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2" w:rsidRDefault="00040F12" w:rsidP="00040F12">
      <w:pPr>
        <w:pStyle w:val="1"/>
        <w:spacing w:before="0" w:after="120"/>
        <w:jc w:val="center"/>
        <w:rPr>
          <w:rFonts w:hint="eastAsia"/>
          <w:sz w:val="32"/>
          <w:szCs w:val="32"/>
        </w:rPr>
      </w:pPr>
      <w:bookmarkStart w:id="0" w:name="_Toc407566734"/>
      <w:r w:rsidRPr="00780B6A">
        <w:rPr>
          <w:rFonts w:hint="eastAsia"/>
          <w:sz w:val="32"/>
          <w:szCs w:val="32"/>
        </w:rPr>
        <w:t>技术要求及数量表</w:t>
      </w:r>
      <w:bookmarkEnd w:id="0"/>
    </w:p>
    <w:p w:rsidR="00522D9A" w:rsidRPr="00E0428A" w:rsidRDefault="00522D9A" w:rsidP="00522D9A">
      <w:pPr>
        <w:rPr>
          <w:sz w:val="21"/>
          <w:szCs w:val="21"/>
          <w:lang/>
        </w:rPr>
      </w:pPr>
      <w:r>
        <w:rPr>
          <w:rFonts w:hint="eastAsia"/>
          <w:sz w:val="21"/>
          <w:szCs w:val="21"/>
          <w:lang/>
        </w:rPr>
        <w:t>1</w:t>
      </w:r>
      <w:r>
        <w:rPr>
          <w:rFonts w:hint="eastAsia"/>
          <w:sz w:val="21"/>
          <w:szCs w:val="21"/>
          <w:lang/>
        </w:rPr>
        <w:t>、采购物资清单：</w:t>
      </w:r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1560"/>
        <w:gridCol w:w="2551"/>
        <w:gridCol w:w="709"/>
        <w:gridCol w:w="992"/>
        <w:gridCol w:w="1559"/>
        <w:gridCol w:w="993"/>
        <w:gridCol w:w="903"/>
      </w:tblGrid>
      <w:tr w:rsidR="00522D9A" w:rsidRPr="00780B6A" w:rsidTr="00522D9A">
        <w:trPr>
          <w:trHeight w:val="611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hint="eastAsia"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522D9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部门</w:t>
            </w:r>
            <w:r w:rsidRPr="00242A47"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22D9A" w:rsidRPr="00242A47" w:rsidRDefault="00522D9A" w:rsidP="003B18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22D9A" w:rsidRPr="00D66BA4" w:rsidTr="003B18F0">
        <w:trPr>
          <w:trHeight w:val="534"/>
          <w:jc w:val="center"/>
        </w:trPr>
        <w:tc>
          <w:tcPr>
            <w:tcW w:w="6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1FE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自制跳线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TCL（六类）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15m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/根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TCL、安普、远东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407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1FE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自制跳线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TCL（六类）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</w:t>
            </w: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TCL、安普、远东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499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铝合金线槽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国产 半月型5CM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无品牌要求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407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PVC线槽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国产 半月型4CM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无品牌要求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215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PVC线槽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国产 方型5CM*3CM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无品牌要求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256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六类模块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六类模块（网络）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TCL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349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超五类模块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91070A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超五类模块（语音）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TCL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D66BA4" w:rsidTr="003B18F0">
        <w:trPr>
          <w:trHeight w:val="299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网络面板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1070A">
              <w:rPr>
                <w:rFonts w:ascii="宋体" w:hAnsi="宋体" w:cs="宋体" w:hint="eastAsia"/>
                <w:kern w:val="0"/>
                <w:sz w:val="18"/>
                <w:szCs w:val="18"/>
              </w:rPr>
              <w:t>国产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TCL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EF0FB7" w:rsidTr="003B18F0">
        <w:trPr>
          <w:trHeight w:val="377"/>
          <w:jc w:val="center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墙箱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540F1D" w:rsidRDefault="00522D9A" w:rsidP="003B18F0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</w:rPr>
            </w:pPr>
            <w:r w:rsidRPr="00540F1D">
              <w:rPr>
                <w:rFonts w:ascii="宋体" w:hAnsi="宋体" w:cs="宋体"/>
                <w:kern w:val="0"/>
                <w:sz w:val="18"/>
                <w:szCs w:val="18"/>
              </w:rPr>
              <w:t>尺寸540mm*450mm*350mm</w:t>
            </w:r>
            <w:r w:rsidRPr="00540F1D"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widowControl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43FD6">
              <w:rPr>
                <w:rFonts w:ascii="宋体" w:hAnsi="宋体"/>
                <w:sz w:val="18"/>
                <w:szCs w:val="18"/>
              </w:rPr>
              <w:t>嘉盛，图腾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EF0FB7" w:rsidTr="003B18F0">
        <w:trPr>
          <w:trHeight w:val="327"/>
          <w:jc w:val="center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43FD6">
              <w:rPr>
                <w:rFonts w:ascii="宋体" w:hAnsi="宋体" w:cs="宋体" w:hint="eastAsia"/>
                <w:kern w:val="0"/>
                <w:sz w:val="18"/>
                <w:szCs w:val="18"/>
              </w:rPr>
              <w:t>16口，有1000m上联口，可网管，支持vlan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3FD6">
              <w:rPr>
                <w:rFonts w:ascii="宋体" w:hAnsi="宋体" w:hint="eastAsia"/>
                <w:sz w:val="18"/>
                <w:szCs w:val="18"/>
              </w:rPr>
              <w:t>H3C,华为，思科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2D9A" w:rsidRPr="00EF0FB7" w:rsidTr="003B18F0">
        <w:trPr>
          <w:trHeight w:val="632"/>
          <w:jc w:val="center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A" w:rsidRPr="00E71FE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寻线仪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CC0E05" w:rsidRDefault="00522D9A" w:rsidP="003B18F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E139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CC0E05">
              <w:rPr>
                <w:rFonts w:ascii="宋体" w:hAnsi="宋体" w:cs="宋体"/>
                <w:kern w:val="0"/>
                <w:sz w:val="18"/>
                <w:szCs w:val="18"/>
              </w:rPr>
              <w:t>具有寻线、对线及线路状态测试功能，可测试STP/UTP 双绞线，可直接寻找5E, 6E线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DE1394" w:rsidRDefault="00522D9A" w:rsidP="003B18F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widowControl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C35EED">
              <w:rPr>
                <w:rFonts w:ascii="宋体" w:hAnsi="宋体"/>
                <w:sz w:val="18"/>
                <w:szCs w:val="18"/>
              </w:rPr>
              <w:t xml:space="preserve">能手，威华，杉木林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9A" w:rsidRPr="003516C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企划部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22D9A" w:rsidRPr="00EF0FB7" w:rsidRDefault="00522D9A" w:rsidP="003B18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22D9A" w:rsidRPr="00D66BA4" w:rsidRDefault="00522D9A" w:rsidP="00522D9A">
      <w:pPr>
        <w:jc w:val="center"/>
        <w:rPr>
          <w:rFonts w:ascii="宋体" w:hAnsi="宋体"/>
          <w:sz w:val="18"/>
          <w:szCs w:val="18"/>
        </w:rPr>
      </w:pPr>
    </w:p>
    <w:p w:rsidR="00522D9A" w:rsidRDefault="00522D9A" w:rsidP="00522D9A">
      <w:pPr>
        <w:ind w:left="400" w:hangingChars="200" w:hanging="400"/>
        <w:jc w:val="left"/>
        <w:rPr>
          <w:rFonts w:ascii="宋体" w:hAnsi="宋体" w:hint="eastAsia"/>
          <w:kern w:val="58"/>
          <w:sz w:val="20"/>
          <w:szCs w:val="20"/>
        </w:rPr>
      </w:pPr>
      <w:r>
        <w:rPr>
          <w:rFonts w:ascii="宋体" w:hAnsi="宋体" w:hint="eastAsia"/>
          <w:kern w:val="58"/>
          <w:sz w:val="20"/>
          <w:szCs w:val="20"/>
        </w:rPr>
        <w:t>2、</w:t>
      </w:r>
      <w:r w:rsidRPr="003516C7">
        <w:rPr>
          <w:rFonts w:ascii="宋体" w:hAnsi="宋体" w:hint="eastAsia"/>
          <w:kern w:val="58"/>
          <w:sz w:val="20"/>
          <w:szCs w:val="20"/>
        </w:rPr>
        <w:t xml:space="preserve"> </w:t>
      </w:r>
      <w:r>
        <w:rPr>
          <w:rFonts w:ascii="宋体" w:hAnsi="宋体" w:hint="eastAsia"/>
          <w:kern w:val="58"/>
          <w:sz w:val="20"/>
          <w:szCs w:val="20"/>
        </w:rPr>
        <w:t>改造范围及要求：</w:t>
      </w:r>
    </w:p>
    <w:p w:rsidR="00522D9A" w:rsidRPr="00192C5A" w:rsidRDefault="00522D9A" w:rsidP="00522D9A">
      <w:pPr>
        <w:ind w:firstLine="420"/>
        <w:outlineLvl w:val="0"/>
        <w:rPr>
          <w:rFonts w:ascii="宋体" w:hAnsi="宋体" w:hint="eastAsia"/>
          <w:kern w:val="58"/>
          <w:sz w:val="20"/>
          <w:szCs w:val="20"/>
        </w:rPr>
      </w:pPr>
      <w:bookmarkStart w:id="1" w:name="_Toc427574162"/>
      <w:r>
        <w:rPr>
          <w:rFonts w:ascii="宋体" w:hAnsi="宋体" w:hint="eastAsia"/>
          <w:kern w:val="58"/>
          <w:sz w:val="20"/>
          <w:szCs w:val="20"/>
        </w:rPr>
        <w:t>根据各部门提报的需求，结合</w:t>
      </w:r>
      <w:r w:rsidRPr="00192C5A">
        <w:rPr>
          <w:rFonts w:ascii="宋体" w:hAnsi="宋体" w:hint="eastAsia"/>
          <w:kern w:val="58"/>
          <w:sz w:val="20"/>
          <w:szCs w:val="20"/>
        </w:rPr>
        <w:t>实地查看的情况，此次改造范围包括51个房间约218个信息点，其中天童庄维修楼35个房间，运作楼7个房间，综合楼8个房间，江南停车场1个房间。</w:t>
      </w:r>
      <w:bookmarkEnd w:id="1"/>
    </w:p>
    <w:p w:rsidR="00522D9A" w:rsidRPr="00192C5A" w:rsidRDefault="00522D9A" w:rsidP="00522D9A">
      <w:pPr>
        <w:ind w:firstLine="420"/>
        <w:outlineLvl w:val="0"/>
        <w:rPr>
          <w:rFonts w:ascii="宋体" w:hAnsi="宋体" w:hint="eastAsia"/>
          <w:kern w:val="58"/>
          <w:sz w:val="20"/>
          <w:szCs w:val="20"/>
        </w:rPr>
      </w:pPr>
      <w:bookmarkStart w:id="2" w:name="_Toc427574163"/>
      <w:r w:rsidRPr="00192C5A">
        <w:rPr>
          <w:rFonts w:ascii="宋体" w:hAnsi="宋体" w:hint="eastAsia"/>
          <w:kern w:val="58"/>
          <w:sz w:val="20"/>
          <w:szCs w:val="20"/>
        </w:rPr>
        <w:t>天童庄综合楼的改造，参照现有装修标准，</w:t>
      </w:r>
      <w:r>
        <w:rPr>
          <w:rFonts w:ascii="宋体" w:hAnsi="宋体" w:hint="eastAsia"/>
          <w:kern w:val="58"/>
          <w:sz w:val="20"/>
          <w:szCs w:val="20"/>
        </w:rPr>
        <w:t>对现有布线进行整理，</w:t>
      </w:r>
      <w:r w:rsidRPr="00192C5A">
        <w:rPr>
          <w:rFonts w:ascii="宋体" w:hAnsi="宋体" w:hint="eastAsia"/>
          <w:kern w:val="58"/>
          <w:sz w:val="20"/>
          <w:szCs w:val="20"/>
        </w:rPr>
        <w:t>安装铝合金线槽走线到办公位，大办公室增加交换机放置在墙箱内；天童庄维修楼、运转楼、江南停车场安装PVC线槽走线到办公位，大办公室利用现有交换机。</w:t>
      </w:r>
      <w:bookmarkEnd w:id="2"/>
      <w:r>
        <w:rPr>
          <w:rFonts w:ascii="宋体" w:hAnsi="宋体" w:hint="eastAsia"/>
          <w:kern w:val="58"/>
          <w:sz w:val="20"/>
          <w:szCs w:val="20"/>
        </w:rPr>
        <w:t>改造</w:t>
      </w:r>
      <w:r w:rsidRPr="00192C5A">
        <w:rPr>
          <w:rFonts w:ascii="宋体" w:hAnsi="宋体" w:hint="eastAsia"/>
          <w:kern w:val="58"/>
          <w:sz w:val="20"/>
          <w:szCs w:val="20"/>
        </w:rPr>
        <w:t>施工须遵守运营分公司各项规定，遵守计算机机房及建筑相关行业标准。施工中不得破坏墙面、地板、插座、家具等设备设施，施工后要将相关设施设备恢复原状。施工中需接受运营分公司归口单位及相关部门的管理和监督</w:t>
      </w:r>
      <w:r>
        <w:rPr>
          <w:rFonts w:ascii="宋体" w:hAnsi="宋体" w:hint="eastAsia"/>
          <w:kern w:val="58"/>
          <w:sz w:val="20"/>
          <w:szCs w:val="20"/>
        </w:rPr>
        <w:t>。生产辅料费用包含在总费用中不另外计费。</w:t>
      </w:r>
    </w:p>
    <w:p w:rsidR="00522D9A" w:rsidRPr="00522D9A" w:rsidRDefault="00522D9A" w:rsidP="00522D9A">
      <w:r>
        <w:rPr>
          <w:rFonts w:ascii="宋体" w:hAnsi="宋体" w:hint="eastAsia"/>
          <w:kern w:val="58"/>
          <w:sz w:val="20"/>
          <w:szCs w:val="20"/>
        </w:rPr>
        <w:t>3、 改造方案详见附图。</w:t>
      </w:r>
    </w:p>
    <w:sectPr w:rsidR="00522D9A" w:rsidRPr="00522D9A" w:rsidSect="006F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BE" w:rsidRDefault="009B19BE" w:rsidP="00040F12">
      <w:pPr>
        <w:spacing w:line="240" w:lineRule="auto"/>
      </w:pPr>
      <w:r>
        <w:separator/>
      </w:r>
    </w:p>
  </w:endnote>
  <w:endnote w:type="continuationSeparator" w:id="1">
    <w:p w:rsidR="009B19BE" w:rsidRDefault="009B19BE" w:rsidP="0004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BE" w:rsidRDefault="009B19BE" w:rsidP="00040F12">
      <w:pPr>
        <w:spacing w:line="240" w:lineRule="auto"/>
      </w:pPr>
      <w:r>
        <w:separator/>
      </w:r>
    </w:p>
  </w:footnote>
  <w:footnote w:type="continuationSeparator" w:id="1">
    <w:p w:rsidR="009B19BE" w:rsidRDefault="009B19BE" w:rsidP="00040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12"/>
    <w:rsid w:val="00031E96"/>
    <w:rsid w:val="00040F12"/>
    <w:rsid w:val="000B79BF"/>
    <w:rsid w:val="004F6777"/>
    <w:rsid w:val="00522D9A"/>
    <w:rsid w:val="006F1465"/>
    <w:rsid w:val="009468A9"/>
    <w:rsid w:val="009B19BE"/>
    <w:rsid w:val="00D54EA4"/>
    <w:rsid w:val="00D65CB6"/>
    <w:rsid w:val="00E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40F1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4744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447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F12"/>
    <w:rPr>
      <w:sz w:val="18"/>
      <w:szCs w:val="18"/>
    </w:rPr>
  </w:style>
  <w:style w:type="character" w:customStyle="1" w:styleId="1Char">
    <w:name w:val="标题 1 Char"/>
    <w:basedOn w:val="a0"/>
    <w:link w:val="1"/>
    <w:rsid w:val="00040F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4474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44744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E44744"/>
  </w:style>
  <w:style w:type="character" w:styleId="a5">
    <w:name w:val="Hyperlink"/>
    <w:uiPriority w:val="99"/>
    <w:rsid w:val="00E4474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44744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474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E44744"/>
    <w:pPr>
      <w:ind w:firstLineChars="200" w:firstLine="420"/>
    </w:pPr>
  </w:style>
  <w:style w:type="paragraph" w:customStyle="1" w:styleId="PlainText1">
    <w:name w:val="Plain Text1"/>
    <w:basedOn w:val="a"/>
    <w:rsid w:val="00E44744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E4474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44744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E44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E44744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E44744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E44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E4474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E44744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4744"/>
    <w:pPr>
      <w:ind w:leftChars="200" w:left="420"/>
    </w:pPr>
  </w:style>
  <w:style w:type="paragraph" w:customStyle="1" w:styleId="BodyTextIndent1">
    <w:name w:val="Body Text Indent1"/>
    <w:basedOn w:val="a"/>
    <w:rsid w:val="00E44744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E44744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E44744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E44744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E44744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E44744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E44744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E44744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E44744"/>
    <w:rPr>
      <w:rFonts w:ascii="Times New Roman" w:eastAsia="宋体" w:hAnsi="Times New Roman" w:cs="Times New Roman"/>
      <w:szCs w:val="24"/>
    </w:rPr>
  </w:style>
  <w:style w:type="paragraph" w:styleId="af0">
    <w:name w:val="Document Map"/>
    <w:basedOn w:val="a"/>
    <w:link w:val="Char7"/>
    <w:uiPriority w:val="99"/>
    <w:semiHidden/>
    <w:unhideWhenUsed/>
    <w:rsid w:val="00E4474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uiPriority w:val="99"/>
    <w:semiHidden/>
    <w:rsid w:val="00E4474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2015-06-02T02:11:00Z</dcterms:created>
  <dcterms:modified xsi:type="dcterms:W3CDTF">2015-09-17T02:36:00Z</dcterms:modified>
</cp:coreProperties>
</file>