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08" w:rsidRPr="000F5C77" w:rsidRDefault="00CF4508" w:rsidP="00CF4508">
      <w:pPr>
        <w:adjustRightInd w:val="0"/>
        <w:snapToGrid w:val="0"/>
        <w:spacing w:line="580" w:lineRule="exact"/>
        <w:jc w:val="center"/>
        <w:outlineLvl w:val="0"/>
        <w:rPr>
          <w:rFonts w:ascii="宋体" w:hAnsi="宋体"/>
          <w:b/>
          <w:sz w:val="32"/>
          <w:szCs w:val="32"/>
        </w:rPr>
      </w:pPr>
      <w:r w:rsidRPr="000F5C77">
        <w:rPr>
          <w:rFonts w:ascii="宋体" w:hAnsi="宋体" w:hint="eastAsia"/>
          <w:b/>
          <w:sz w:val="32"/>
          <w:szCs w:val="32"/>
        </w:rPr>
        <w:t>用户需求书</w:t>
      </w:r>
    </w:p>
    <w:p w:rsidR="007758FE" w:rsidRPr="00BC6734" w:rsidRDefault="007758FE" w:rsidP="007758FE">
      <w:pPr>
        <w:rPr>
          <w:b/>
        </w:rPr>
      </w:pPr>
      <w:r w:rsidRPr="00BC6734">
        <w:rPr>
          <w:rFonts w:hint="eastAsia"/>
          <w:b/>
        </w:rPr>
        <w:t>一、项目背景</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宁波市轨道交通集团有限公司运营分公司（以下简称“运营分公司”）成立于2012年8月，是宁波市轨道交通集团有限公司直属分公司，负责宁波轨道交通运营事业。</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宁波轨道交通现已建成并开通试运营74.5公里。按照工程进度，计划于2019年开通3号线一期及宁奉线，2020年开通4号线，2021年开通5号线一期，线网规模将达近180公里；远景线网设计中5号线形成环线，增加射线和快线，总体呈“一环两快七射”的布局结构，线网规模达409公里。</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城市轨道交通从单线到多线，再到网络化运营，是一个从量变到质变的过程。网络化运营不仅仅是客流的急剧增长对运营组织、安全管理带来前所未有的压力，而且对运营管理体系、队伍建设、运营成本控制等提出了更严峻的挑战。如何走出一条具有宁波特色的轨道交通网络化运营管理之路，在保障运营安全、质量与效率的同时，减少运营成本倍增的压力，实现线网整体运营效能最大化，是我们即将面临、也无法回避的重要战略问题。</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针对宁波市内人口分布不均衡、站点设置位置不同、出行人员的需求不同等因素，既要考虑普通市民的高效、快捷出行，又要考虑运营成本的经济合理性，做到经济性和社会性的高效均衡，因而如何选择合理的线网行车组织模式将显得尤为重要。</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因此，我们有必要未雨绸缪，站在宁波轨道交通未来400多公里线网安全高效运营的高度，前瞻性地对运营行车组织方案进行优化设计，通过合理的使用运力，做到运能最优化，达到降本增效的目的，形成最终合理的线网行车组织方案并进行专家论证。线网行车组织方案需重点设计合理的线网上线列车数、行车间隔、是否采用大小交路等方面的内容。</w:t>
      </w:r>
    </w:p>
    <w:p w:rsidR="007758FE" w:rsidRPr="00BC6734" w:rsidRDefault="007758FE" w:rsidP="007758FE">
      <w:pPr>
        <w:rPr>
          <w:b/>
        </w:rPr>
      </w:pPr>
      <w:r w:rsidRPr="00BC6734">
        <w:rPr>
          <w:rFonts w:hint="eastAsia"/>
          <w:b/>
        </w:rPr>
        <w:t>二、项目目标</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（一）在现有1、2号线运营的基础上，综合考虑客流和市民出行因素，对现有行车组织方案进行优化；</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（二）在调研的基础上，逐步形成3、4、5号线开通初期的网络化运营行车组织方案，既能满足市民出行的便捷需要，又能较大限度地节约运营成本，实现经济性和社会性的均衡统一。</w:t>
      </w:r>
    </w:p>
    <w:p w:rsidR="007758FE" w:rsidRPr="00BC6734" w:rsidRDefault="007758FE" w:rsidP="007758FE">
      <w:pPr>
        <w:rPr>
          <w:b/>
        </w:rPr>
      </w:pPr>
      <w:r w:rsidRPr="00BC6734">
        <w:rPr>
          <w:rFonts w:hint="eastAsia"/>
          <w:b/>
        </w:rPr>
        <w:t>三、项目内容</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线网行车组织方案是线网运作的重要基础。请根据满足宁波轨道交通5条线路的实际要求，通过调研国内城市，结合宁波地域特点等进行分析，并在此基础上，对未来线网每条线路的制定几种行车组织方案，并提出比选方案，经专家评审后最终形成优化推荐方案。</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（一）收集国内主要轨道交通企业（北京地铁、上海地铁、广州地铁、南京地铁、深圳地铁等)线网行车组织方案相关资料，通过对比分析，总结同行业线网行车组织方案的特点与运作效果。</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lastRenderedPageBreak/>
        <w:t>（二）分析研究宁波的地域特点及站点客流等信息，提出适合宁波地域特点的城市轨道交通线网行车组织方案，线网方案应包括每条线上线列车数、行车间隔、是否采用大小交路、各车场出车数量、各线首末车时间等方面的内容。</w:t>
      </w:r>
    </w:p>
    <w:p w:rsidR="007758FE" w:rsidRPr="00BC6734" w:rsidDel="003648A2"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（三）按照年度计划，根据新线开通时间，综合考虑各条线路的行车方案，认真考虑新线开通对既有线路的影响，并给出现有运营线路的配套调整方案。</w:t>
      </w:r>
      <w:r w:rsidRPr="00BC6734" w:rsidDel="003648A2">
        <w:rPr>
          <w:rFonts w:ascii="宋体" w:hAnsi="宋体"/>
          <w:color w:val="000000"/>
          <w:kern w:val="58"/>
          <w:sz w:val="21"/>
          <w:szCs w:val="20"/>
        </w:rPr>
        <w:t xml:space="preserve"> </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（四）根据每条线路提出的不同间隔，不同模式进行优化比选方案，要求线网方案按线路，按年度提供，并考虑换乘因素，从经济、技术、效率及可靠度等方面对各套方案进行全面对比、分析。</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（五）组织行业专家，对宁波轨道交通线网行车组织方案进行评审，确定合理的线网行车组织方案。</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 xml:space="preserve">　　（六）通过对线网行车组织的专项研究，为宁波轨道交通各条线路行车组织模式提供决策依据，也可作为新开通线路的行车间隔和模式的试运营申报依据。</w:t>
      </w:r>
    </w:p>
    <w:p w:rsidR="007758FE" w:rsidRDefault="007758FE" w:rsidP="007758FE">
      <w:pPr>
        <w:rPr>
          <w:rFonts w:ascii="宋体" w:hAnsi="宋体"/>
          <w:b/>
        </w:rPr>
      </w:pPr>
      <w:r w:rsidRPr="00BC6734">
        <w:rPr>
          <w:rFonts w:hint="eastAsia"/>
          <w:b/>
        </w:rPr>
        <w:t>四、项目交付成果</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本项目主要交付文件应以中文书写，必须符合通用格式标准。项目咨询单位应根据上述研究要求提交以下成果包括但不限于以下成果文件（包括纸质版和电子版）：</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（一）《宁波轨道交通1号线和2号线一期行车组织方案</w:t>
      </w:r>
      <w:r w:rsidRPr="00BC6734">
        <w:rPr>
          <w:rFonts w:ascii="宋体" w:hAnsi="宋体"/>
          <w:color w:val="000000"/>
          <w:kern w:val="58"/>
          <w:sz w:val="21"/>
          <w:szCs w:val="20"/>
        </w:rPr>
        <w:t>现</w:t>
      </w:r>
      <w:r w:rsidRPr="00BC6734">
        <w:rPr>
          <w:rFonts w:ascii="宋体" w:hAnsi="宋体" w:hint="eastAsia"/>
          <w:color w:val="000000"/>
          <w:kern w:val="58"/>
          <w:sz w:val="21"/>
          <w:szCs w:val="20"/>
        </w:rPr>
        <w:t>状分析报告》</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（二）《2019年、2020年、2021年宁波轨道交通行车组织可选方案》</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（三）《宁波轨道交通</w:t>
      </w:r>
      <w:r w:rsidRPr="00BC6734">
        <w:rPr>
          <w:rFonts w:ascii="宋体" w:hAnsi="宋体"/>
          <w:color w:val="000000"/>
          <w:kern w:val="58"/>
          <w:sz w:val="21"/>
          <w:szCs w:val="20"/>
        </w:rPr>
        <w:t>线网</w:t>
      </w:r>
      <w:r w:rsidRPr="00BC6734">
        <w:rPr>
          <w:rFonts w:ascii="宋体" w:hAnsi="宋体" w:hint="eastAsia"/>
          <w:color w:val="000000"/>
          <w:kern w:val="58"/>
          <w:sz w:val="21"/>
          <w:szCs w:val="20"/>
        </w:rPr>
        <w:t>分年度行车组织方案</w:t>
      </w:r>
      <w:r w:rsidRPr="00BC6734">
        <w:rPr>
          <w:rFonts w:ascii="宋体" w:hAnsi="宋体"/>
          <w:color w:val="000000"/>
          <w:kern w:val="58"/>
          <w:sz w:val="21"/>
          <w:szCs w:val="20"/>
        </w:rPr>
        <w:t>分析报告</w:t>
      </w:r>
      <w:r w:rsidRPr="00BC6734">
        <w:rPr>
          <w:rFonts w:ascii="宋体" w:hAnsi="宋体" w:hint="eastAsia"/>
          <w:color w:val="000000"/>
          <w:kern w:val="58"/>
          <w:sz w:val="21"/>
          <w:szCs w:val="20"/>
        </w:rPr>
        <w:t>》（</w:t>
      </w:r>
      <w:r w:rsidRPr="00BC6734">
        <w:rPr>
          <w:rFonts w:ascii="宋体" w:hAnsi="宋体"/>
          <w:color w:val="000000"/>
          <w:kern w:val="58"/>
          <w:sz w:val="21"/>
          <w:szCs w:val="20"/>
        </w:rPr>
        <w:t>不少于</w:t>
      </w:r>
      <w:r w:rsidRPr="00BC6734">
        <w:rPr>
          <w:rFonts w:ascii="宋体" w:hAnsi="宋体" w:hint="eastAsia"/>
          <w:color w:val="000000"/>
          <w:kern w:val="58"/>
          <w:sz w:val="21"/>
          <w:szCs w:val="20"/>
        </w:rPr>
        <w:t>3</w:t>
      </w:r>
      <w:r w:rsidRPr="00BC6734">
        <w:rPr>
          <w:rFonts w:ascii="宋体" w:hAnsi="宋体"/>
          <w:color w:val="000000"/>
          <w:kern w:val="58"/>
          <w:sz w:val="21"/>
          <w:szCs w:val="20"/>
        </w:rPr>
        <w:t>个优</w:t>
      </w:r>
      <w:r w:rsidRPr="00BC6734">
        <w:rPr>
          <w:rFonts w:ascii="宋体" w:hAnsi="宋体" w:hint="eastAsia"/>
          <w:color w:val="000000"/>
          <w:kern w:val="58"/>
          <w:sz w:val="21"/>
          <w:szCs w:val="20"/>
        </w:rPr>
        <w:t>化</w:t>
      </w:r>
      <w:r w:rsidRPr="00BC6734">
        <w:rPr>
          <w:rFonts w:ascii="宋体" w:hAnsi="宋体"/>
          <w:color w:val="000000"/>
          <w:kern w:val="58"/>
          <w:sz w:val="21"/>
          <w:szCs w:val="20"/>
        </w:rPr>
        <w:t>方案）</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（四）《宁波轨道</w:t>
      </w:r>
      <w:r w:rsidRPr="00BC6734">
        <w:rPr>
          <w:rFonts w:ascii="宋体" w:hAnsi="宋体"/>
          <w:color w:val="000000"/>
          <w:kern w:val="58"/>
          <w:sz w:val="21"/>
          <w:szCs w:val="20"/>
        </w:rPr>
        <w:t>交通线网</w:t>
      </w:r>
      <w:r w:rsidRPr="00BC6734">
        <w:rPr>
          <w:rFonts w:ascii="宋体" w:hAnsi="宋体" w:hint="eastAsia"/>
          <w:color w:val="000000"/>
          <w:kern w:val="58"/>
          <w:sz w:val="21"/>
          <w:szCs w:val="20"/>
        </w:rPr>
        <w:t>行车组织方案</w:t>
      </w:r>
      <w:r w:rsidRPr="00BC6734">
        <w:rPr>
          <w:rFonts w:ascii="宋体" w:hAnsi="宋体"/>
          <w:color w:val="000000"/>
          <w:kern w:val="58"/>
          <w:sz w:val="21"/>
          <w:szCs w:val="20"/>
        </w:rPr>
        <w:t>专家评审意见</w:t>
      </w:r>
      <w:r w:rsidRPr="00BC6734">
        <w:rPr>
          <w:rFonts w:ascii="宋体" w:hAnsi="宋体" w:hint="eastAsia"/>
          <w:color w:val="000000"/>
          <w:kern w:val="58"/>
          <w:sz w:val="21"/>
          <w:szCs w:val="20"/>
        </w:rPr>
        <w:t>》</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（五）</w:t>
      </w:r>
      <w:r w:rsidRPr="00BC6734">
        <w:rPr>
          <w:rFonts w:ascii="宋体" w:hAnsi="宋体"/>
          <w:color w:val="000000"/>
          <w:kern w:val="58"/>
          <w:sz w:val="21"/>
          <w:szCs w:val="20"/>
        </w:rPr>
        <w:t>《宁波</w:t>
      </w:r>
      <w:r w:rsidRPr="00BC6734">
        <w:rPr>
          <w:rFonts w:ascii="宋体" w:hAnsi="宋体" w:hint="eastAsia"/>
          <w:color w:val="000000"/>
          <w:kern w:val="58"/>
          <w:sz w:val="21"/>
          <w:szCs w:val="20"/>
        </w:rPr>
        <w:t>轨道</w:t>
      </w:r>
      <w:r w:rsidRPr="00BC6734">
        <w:rPr>
          <w:rFonts w:ascii="宋体" w:hAnsi="宋体"/>
          <w:color w:val="000000"/>
          <w:kern w:val="58"/>
          <w:sz w:val="21"/>
          <w:szCs w:val="20"/>
        </w:rPr>
        <w:t>交通线网</w:t>
      </w:r>
      <w:r w:rsidRPr="00BC6734">
        <w:rPr>
          <w:rFonts w:ascii="宋体" w:hAnsi="宋体" w:hint="eastAsia"/>
          <w:color w:val="000000"/>
          <w:kern w:val="58"/>
          <w:sz w:val="21"/>
          <w:szCs w:val="20"/>
        </w:rPr>
        <w:t>分年度行车组织推荐方案</w:t>
      </w:r>
      <w:r w:rsidRPr="00BC6734">
        <w:rPr>
          <w:rFonts w:ascii="宋体" w:hAnsi="宋体"/>
          <w:color w:val="000000"/>
          <w:kern w:val="58"/>
          <w:sz w:val="21"/>
          <w:szCs w:val="20"/>
        </w:rPr>
        <w:t>》</w:t>
      </w:r>
    </w:p>
    <w:p w:rsidR="007758FE" w:rsidRPr="00BC6734" w:rsidRDefault="007758FE" w:rsidP="007758FE">
      <w:pPr>
        <w:rPr>
          <w:b/>
        </w:rPr>
      </w:pPr>
      <w:r w:rsidRPr="00BC6734">
        <w:rPr>
          <w:rFonts w:hint="eastAsia"/>
          <w:b/>
        </w:rPr>
        <w:t>五、项目要求</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（一）人员要求</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1.项目负责人1名。</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（1）从事企业管理咨询工作5年以上；</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（2）具有本科及以上学历，中级及以上职称；</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（3）项目结题前应累计不少于20</w:t>
      </w:r>
      <w:r w:rsidRPr="00BC6734">
        <w:rPr>
          <w:rFonts w:ascii="宋体" w:hAnsi="宋体"/>
          <w:color w:val="000000"/>
          <w:kern w:val="58"/>
          <w:sz w:val="21"/>
          <w:szCs w:val="20"/>
        </w:rPr>
        <w:t>天的</w:t>
      </w:r>
      <w:r w:rsidRPr="00BC6734">
        <w:rPr>
          <w:rFonts w:ascii="宋体" w:hAnsi="宋体" w:hint="eastAsia"/>
          <w:color w:val="000000"/>
          <w:kern w:val="58"/>
          <w:sz w:val="21"/>
          <w:szCs w:val="20"/>
        </w:rPr>
        <w:t>出勤（调研、公出等均视为出勤）。</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2.项目咨询顾问不少于</w:t>
      </w:r>
      <w:r w:rsidRPr="00BC6734">
        <w:rPr>
          <w:rFonts w:ascii="宋体" w:hAnsi="宋体"/>
          <w:color w:val="000000"/>
          <w:kern w:val="58"/>
          <w:sz w:val="21"/>
          <w:szCs w:val="20"/>
        </w:rPr>
        <w:t>3</w:t>
      </w:r>
      <w:r w:rsidRPr="00BC6734">
        <w:rPr>
          <w:rFonts w:ascii="宋体" w:hAnsi="宋体" w:hint="eastAsia"/>
          <w:color w:val="000000"/>
          <w:kern w:val="58"/>
          <w:sz w:val="21"/>
          <w:szCs w:val="20"/>
        </w:rPr>
        <w:t>名。</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（1）熟悉和了解轨道交通运输企业行车组织等项目研究方法与咨询工具；</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（2）具备与此项目工作内容对口的专业背景及相关工作经验；</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（3）项目结题前应累计不少于60天的出勤（调研、公出等均视为出勤）。</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3.项目团队</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为了保证项目的进度，双方共组实施团队。项目实施工作以项目咨询单位的团队为主导、业主单位人员配合的方式开展。整个项目团队由双方领导进行总体监督把控。</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w:t>
      </w:r>
      <w:r w:rsidRPr="00BC6734">
        <w:rPr>
          <w:rFonts w:ascii="宋体" w:hAnsi="宋体"/>
          <w:color w:val="000000"/>
          <w:kern w:val="58"/>
          <w:sz w:val="21"/>
          <w:szCs w:val="20"/>
        </w:rPr>
        <w:t>二）专家评审</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lastRenderedPageBreak/>
        <w:t>1</w:t>
      </w:r>
      <w:r w:rsidRPr="00BC6734">
        <w:rPr>
          <w:rFonts w:ascii="宋体" w:hAnsi="宋体"/>
          <w:color w:val="000000"/>
          <w:kern w:val="58"/>
          <w:sz w:val="21"/>
          <w:szCs w:val="20"/>
        </w:rPr>
        <w:t>.由</w:t>
      </w:r>
      <w:r w:rsidRPr="00BC6734">
        <w:rPr>
          <w:rFonts w:ascii="宋体" w:hAnsi="宋体" w:hint="eastAsia"/>
          <w:color w:val="000000"/>
          <w:kern w:val="58"/>
          <w:sz w:val="21"/>
          <w:szCs w:val="20"/>
        </w:rPr>
        <w:t>项目咨询单位邀请</w:t>
      </w:r>
      <w:r w:rsidRPr="00BC6734">
        <w:rPr>
          <w:rFonts w:ascii="宋体" w:hAnsi="宋体"/>
          <w:color w:val="000000"/>
          <w:kern w:val="58"/>
          <w:sz w:val="21"/>
          <w:szCs w:val="20"/>
        </w:rPr>
        <w:t>行业内</w:t>
      </w:r>
      <w:r w:rsidRPr="00BC6734">
        <w:rPr>
          <w:rFonts w:ascii="宋体" w:hAnsi="宋体" w:hint="eastAsia"/>
          <w:color w:val="000000"/>
          <w:kern w:val="58"/>
          <w:sz w:val="21"/>
          <w:szCs w:val="20"/>
        </w:rPr>
        <w:t>专家对项目交付成果</w:t>
      </w:r>
      <w:r w:rsidRPr="00BC6734">
        <w:rPr>
          <w:rFonts w:ascii="宋体" w:hAnsi="宋体"/>
          <w:color w:val="000000"/>
          <w:kern w:val="58"/>
          <w:sz w:val="21"/>
          <w:szCs w:val="20"/>
        </w:rPr>
        <w:t>等材料进行评审</w:t>
      </w:r>
      <w:r w:rsidRPr="00BC6734">
        <w:rPr>
          <w:rFonts w:ascii="宋体" w:hAnsi="宋体" w:hint="eastAsia"/>
          <w:color w:val="000000"/>
          <w:kern w:val="58"/>
          <w:sz w:val="21"/>
          <w:szCs w:val="20"/>
        </w:rPr>
        <w:t>，形成专家</w:t>
      </w:r>
      <w:r w:rsidRPr="00BC6734">
        <w:rPr>
          <w:rFonts w:ascii="宋体" w:hAnsi="宋体"/>
          <w:color w:val="000000"/>
          <w:kern w:val="58"/>
          <w:sz w:val="21"/>
          <w:szCs w:val="20"/>
        </w:rPr>
        <w:t>评审意见，并最终确定一套适合宁波轨道交通的方案</w:t>
      </w:r>
      <w:r w:rsidRPr="00BC6734">
        <w:rPr>
          <w:rFonts w:ascii="宋体" w:hAnsi="宋体" w:hint="eastAsia"/>
          <w:color w:val="000000"/>
          <w:kern w:val="58"/>
          <w:sz w:val="21"/>
          <w:szCs w:val="20"/>
        </w:rPr>
        <w:t>。</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color w:val="000000"/>
          <w:kern w:val="58"/>
          <w:sz w:val="21"/>
          <w:szCs w:val="20"/>
        </w:rPr>
        <w:t>2.</w:t>
      </w:r>
      <w:r w:rsidRPr="00BC6734">
        <w:rPr>
          <w:rFonts w:ascii="宋体" w:hAnsi="宋体" w:hint="eastAsia"/>
          <w:color w:val="000000"/>
          <w:kern w:val="58"/>
          <w:sz w:val="21"/>
          <w:szCs w:val="20"/>
        </w:rPr>
        <w:t>专家</w:t>
      </w:r>
      <w:r w:rsidRPr="00BC6734">
        <w:rPr>
          <w:rFonts w:ascii="宋体" w:hAnsi="宋体"/>
          <w:color w:val="000000"/>
          <w:kern w:val="58"/>
          <w:sz w:val="21"/>
          <w:szCs w:val="20"/>
        </w:rPr>
        <w:t>评审前，</w:t>
      </w:r>
      <w:r w:rsidRPr="00BC6734">
        <w:rPr>
          <w:rFonts w:ascii="宋体" w:hAnsi="宋体" w:hint="eastAsia"/>
          <w:color w:val="000000"/>
          <w:kern w:val="58"/>
          <w:sz w:val="21"/>
          <w:szCs w:val="20"/>
        </w:rPr>
        <w:t>项目咨询单位</w:t>
      </w:r>
      <w:r w:rsidRPr="00BC6734">
        <w:rPr>
          <w:rFonts w:ascii="宋体" w:hAnsi="宋体"/>
          <w:color w:val="000000"/>
          <w:kern w:val="58"/>
          <w:sz w:val="21"/>
          <w:szCs w:val="20"/>
        </w:rPr>
        <w:t>须向</w:t>
      </w:r>
      <w:r w:rsidRPr="00BC6734">
        <w:rPr>
          <w:rFonts w:ascii="宋体" w:hAnsi="宋体" w:hint="eastAsia"/>
          <w:color w:val="000000"/>
          <w:kern w:val="58"/>
          <w:sz w:val="21"/>
          <w:szCs w:val="20"/>
        </w:rPr>
        <w:t>业主单位</w:t>
      </w:r>
      <w:r w:rsidRPr="00BC6734">
        <w:rPr>
          <w:rFonts w:ascii="宋体" w:hAnsi="宋体"/>
          <w:color w:val="000000"/>
          <w:kern w:val="58"/>
          <w:sz w:val="21"/>
          <w:szCs w:val="20"/>
        </w:rPr>
        <w:t>提交不少于</w:t>
      </w:r>
      <w:r w:rsidRPr="00BC6734">
        <w:rPr>
          <w:rFonts w:ascii="宋体" w:hAnsi="宋体" w:hint="eastAsia"/>
          <w:color w:val="000000"/>
          <w:kern w:val="58"/>
          <w:sz w:val="21"/>
          <w:szCs w:val="20"/>
        </w:rPr>
        <w:t>6人</w:t>
      </w:r>
      <w:r w:rsidRPr="00BC6734">
        <w:rPr>
          <w:rFonts w:ascii="宋体" w:hAnsi="宋体"/>
          <w:color w:val="000000"/>
          <w:kern w:val="58"/>
          <w:sz w:val="21"/>
          <w:szCs w:val="20"/>
        </w:rPr>
        <w:t>的</w:t>
      </w:r>
      <w:r w:rsidRPr="00BC6734">
        <w:rPr>
          <w:rFonts w:ascii="宋体" w:hAnsi="宋体" w:hint="eastAsia"/>
          <w:color w:val="000000"/>
          <w:kern w:val="58"/>
          <w:sz w:val="21"/>
          <w:szCs w:val="20"/>
        </w:rPr>
        <w:t>评审</w:t>
      </w:r>
      <w:r w:rsidRPr="00BC6734">
        <w:rPr>
          <w:rFonts w:ascii="宋体" w:hAnsi="宋体"/>
          <w:color w:val="000000"/>
          <w:kern w:val="58"/>
          <w:sz w:val="21"/>
          <w:szCs w:val="20"/>
        </w:rPr>
        <w:t>专家名单供</w:t>
      </w:r>
      <w:r w:rsidRPr="00BC6734">
        <w:rPr>
          <w:rFonts w:ascii="宋体" w:hAnsi="宋体" w:hint="eastAsia"/>
          <w:color w:val="000000"/>
          <w:kern w:val="58"/>
          <w:sz w:val="21"/>
          <w:szCs w:val="20"/>
        </w:rPr>
        <w:t>业主单位</w:t>
      </w:r>
      <w:r w:rsidRPr="00BC6734">
        <w:rPr>
          <w:rFonts w:ascii="宋体" w:hAnsi="宋体"/>
          <w:color w:val="000000"/>
          <w:kern w:val="58"/>
          <w:sz w:val="21"/>
          <w:szCs w:val="20"/>
        </w:rPr>
        <w:t>确认，</w:t>
      </w:r>
      <w:r w:rsidRPr="00BC6734">
        <w:rPr>
          <w:rFonts w:ascii="宋体" w:hAnsi="宋体" w:hint="eastAsia"/>
          <w:color w:val="000000"/>
          <w:kern w:val="58"/>
          <w:sz w:val="21"/>
          <w:szCs w:val="20"/>
        </w:rPr>
        <w:t>评审</w:t>
      </w:r>
      <w:r w:rsidRPr="00BC6734">
        <w:rPr>
          <w:rFonts w:ascii="宋体" w:hAnsi="宋体"/>
          <w:color w:val="000000"/>
          <w:kern w:val="58"/>
          <w:sz w:val="21"/>
          <w:szCs w:val="20"/>
        </w:rPr>
        <w:t>专家应以行业中</w:t>
      </w:r>
      <w:r w:rsidRPr="00BC6734">
        <w:rPr>
          <w:rFonts w:ascii="宋体" w:hAnsi="宋体" w:hint="eastAsia"/>
          <w:color w:val="000000"/>
          <w:kern w:val="58"/>
          <w:sz w:val="21"/>
          <w:szCs w:val="20"/>
        </w:rPr>
        <w:t>，从</w:t>
      </w:r>
      <w:r w:rsidRPr="00BC6734">
        <w:rPr>
          <w:rFonts w:ascii="宋体" w:hAnsi="宋体"/>
          <w:color w:val="000000"/>
          <w:kern w:val="58"/>
          <w:sz w:val="21"/>
          <w:szCs w:val="20"/>
        </w:rPr>
        <w:t>事</w:t>
      </w:r>
      <w:r w:rsidRPr="00BC6734">
        <w:rPr>
          <w:rFonts w:ascii="宋体" w:hAnsi="宋体" w:hint="eastAsia"/>
          <w:color w:val="000000"/>
          <w:kern w:val="58"/>
          <w:sz w:val="21"/>
          <w:szCs w:val="20"/>
        </w:rPr>
        <w:t>线轨道交通行车组织等企业管理课</w:t>
      </w:r>
      <w:r w:rsidRPr="00BC6734">
        <w:rPr>
          <w:rFonts w:ascii="宋体" w:hAnsi="宋体"/>
          <w:color w:val="000000"/>
          <w:kern w:val="58"/>
          <w:sz w:val="21"/>
          <w:szCs w:val="20"/>
        </w:rPr>
        <w:t>题</w:t>
      </w:r>
      <w:r w:rsidRPr="00BC6734">
        <w:rPr>
          <w:rFonts w:ascii="宋体" w:hAnsi="宋体" w:hint="eastAsia"/>
          <w:color w:val="000000"/>
          <w:kern w:val="58"/>
          <w:sz w:val="21"/>
          <w:szCs w:val="20"/>
        </w:rPr>
        <w:t>研究或担任城市</w:t>
      </w:r>
      <w:r w:rsidRPr="00BC6734">
        <w:rPr>
          <w:rFonts w:ascii="宋体" w:hAnsi="宋体"/>
          <w:color w:val="000000"/>
          <w:kern w:val="58"/>
          <w:sz w:val="21"/>
          <w:szCs w:val="20"/>
        </w:rPr>
        <w:t>轨道交通运营</w:t>
      </w:r>
      <w:r w:rsidRPr="00BC6734">
        <w:rPr>
          <w:rFonts w:ascii="宋体" w:hAnsi="宋体" w:hint="eastAsia"/>
          <w:color w:val="000000"/>
          <w:kern w:val="58"/>
          <w:sz w:val="21"/>
          <w:szCs w:val="20"/>
        </w:rPr>
        <w:t>公司</w:t>
      </w:r>
      <w:r w:rsidRPr="00BC6734">
        <w:rPr>
          <w:rFonts w:ascii="宋体" w:hAnsi="宋体"/>
          <w:color w:val="000000"/>
          <w:kern w:val="58"/>
          <w:sz w:val="21"/>
          <w:szCs w:val="20"/>
        </w:rPr>
        <w:t>中层正职</w:t>
      </w:r>
      <w:r w:rsidRPr="00BC6734">
        <w:rPr>
          <w:rFonts w:ascii="宋体" w:hAnsi="宋体" w:hint="eastAsia"/>
          <w:color w:val="000000"/>
          <w:kern w:val="58"/>
          <w:sz w:val="21"/>
          <w:szCs w:val="20"/>
        </w:rPr>
        <w:t>五</w:t>
      </w:r>
      <w:r w:rsidRPr="00BC6734">
        <w:rPr>
          <w:rFonts w:ascii="宋体" w:hAnsi="宋体"/>
          <w:color w:val="000000"/>
          <w:kern w:val="58"/>
          <w:sz w:val="21"/>
          <w:szCs w:val="20"/>
        </w:rPr>
        <w:t>年</w:t>
      </w:r>
      <w:r w:rsidRPr="00BC6734">
        <w:rPr>
          <w:rFonts w:ascii="宋体" w:hAnsi="宋体" w:hint="eastAsia"/>
          <w:color w:val="000000"/>
          <w:kern w:val="58"/>
          <w:sz w:val="21"/>
          <w:szCs w:val="20"/>
        </w:rPr>
        <w:t>以</w:t>
      </w:r>
      <w:r w:rsidRPr="00BC6734">
        <w:rPr>
          <w:rFonts w:ascii="宋体" w:hAnsi="宋体"/>
          <w:color w:val="000000"/>
          <w:kern w:val="58"/>
          <w:sz w:val="21"/>
          <w:szCs w:val="20"/>
        </w:rPr>
        <w:t>上人员</w:t>
      </w:r>
      <w:r w:rsidRPr="00BC6734">
        <w:rPr>
          <w:rFonts w:ascii="宋体" w:hAnsi="宋体" w:hint="eastAsia"/>
          <w:color w:val="000000"/>
          <w:kern w:val="58"/>
          <w:sz w:val="21"/>
          <w:szCs w:val="20"/>
        </w:rPr>
        <w:t>。</w:t>
      </w:r>
      <w:r w:rsidRPr="00BC6734">
        <w:rPr>
          <w:rFonts w:ascii="宋体" w:hAnsi="宋体"/>
          <w:color w:val="000000"/>
          <w:kern w:val="58"/>
          <w:sz w:val="21"/>
          <w:szCs w:val="20"/>
        </w:rPr>
        <w:t>评审</w:t>
      </w:r>
      <w:r w:rsidRPr="00BC6734">
        <w:rPr>
          <w:rFonts w:ascii="宋体" w:hAnsi="宋体" w:hint="eastAsia"/>
          <w:color w:val="000000"/>
          <w:kern w:val="58"/>
          <w:sz w:val="21"/>
          <w:szCs w:val="20"/>
        </w:rPr>
        <w:t>专家</w:t>
      </w:r>
      <w:r w:rsidRPr="00BC6734">
        <w:rPr>
          <w:rFonts w:ascii="宋体" w:hAnsi="宋体"/>
          <w:color w:val="000000"/>
          <w:kern w:val="58"/>
          <w:sz w:val="21"/>
          <w:szCs w:val="20"/>
        </w:rPr>
        <w:t>名单经</w:t>
      </w:r>
      <w:r w:rsidRPr="00BC6734">
        <w:rPr>
          <w:rFonts w:ascii="宋体" w:hAnsi="宋体" w:hint="eastAsia"/>
          <w:color w:val="000000"/>
          <w:kern w:val="58"/>
          <w:sz w:val="21"/>
          <w:szCs w:val="20"/>
        </w:rPr>
        <w:t>业主单位</w:t>
      </w:r>
      <w:r w:rsidRPr="00BC6734">
        <w:rPr>
          <w:rFonts w:ascii="宋体" w:hAnsi="宋体"/>
          <w:color w:val="000000"/>
          <w:kern w:val="58"/>
          <w:sz w:val="21"/>
          <w:szCs w:val="20"/>
        </w:rPr>
        <w:t>确认后，</w:t>
      </w:r>
      <w:r w:rsidRPr="00BC6734">
        <w:rPr>
          <w:rFonts w:ascii="宋体" w:hAnsi="宋体" w:hint="eastAsia"/>
          <w:color w:val="000000"/>
          <w:kern w:val="58"/>
          <w:sz w:val="21"/>
          <w:szCs w:val="20"/>
        </w:rPr>
        <w:t>项目咨询方即</w:t>
      </w:r>
      <w:r w:rsidRPr="00BC6734">
        <w:rPr>
          <w:rFonts w:ascii="宋体" w:hAnsi="宋体"/>
          <w:color w:val="000000"/>
          <w:kern w:val="58"/>
          <w:sz w:val="21"/>
          <w:szCs w:val="20"/>
        </w:rPr>
        <w:t>组织专家评审工作，</w:t>
      </w:r>
      <w:r w:rsidRPr="00BC6734">
        <w:rPr>
          <w:rFonts w:ascii="宋体" w:hAnsi="宋体" w:hint="eastAsia"/>
          <w:color w:val="000000"/>
          <w:kern w:val="58"/>
          <w:sz w:val="21"/>
          <w:szCs w:val="20"/>
        </w:rPr>
        <w:t>相</w:t>
      </w:r>
      <w:r w:rsidRPr="00BC6734">
        <w:rPr>
          <w:rFonts w:ascii="宋体" w:hAnsi="宋体"/>
          <w:color w:val="000000"/>
          <w:kern w:val="58"/>
          <w:sz w:val="21"/>
          <w:szCs w:val="20"/>
        </w:rPr>
        <w:t>关费用全部</w:t>
      </w:r>
      <w:r w:rsidRPr="00BC6734">
        <w:rPr>
          <w:rFonts w:ascii="宋体" w:hAnsi="宋体" w:hint="eastAsia"/>
          <w:color w:val="000000"/>
          <w:kern w:val="58"/>
          <w:sz w:val="21"/>
          <w:szCs w:val="20"/>
        </w:rPr>
        <w:t>由项目咨询方</w:t>
      </w:r>
      <w:r w:rsidRPr="00BC6734">
        <w:rPr>
          <w:rFonts w:ascii="宋体" w:hAnsi="宋体"/>
          <w:color w:val="000000"/>
          <w:kern w:val="58"/>
          <w:sz w:val="21"/>
          <w:szCs w:val="20"/>
        </w:rPr>
        <w:t>承担；</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color w:val="000000"/>
          <w:kern w:val="58"/>
          <w:sz w:val="21"/>
          <w:szCs w:val="20"/>
        </w:rPr>
        <w:t>3.</w:t>
      </w:r>
      <w:r w:rsidRPr="00BC6734">
        <w:rPr>
          <w:rFonts w:ascii="宋体" w:hAnsi="宋体" w:hint="eastAsia"/>
          <w:color w:val="000000"/>
          <w:kern w:val="58"/>
          <w:sz w:val="21"/>
          <w:szCs w:val="20"/>
        </w:rPr>
        <w:t>项目咨询方</w:t>
      </w:r>
      <w:r w:rsidRPr="00BC6734">
        <w:rPr>
          <w:rFonts w:ascii="宋体" w:hAnsi="宋体"/>
          <w:color w:val="000000"/>
          <w:kern w:val="58"/>
          <w:sz w:val="21"/>
          <w:szCs w:val="20"/>
        </w:rPr>
        <w:t>根据</w:t>
      </w:r>
      <w:r w:rsidRPr="00BC6734">
        <w:rPr>
          <w:rFonts w:ascii="宋体" w:hAnsi="宋体" w:hint="eastAsia"/>
          <w:color w:val="000000"/>
          <w:kern w:val="58"/>
          <w:sz w:val="21"/>
          <w:szCs w:val="20"/>
        </w:rPr>
        <w:t>专家</w:t>
      </w:r>
      <w:r w:rsidRPr="00BC6734">
        <w:rPr>
          <w:rFonts w:ascii="宋体" w:hAnsi="宋体"/>
          <w:color w:val="000000"/>
          <w:kern w:val="58"/>
          <w:sz w:val="21"/>
          <w:szCs w:val="20"/>
        </w:rPr>
        <w:t>评审意见，完善方案相关内容</w:t>
      </w:r>
      <w:r w:rsidRPr="00BC6734">
        <w:rPr>
          <w:rFonts w:ascii="宋体" w:hAnsi="宋体" w:hint="eastAsia"/>
          <w:color w:val="000000"/>
          <w:kern w:val="58"/>
          <w:sz w:val="21"/>
          <w:szCs w:val="20"/>
        </w:rPr>
        <w:t>并</w:t>
      </w:r>
      <w:r w:rsidRPr="00BC6734">
        <w:rPr>
          <w:rFonts w:ascii="宋体" w:hAnsi="宋体"/>
          <w:color w:val="000000"/>
          <w:kern w:val="58"/>
          <w:sz w:val="21"/>
          <w:szCs w:val="20"/>
        </w:rPr>
        <w:t>协助</w:t>
      </w:r>
      <w:r w:rsidRPr="00BC6734">
        <w:rPr>
          <w:rFonts w:ascii="宋体" w:hAnsi="宋体" w:hint="eastAsia"/>
          <w:color w:val="000000"/>
          <w:kern w:val="58"/>
          <w:sz w:val="21"/>
          <w:szCs w:val="20"/>
        </w:rPr>
        <w:t>业主单位</w:t>
      </w:r>
      <w:r w:rsidRPr="00BC6734">
        <w:rPr>
          <w:rFonts w:ascii="宋体" w:hAnsi="宋体"/>
          <w:color w:val="000000"/>
          <w:kern w:val="58"/>
          <w:sz w:val="21"/>
          <w:szCs w:val="20"/>
        </w:rPr>
        <w:t>实施。</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（三）项目工期</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基于项目范围要求和工作量估算，本次项目总工期应在项目合同签订之日起4个月内根据合同要求完成咨询内容。本项目关键工期节点如下：</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项目合同签订后1个月内，完成《宁波轨道交通1号线和2号线一期行车组织方案</w:t>
      </w:r>
      <w:r w:rsidRPr="00BC6734">
        <w:rPr>
          <w:rFonts w:ascii="宋体" w:hAnsi="宋体"/>
          <w:color w:val="000000"/>
          <w:kern w:val="58"/>
          <w:sz w:val="21"/>
          <w:szCs w:val="20"/>
        </w:rPr>
        <w:t>现</w:t>
      </w:r>
      <w:r w:rsidRPr="00BC6734">
        <w:rPr>
          <w:rFonts w:ascii="宋体" w:hAnsi="宋体" w:hint="eastAsia"/>
          <w:color w:val="000000"/>
          <w:kern w:val="58"/>
          <w:sz w:val="21"/>
          <w:szCs w:val="20"/>
        </w:rPr>
        <w:t>状分析报告》。运营分公司会提供现有及历史行车组织方案和客流情况等数据。</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项目合同签订后3个月内，完成《2019年、2020年、2021年宁波轨道交通行车组织可选方案》、《宁波轨道交通</w:t>
      </w:r>
      <w:r w:rsidRPr="00BC6734">
        <w:rPr>
          <w:rFonts w:ascii="宋体" w:hAnsi="宋体"/>
          <w:color w:val="000000"/>
          <w:kern w:val="58"/>
          <w:sz w:val="21"/>
          <w:szCs w:val="20"/>
        </w:rPr>
        <w:t>线网</w:t>
      </w:r>
      <w:r w:rsidRPr="00BC6734">
        <w:rPr>
          <w:rFonts w:ascii="宋体" w:hAnsi="宋体" w:hint="eastAsia"/>
          <w:color w:val="000000"/>
          <w:kern w:val="58"/>
          <w:sz w:val="21"/>
          <w:szCs w:val="20"/>
        </w:rPr>
        <w:t>分年度行车组织方案</w:t>
      </w:r>
      <w:r w:rsidRPr="00BC6734">
        <w:rPr>
          <w:rFonts w:ascii="宋体" w:hAnsi="宋体"/>
          <w:color w:val="000000"/>
          <w:kern w:val="58"/>
          <w:sz w:val="21"/>
          <w:szCs w:val="20"/>
        </w:rPr>
        <w:t>分析报告</w:t>
      </w:r>
      <w:r w:rsidRPr="00BC6734">
        <w:rPr>
          <w:rFonts w:ascii="宋体" w:hAnsi="宋体" w:hint="eastAsia"/>
          <w:color w:val="000000"/>
          <w:kern w:val="58"/>
          <w:sz w:val="21"/>
          <w:szCs w:val="20"/>
        </w:rPr>
        <w:t>》等。运营分公司会提供3、4、5号线的开通时间节点和初步设计报告（内含预测客流和行车组织方案）。</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项目合同签订后3.5个月内，组织专家进行论证，完成《宁波轨道</w:t>
      </w:r>
      <w:r w:rsidRPr="00BC6734">
        <w:rPr>
          <w:rFonts w:ascii="宋体" w:hAnsi="宋体"/>
          <w:color w:val="000000"/>
          <w:kern w:val="58"/>
          <w:sz w:val="21"/>
          <w:szCs w:val="20"/>
        </w:rPr>
        <w:t>交通线网</w:t>
      </w:r>
      <w:r w:rsidRPr="00BC6734">
        <w:rPr>
          <w:rFonts w:ascii="宋体" w:hAnsi="宋体" w:hint="eastAsia"/>
          <w:color w:val="000000"/>
          <w:kern w:val="58"/>
          <w:sz w:val="21"/>
          <w:szCs w:val="20"/>
        </w:rPr>
        <w:t>行车组织方案</w:t>
      </w:r>
      <w:r w:rsidRPr="00BC6734">
        <w:rPr>
          <w:rFonts w:ascii="宋体" w:hAnsi="宋体"/>
          <w:color w:val="000000"/>
          <w:kern w:val="58"/>
          <w:sz w:val="21"/>
          <w:szCs w:val="20"/>
        </w:rPr>
        <w:t>专家评审意见</w:t>
      </w:r>
      <w:r w:rsidRPr="00BC6734">
        <w:rPr>
          <w:rFonts w:ascii="宋体" w:hAnsi="宋体" w:hint="eastAsia"/>
          <w:color w:val="000000"/>
          <w:kern w:val="58"/>
          <w:sz w:val="21"/>
          <w:szCs w:val="20"/>
        </w:rPr>
        <w:t>》。</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项目合同签订后4个月内，完成</w:t>
      </w:r>
      <w:r w:rsidRPr="00BC6734">
        <w:rPr>
          <w:rFonts w:ascii="宋体" w:hAnsi="宋体"/>
          <w:color w:val="000000"/>
          <w:kern w:val="58"/>
          <w:sz w:val="21"/>
          <w:szCs w:val="20"/>
        </w:rPr>
        <w:t>《宁波</w:t>
      </w:r>
      <w:r w:rsidRPr="00BC6734">
        <w:rPr>
          <w:rFonts w:ascii="宋体" w:hAnsi="宋体" w:hint="eastAsia"/>
          <w:color w:val="000000"/>
          <w:kern w:val="58"/>
          <w:sz w:val="21"/>
          <w:szCs w:val="20"/>
        </w:rPr>
        <w:t>轨道</w:t>
      </w:r>
      <w:r w:rsidRPr="00BC6734">
        <w:rPr>
          <w:rFonts w:ascii="宋体" w:hAnsi="宋体"/>
          <w:color w:val="000000"/>
          <w:kern w:val="58"/>
          <w:sz w:val="21"/>
          <w:szCs w:val="20"/>
        </w:rPr>
        <w:t>交通线网</w:t>
      </w:r>
      <w:r w:rsidRPr="00BC6734">
        <w:rPr>
          <w:rFonts w:ascii="宋体" w:hAnsi="宋体" w:hint="eastAsia"/>
          <w:color w:val="000000"/>
          <w:kern w:val="58"/>
          <w:sz w:val="21"/>
          <w:szCs w:val="20"/>
        </w:rPr>
        <w:t>分年度行车组织推荐方案</w:t>
      </w:r>
      <w:r w:rsidRPr="00BC6734">
        <w:rPr>
          <w:rFonts w:ascii="宋体" w:hAnsi="宋体"/>
          <w:color w:val="000000"/>
          <w:kern w:val="58"/>
          <w:sz w:val="21"/>
          <w:szCs w:val="20"/>
        </w:rPr>
        <w:t>》</w:t>
      </w:r>
      <w:r w:rsidRPr="00BC6734">
        <w:rPr>
          <w:rFonts w:ascii="宋体" w:hAnsi="宋体" w:hint="eastAsia"/>
          <w:color w:val="000000"/>
          <w:kern w:val="58"/>
          <w:sz w:val="21"/>
          <w:szCs w:val="20"/>
        </w:rPr>
        <w:t>。</w:t>
      </w:r>
    </w:p>
    <w:p w:rsidR="007758FE" w:rsidRPr="00BC6734" w:rsidRDefault="007758FE" w:rsidP="007758FE">
      <w:pPr>
        <w:snapToGrid w:val="0"/>
        <w:ind w:firstLineChars="200" w:firstLine="420"/>
        <w:rPr>
          <w:rFonts w:ascii="宋体" w:hAnsi="宋体"/>
          <w:color w:val="000000"/>
          <w:kern w:val="58"/>
          <w:sz w:val="21"/>
          <w:szCs w:val="20"/>
        </w:rPr>
      </w:pPr>
      <w:bookmarkStart w:id="0" w:name="_Toc264551164"/>
      <w:bookmarkStart w:id="1" w:name="_Toc443210655"/>
      <w:r w:rsidRPr="00BC6734">
        <w:rPr>
          <w:rFonts w:ascii="宋体" w:hAnsi="宋体" w:hint="eastAsia"/>
          <w:color w:val="000000"/>
          <w:kern w:val="58"/>
          <w:sz w:val="21"/>
          <w:szCs w:val="20"/>
        </w:rPr>
        <w:t>（四）项目管理</w:t>
      </w:r>
      <w:bookmarkEnd w:id="0"/>
      <w:bookmarkEnd w:id="1"/>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项目</w:t>
      </w:r>
      <w:r w:rsidRPr="00BC6734">
        <w:rPr>
          <w:rFonts w:ascii="宋体" w:hAnsi="宋体"/>
          <w:color w:val="000000"/>
          <w:kern w:val="58"/>
          <w:sz w:val="21"/>
          <w:szCs w:val="20"/>
        </w:rPr>
        <w:t>咨询单位接收到中标通知后，应在业主要求的时间内成立项目管理部，并将相应组织架构、管理制度等管理文件提报业主审批后，及时投入正常运转。项目管理部应有内部管理制度，并将规章制度、项目计划、人员安排等信息张贴上墙，同时接受业主的监督和管理。</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1.业主的权利和责任</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（1）业主负责对项目实施计划的审批、计划实施过程中的监控和计划调整，以确保项目能按照合同规定顺利完成；</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（2）为了保障项目的顺利开展，业主负责提供必须的、与本次咨询项目相关的资料，主要包括线路情况、工程结点、1号线和2号线一期客流情况、后续未开通3条线路的预测客流；</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（3）项目实施阶段业主负责提供1间办公室（面积不小于15平方米）和办公桌椅，供项目咨询单位免费使用。电脑等其他办公用品和设备由项目咨询单位自行配备。</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（4）业主有权要求项目咨询单位更换本项目中不称职的项目组成员；</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（5）业主负责审核和验收项目咨询单位按计划提交的阶段成果，并按照合同相应条款执行付款流程；</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2.项目咨询单位的权利和责任</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lastRenderedPageBreak/>
        <w:t>（1）项目咨询单位必须提供包括项目负责人、项目咨询顾问在内的经验丰富的，人员数量满足用户需求书中“五、项目要求的（一）人员要求”，保证项目按期顺利完成，并且确保整个项目实施阶段项目组人员的稳定性（未经业主书面同意不得更换项目负责人及项目组其他成员）；</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（2）项目咨询单位应遵守本合同的规定，制</w:t>
      </w:r>
      <w:r>
        <w:rPr>
          <w:rFonts w:ascii="宋体" w:hAnsi="宋体" w:hint="eastAsia"/>
          <w:color w:val="000000"/>
          <w:kern w:val="58"/>
          <w:sz w:val="21"/>
          <w:szCs w:val="20"/>
        </w:rPr>
        <w:t>定为业主实施服务的工作方案与计划，安排和组织实施服务所需的人员</w:t>
      </w:r>
      <w:r w:rsidRPr="00BC6734">
        <w:rPr>
          <w:rFonts w:ascii="宋体" w:hAnsi="宋体" w:hint="eastAsia"/>
          <w:color w:val="000000"/>
          <w:kern w:val="58"/>
          <w:sz w:val="21"/>
          <w:szCs w:val="20"/>
        </w:rPr>
        <w:t>和其他资源，履行其在本合同及合同附件中承诺的服务，直至其责任全部完成；</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（3）项目咨询单位应接受业主在合同履行过程中的协调和在业主现场的管理；</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（4）在项目成果通过最终验收后，项目咨询单位应根据业主单位的需要，提供后续的实施辅导服务；</w:t>
      </w:r>
    </w:p>
    <w:p w:rsidR="007758FE" w:rsidRPr="00BC6734" w:rsidRDefault="007758FE" w:rsidP="007758FE">
      <w:pPr>
        <w:snapToGrid w:val="0"/>
        <w:ind w:firstLineChars="200" w:firstLine="420"/>
        <w:rPr>
          <w:rFonts w:ascii="宋体" w:hAnsi="宋体"/>
          <w:color w:val="000000"/>
          <w:kern w:val="58"/>
          <w:sz w:val="21"/>
          <w:szCs w:val="20"/>
        </w:rPr>
      </w:pPr>
      <w:r w:rsidRPr="00BC6734">
        <w:rPr>
          <w:rFonts w:ascii="宋体" w:hAnsi="宋体" w:hint="eastAsia"/>
          <w:color w:val="000000"/>
          <w:kern w:val="58"/>
          <w:sz w:val="21"/>
          <w:szCs w:val="20"/>
        </w:rPr>
        <w:t>（5）项目咨询单位对业主提供的技术资料负有保密责任，未经业主同意不得在本项目工作需要外的其他业务活动中以任何形式加以使用。</w:t>
      </w:r>
    </w:p>
    <w:p w:rsidR="007758FE" w:rsidRPr="00BC6734" w:rsidRDefault="007758FE" w:rsidP="007758FE">
      <w:pPr>
        <w:rPr>
          <w:b/>
        </w:rPr>
      </w:pPr>
      <w:r w:rsidRPr="00BC6734">
        <w:rPr>
          <w:rFonts w:hint="eastAsia"/>
          <w:b/>
        </w:rPr>
        <w:t>六、项目技术方案建议书要求（包括但不局限以下内容）</w:t>
      </w:r>
    </w:p>
    <w:p w:rsidR="007758FE" w:rsidRPr="007758FE" w:rsidRDefault="007758FE" w:rsidP="007758FE">
      <w:pPr>
        <w:snapToGrid w:val="0"/>
        <w:ind w:firstLineChars="200" w:firstLine="420"/>
        <w:rPr>
          <w:rFonts w:ascii="宋体" w:hAnsi="宋体"/>
          <w:sz w:val="21"/>
          <w:szCs w:val="21"/>
        </w:rPr>
      </w:pPr>
      <w:r w:rsidRPr="007758FE">
        <w:rPr>
          <w:rFonts w:ascii="宋体" w:hAnsi="宋体" w:hint="eastAsia"/>
          <w:sz w:val="21"/>
          <w:szCs w:val="21"/>
        </w:rPr>
        <w:t>（一）项目咨询单位简介</w:t>
      </w:r>
    </w:p>
    <w:p w:rsidR="007758FE" w:rsidRPr="007758FE" w:rsidRDefault="007758FE" w:rsidP="007758FE">
      <w:pPr>
        <w:snapToGrid w:val="0"/>
        <w:ind w:firstLineChars="200" w:firstLine="420"/>
        <w:rPr>
          <w:rFonts w:ascii="宋体" w:hAnsi="宋体"/>
          <w:sz w:val="21"/>
          <w:szCs w:val="21"/>
        </w:rPr>
      </w:pPr>
      <w:r w:rsidRPr="007758FE">
        <w:rPr>
          <w:rFonts w:ascii="宋体" w:hAnsi="宋体" w:hint="eastAsia"/>
          <w:sz w:val="21"/>
          <w:szCs w:val="21"/>
        </w:rPr>
        <w:t>描述本单位的基本情况，包括成立时间、注册资本、经营收入和主要工作业绩等。</w:t>
      </w:r>
    </w:p>
    <w:p w:rsidR="007758FE" w:rsidRPr="007758FE" w:rsidRDefault="007758FE" w:rsidP="007758FE">
      <w:pPr>
        <w:snapToGrid w:val="0"/>
        <w:ind w:firstLineChars="200" w:firstLine="420"/>
        <w:rPr>
          <w:rFonts w:ascii="宋体" w:hAnsi="宋体"/>
          <w:sz w:val="21"/>
          <w:szCs w:val="21"/>
        </w:rPr>
      </w:pPr>
      <w:r w:rsidRPr="007758FE">
        <w:rPr>
          <w:rFonts w:ascii="宋体" w:hAnsi="宋体" w:hint="eastAsia"/>
          <w:sz w:val="21"/>
          <w:szCs w:val="21"/>
        </w:rPr>
        <w:t>（二）项目理解与需求分析</w:t>
      </w:r>
    </w:p>
    <w:p w:rsidR="007758FE" w:rsidRPr="007758FE" w:rsidRDefault="007758FE" w:rsidP="007758FE">
      <w:pPr>
        <w:snapToGrid w:val="0"/>
        <w:ind w:firstLineChars="200" w:firstLine="420"/>
        <w:rPr>
          <w:rFonts w:ascii="宋体" w:hAnsi="宋体"/>
          <w:sz w:val="21"/>
          <w:szCs w:val="21"/>
        </w:rPr>
      </w:pPr>
      <w:r w:rsidRPr="007758FE">
        <w:rPr>
          <w:rFonts w:ascii="宋体" w:hAnsi="宋体" w:hint="eastAsia"/>
          <w:sz w:val="21"/>
          <w:szCs w:val="21"/>
        </w:rPr>
        <w:t>根据本需求书的内容以及对城市轨道交通行业、宁波轨道交通的了解，描述对本次项目的理解。结合类似项目的实施经验，对本项目中的需求描述进行初步专业分析。</w:t>
      </w:r>
    </w:p>
    <w:p w:rsidR="007758FE" w:rsidRPr="007758FE" w:rsidRDefault="007758FE" w:rsidP="007758FE">
      <w:pPr>
        <w:snapToGrid w:val="0"/>
        <w:ind w:firstLineChars="200" w:firstLine="420"/>
        <w:rPr>
          <w:rFonts w:ascii="宋体" w:hAnsi="宋体"/>
          <w:sz w:val="21"/>
          <w:szCs w:val="21"/>
        </w:rPr>
      </w:pPr>
      <w:r w:rsidRPr="007758FE">
        <w:rPr>
          <w:rFonts w:ascii="宋体" w:hAnsi="宋体" w:hint="eastAsia"/>
          <w:sz w:val="21"/>
          <w:szCs w:val="21"/>
        </w:rPr>
        <w:t>（三）项目实施方法</w:t>
      </w:r>
    </w:p>
    <w:p w:rsidR="007758FE" w:rsidRPr="007758FE" w:rsidRDefault="007758FE" w:rsidP="007758FE">
      <w:pPr>
        <w:snapToGrid w:val="0"/>
        <w:ind w:firstLineChars="200" w:firstLine="420"/>
        <w:rPr>
          <w:rFonts w:ascii="宋体" w:hAnsi="宋体"/>
          <w:sz w:val="21"/>
          <w:szCs w:val="21"/>
        </w:rPr>
      </w:pPr>
      <w:r w:rsidRPr="007758FE">
        <w:rPr>
          <w:rFonts w:ascii="宋体" w:hAnsi="宋体" w:hint="eastAsia"/>
          <w:sz w:val="21"/>
          <w:szCs w:val="21"/>
        </w:rPr>
        <w:t>描述项目的主要实施方法，介绍所采用的方法论和技术路线。</w:t>
      </w:r>
    </w:p>
    <w:p w:rsidR="007758FE" w:rsidRPr="007758FE" w:rsidRDefault="007758FE" w:rsidP="007758FE">
      <w:pPr>
        <w:snapToGrid w:val="0"/>
        <w:ind w:firstLineChars="200" w:firstLine="420"/>
        <w:rPr>
          <w:rFonts w:ascii="宋体" w:hAnsi="宋体"/>
          <w:sz w:val="21"/>
          <w:szCs w:val="21"/>
        </w:rPr>
      </w:pPr>
      <w:r w:rsidRPr="007758FE">
        <w:rPr>
          <w:rFonts w:ascii="宋体" w:hAnsi="宋体" w:hint="eastAsia"/>
          <w:sz w:val="21"/>
          <w:szCs w:val="21"/>
        </w:rPr>
        <w:t>（四）项目成果文件</w:t>
      </w:r>
    </w:p>
    <w:p w:rsidR="007758FE" w:rsidRPr="007758FE" w:rsidRDefault="007758FE" w:rsidP="007758FE">
      <w:pPr>
        <w:snapToGrid w:val="0"/>
        <w:ind w:firstLineChars="200" w:firstLine="420"/>
        <w:rPr>
          <w:rFonts w:ascii="宋体" w:hAnsi="宋体"/>
          <w:sz w:val="21"/>
          <w:szCs w:val="21"/>
        </w:rPr>
      </w:pPr>
      <w:r w:rsidRPr="007758FE">
        <w:rPr>
          <w:rFonts w:ascii="宋体" w:hAnsi="宋体" w:hint="eastAsia"/>
          <w:sz w:val="21"/>
          <w:szCs w:val="21"/>
        </w:rPr>
        <w:t>描述项目成果文件的清单和梗概提纲。</w:t>
      </w:r>
    </w:p>
    <w:p w:rsidR="007758FE" w:rsidRPr="007758FE" w:rsidRDefault="007758FE" w:rsidP="007758FE">
      <w:pPr>
        <w:snapToGrid w:val="0"/>
        <w:ind w:firstLineChars="200" w:firstLine="420"/>
        <w:rPr>
          <w:rFonts w:ascii="宋体" w:hAnsi="宋体"/>
          <w:sz w:val="21"/>
          <w:szCs w:val="21"/>
        </w:rPr>
      </w:pPr>
      <w:r w:rsidRPr="007758FE">
        <w:rPr>
          <w:rFonts w:ascii="宋体" w:hAnsi="宋体" w:hint="eastAsia"/>
          <w:sz w:val="21"/>
          <w:szCs w:val="21"/>
        </w:rPr>
        <w:t>（五）项目实施进度</w:t>
      </w:r>
    </w:p>
    <w:p w:rsidR="007758FE" w:rsidRPr="007758FE" w:rsidRDefault="007758FE" w:rsidP="007758FE">
      <w:pPr>
        <w:snapToGrid w:val="0"/>
        <w:ind w:firstLineChars="200" w:firstLine="420"/>
        <w:rPr>
          <w:rFonts w:ascii="宋体" w:hAnsi="宋体"/>
          <w:sz w:val="21"/>
          <w:szCs w:val="21"/>
        </w:rPr>
      </w:pPr>
      <w:r w:rsidRPr="007758FE">
        <w:rPr>
          <w:rFonts w:ascii="宋体" w:hAnsi="宋体" w:hint="eastAsia"/>
          <w:sz w:val="21"/>
          <w:szCs w:val="21"/>
        </w:rPr>
        <w:t>提出项目的进度计划，具体到以周为单位，并列明阶段性成果文件。</w:t>
      </w:r>
    </w:p>
    <w:p w:rsidR="007758FE" w:rsidRPr="007758FE" w:rsidRDefault="007758FE" w:rsidP="007758FE">
      <w:pPr>
        <w:snapToGrid w:val="0"/>
        <w:ind w:firstLineChars="200" w:firstLine="420"/>
        <w:rPr>
          <w:rFonts w:ascii="宋体" w:hAnsi="宋体"/>
          <w:sz w:val="21"/>
          <w:szCs w:val="21"/>
        </w:rPr>
      </w:pPr>
      <w:r w:rsidRPr="007758FE">
        <w:rPr>
          <w:rFonts w:ascii="宋体" w:hAnsi="宋体" w:hint="eastAsia"/>
          <w:sz w:val="21"/>
          <w:szCs w:val="21"/>
        </w:rPr>
        <w:t>（六）项目组织</w:t>
      </w:r>
    </w:p>
    <w:p w:rsidR="007758FE" w:rsidRPr="007758FE" w:rsidRDefault="007758FE" w:rsidP="007758FE">
      <w:pPr>
        <w:snapToGrid w:val="0"/>
        <w:ind w:firstLineChars="200" w:firstLine="420"/>
        <w:rPr>
          <w:rFonts w:ascii="宋体" w:hAnsi="宋体"/>
          <w:sz w:val="21"/>
          <w:szCs w:val="21"/>
        </w:rPr>
      </w:pPr>
      <w:r w:rsidRPr="007758FE">
        <w:rPr>
          <w:rFonts w:ascii="宋体" w:hAnsi="宋体" w:hint="eastAsia"/>
          <w:sz w:val="21"/>
          <w:szCs w:val="21"/>
        </w:rPr>
        <w:t>说明项目咨询单位实施本项目的组织结构、职责分工和关键成员的情况。</w:t>
      </w:r>
    </w:p>
    <w:p w:rsidR="007758FE" w:rsidRPr="007758FE" w:rsidRDefault="007758FE" w:rsidP="007758FE">
      <w:pPr>
        <w:snapToGrid w:val="0"/>
        <w:ind w:firstLineChars="200" w:firstLine="420"/>
        <w:rPr>
          <w:rFonts w:ascii="宋体" w:hAnsi="宋体"/>
          <w:sz w:val="21"/>
          <w:szCs w:val="21"/>
        </w:rPr>
      </w:pPr>
      <w:r w:rsidRPr="007758FE">
        <w:rPr>
          <w:rFonts w:ascii="宋体" w:hAnsi="宋体" w:hint="eastAsia"/>
          <w:sz w:val="21"/>
          <w:szCs w:val="21"/>
        </w:rPr>
        <w:t>（七）工作业绩</w:t>
      </w:r>
    </w:p>
    <w:p w:rsidR="007758FE" w:rsidRPr="007758FE" w:rsidRDefault="007758FE" w:rsidP="007758FE">
      <w:pPr>
        <w:snapToGrid w:val="0"/>
        <w:ind w:firstLineChars="200" w:firstLine="420"/>
        <w:rPr>
          <w:rFonts w:ascii="宋体" w:hAnsi="宋体"/>
          <w:sz w:val="21"/>
          <w:szCs w:val="21"/>
        </w:rPr>
      </w:pPr>
      <w:r w:rsidRPr="007758FE">
        <w:rPr>
          <w:rFonts w:ascii="宋体" w:hAnsi="宋体" w:hint="eastAsia"/>
          <w:sz w:val="21"/>
          <w:szCs w:val="21"/>
        </w:rPr>
        <w:t>列举与本次项目相关的成功案例和项目组主要成员名单及担任角色，并提供证明人联系方式。</w:t>
      </w:r>
    </w:p>
    <w:p w:rsidR="007758FE" w:rsidRPr="007758FE" w:rsidRDefault="007758FE" w:rsidP="007758FE">
      <w:pPr>
        <w:snapToGrid w:val="0"/>
        <w:ind w:firstLineChars="200" w:firstLine="420"/>
        <w:rPr>
          <w:rFonts w:ascii="宋体" w:hAnsi="宋体"/>
          <w:sz w:val="21"/>
          <w:szCs w:val="21"/>
        </w:rPr>
      </w:pPr>
      <w:r w:rsidRPr="007758FE">
        <w:rPr>
          <w:rFonts w:ascii="宋体" w:hAnsi="宋体" w:hint="eastAsia"/>
          <w:sz w:val="21"/>
          <w:szCs w:val="21"/>
        </w:rPr>
        <w:t>（八）后续服务</w:t>
      </w:r>
    </w:p>
    <w:p w:rsidR="007758FE" w:rsidRPr="007758FE" w:rsidRDefault="007758FE" w:rsidP="007758FE">
      <w:pPr>
        <w:rPr>
          <w:sz w:val="21"/>
          <w:szCs w:val="21"/>
        </w:rPr>
      </w:pPr>
      <w:r w:rsidRPr="007758FE">
        <w:rPr>
          <w:rFonts w:ascii="宋体" w:hAnsi="宋体" w:hint="eastAsia"/>
          <w:sz w:val="21"/>
          <w:szCs w:val="21"/>
        </w:rPr>
        <w:t>说明项目咨询单位在项目结题后方案实施阶段可提供的辅导等后续支持和服务。</w:t>
      </w:r>
    </w:p>
    <w:p w:rsidR="00273CD5" w:rsidRPr="007758FE" w:rsidRDefault="00273CD5" w:rsidP="00CF4508">
      <w:pPr>
        <w:adjustRightInd w:val="0"/>
        <w:snapToGrid w:val="0"/>
        <w:spacing w:line="580" w:lineRule="exact"/>
        <w:ind w:firstLineChars="200" w:firstLine="480"/>
        <w:outlineLvl w:val="0"/>
      </w:pPr>
    </w:p>
    <w:sectPr w:rsidR="00273CD5" w:rsidRPr="007758FE" w:rsidSect="002D1B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1C0" w:rsidRDefault="00EB01C0" w:rsidP="00273CD5">
      <w:pPr>
        <w:spacing w:line="240" w:lineRule="auto"/>
      </w:pPr>
      <w:r>
        <w:separator/>
      </w:r>
    </w:p>
  </w:endnote>
  <w:endnote w:type="continuationSeparator" w:id="0">
    <w:p w:rsidR="00EB01C0" w:rsidRDefault="00EB01C0" w:rsidP="00273C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1C0" w:rsidRDefault="00EB01C0" w:rsidP="00273CD5">
      <w:pPr>
        <w:spacing w:line="240" w:lineRule="auto"/>
      </w:pPr>
      <w:r>
        <w:separator/>
      </w:r>
    </w:p>
  </w:footnote>
  <w:footnote w:type="continuationSeparator" w:id="0">
    <w:p w:rsidR="00EB01C0" w:rsidRDefault="00EB01C0" w:rsidP="00273CD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1AD7"/>
    <w:rsid w:val="00273CD5"/>
    <w:rsid w:val="002D1B00"/>
    <w:rsid w:val="003123EF"/>
    <w:rsid w:val="00437E2D"/>
    <w:rsid w:val="005337EE"/>
    <w:rsid w:val="005B4AFD"/>
    <w:rsid w:val="00605F09"/>
    <w:rsid w:val="00685500"/>
    <w:rsid w:val="00705685"/>
    <w:rsid w:val="007758FE"/>
    <w:rsid w:val="009A4385"/>
    <w:rsid w:val="009B1990"/>
    <w:rsid w:val="00B0776D"/>
    <w:rsid w:val="00C11AD7"/>
    <w:rsid w:val="00CF4508"/>
    <w:rsid w:val="00EB0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D7"/>
    <w:pPr>
      <w:widowControl w:val="0"/>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C11AD7"/>
    <w:pPr>
      <w:keepNext/>
      <w:keepLines/>
      <w:widowControl/>
      <w:spacing w:before="340" w:after="330" w:line="578" w:lineRule="atLeast"/>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0"/>
    <w:link w:val="1"/>
    <w:rsid w:val="00C11AD7"/>
    <w:rPr>
      <w:rFonts w:ascii="Times New Roman" w:eastAsia="宋体" w:hAnsi="Times New Roman" w:cs="Times New Roman"/>
      <w:b/>
      <w:bCs/>
      <w:kern w:val="44"/>
      <w:sz w:val="44"/>
      <w:szCs w:val="44"/>
    </w:rPr>
  </w:style>
  <w:style w:type="paragraph" w:styleId="a3">
    <w:name w:val="Balloon Text"/>
    <w:basedOn w:val="a"/>
    <w:link w:val="Char"/>
    <w:uiPriority w:val="99"/>
    <w:semiHidden/>
    <w:unhideWhenUsed/>
    <w:rsid w:val="00C11AD7"/>
    <w:pPr>
      <w:spacing w:line="240" w:lineRule="auto"/>
    </w:pPr>
    <w:rPr>
      <w:sz w:val="18"/>
      <w:szCs w:val="18"/>
    </w:rPr>
  </w:style>
  <w:style w:type="character" w:customStyle="1" w:styleId="Char">
    <w:name w:val="批注框文本 Char"/>
    <w:basedOn w:val="a0"/>
    <w:link w:val="a3"/>
    <w:uiPriority w:val="99"/>
    <w:semiHidden/>
    <w:rsid w:val="00C11AD7"/>
    <w:rPr>
      <w:rFonts w:ascii="Times New Roman" w:eastAsia="宋体" w:hAnsi="Times New Roman" w:cs="Times New Roman"/>
      <w:sz w:val="18"/>
      <w:szCs w:val="18"/>
    </w:rPr>
  </w:style>
  <w:style w:type="paragraph" w:styleId="a4">
    <w:name w:val="header"/>
    <w:basedOn w:val="a"/>
    <w:link w:val="Char0"/>
    <w:uiPriority w:val="99"/>
    <w:semiHidden/>
    <w:unhideWhenUsed/>
    <w:rsid w:val="00273CD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rsid w:val="00273CD5"/>
    <w:rPr>
      <w:rFonts w:ascii="Times New Roman" w:eastAsia="宋体" w:hAnsi="Times New Roman" w:cs="Times New Roman"/>
      <w:sz w:val="18"/>
      <w:szCs w:val="18"/>
    </w:rPr>
  </w:style>
  <w:style w:type="paragraph" w:styleId="a5">
    <w:name w:val="footer"/>
    <w:basedOn w:val="a"/>
    <w:link w:val="Char1"/>
    <w:uiPriority w:val="99"/>
    <w:semiHidden/>
    <w:unhideWhenUsed/>
    <w:rsid w:val="00273CD5"/>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semiHidden/>
    <w:rsid w:val="00273CD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2017-03-08T01:51:00Z</dcterms:created>
  <dcterms:modified xsi:type="dcterms:W3CDTF">2018-11-12T05:45:00Z</dcterms:modified>
</cp:coreProperties>
</file>