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8E" w:rsidRPr="001E3144" w:rsidRDefault="004A028E" w:rsidP="004A028E">
      <w:pPr>
        <w:pStyle w:val="1"/>
        <w:spacing w:before="0" w:after="120"/>
        <w:jc w:val="center"/>
        <w:rPr>
          <w:sz w:val="32"/>
          <w:szCs w:val="32"/>
        </w:rPr>
      </w:pPr>
      <w:bookmarkStart w:id="0" w:name="_Toc475717898"/>
      <w:r w:rsidRPr="001E3144">
        <w:rPr>
          <w:rFonts w:hint="eastAsia"/>
          <w:sz w:val="32"/>
          <w:szCs w:val="32"/>
        </w:rPr>
        <w:t>第三章</w:t>
      </w:r>
      <w:r w:rsidRPr="001E3144">
        <w:rPr>
          <w:rFonts w:hint="eastAsia"/>
          <w:sz w:val="32"/>
          <w:szCs w:val="32"/>
        </w:rPr>
        <w:t xml:space="preserve"> </w:t>
      </w:r>
      <w:r w:rsidR="001E55C3">
        <w:rPr>
          <w:rFonts w:hint="eastAsia"/>
          <w:sz w:val="32"/>
          <w:szCs w:val="32"/>
        </w:rPr>
        <w:t>用户需求书</w:t>
      </w:r>
    </w:p>
    <w:tbl>
      <w:tblPr>
        <w:tblW w:w="11002" w:type="dxa"/>
        <w:tblInd w:w="-1255" w:type="dxa"/>
        <w:tblLook w:val="04A0"/>
      </w:tblPr>
      <w:tblGrid>
        <w:gridCol w:w="561"/>
        <w:gridCol w:w="1133"/>
        <w:gridCol w:w="4914"/>
        <w:gridCol w:w="1096"/>
        <w:gridCol w:w="709"/>
        <w:gridCol w:w="850"/>
        <w:gridCol w:w="1739"/>
      </w:tblGrid>
      <w:tr w:rsidR="001E55C3" w:rsidRPr="00D85681" w:rsidTr="001E55C3">
        <w:trPr>
          <w:trHeight w:val="32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序号</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物资名称</w:t>
            </w:r>
          </w:p>
        </w:tc>
        <w:tc>
          <w:tcPr>
            <w:tcW w:w="4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规格型号</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品牌要求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单位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数量</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需求部门/中心（车间、专业）</w:t>
            </w:r>
          </w:p>
        </w:tc>
      </w:tr>
      <w:tr w:rsidR="001E55C3" w:rsidRPr="00D85681" w:rsidTr="001E55C3">
        <w:trPr>
          <w:trHeight w:val="326"/>
        </w:trPr>
        <w:tc>
          <w:tcPr>
            <w:tcW w:w="561" w:type="dxa"/>
            <w:vMerge/>
            <w:tcBorders>
              <w:top w:val="single" w:sz="4" w:space="0" w:color="auto"/>
              <w:left w:val="single" w:sz="4" w:space="0" w:color="auto"/>
              <w:bottom w:val="single" w:sz="4" w:space="0" w:color="auto"/>
              <w:right w:val="single" w:sz="4" w:space="0" w:color="auto"/>
            </w:tcBorders>
            <w:vAlign w:val="center"/>
            <w:hideMark/>
          </w:tcPr>
          <w:p w:rsidR="001E55C3" w:rsidRPr="00D85681" w:rsidRDefault="001E55C3" w:rsidP="00404094">
            <w:pPr>
              <w:widowControl/>
              <w:spacing w:line="240" w:lineRule="auto"/>
              <w:jc w:val="left"/>
              <w:rPr>
                <w:rFonts w:ascii="宋体" w:hAnsi="宋体" w:cs="宋体"/>
                <w:kern w:val="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55C3" w:rsidRPr="00D85681" w:rsidRDefault="001E55C3" w:rsidP="00404094">
            <w:pPr>
              <w:widowControl/>
              <w:spacing w:line="240" w:lineRule="auto"/>
              <w:jc w:val="left"/>
              <w:rPr>
                <w:rFonts w:ascii="宋体" w:hAnsi="宋体" w:cs="宋体"/>
                <w:kern w:val="0"/>
                <w:sz w:val="20"/>
                <w:szCs w:val="20"/>
              </w:rPr>
            </w:pPr>
          </w:p>
        </w:tc>
        <w:tc>
          <w:tcPr>
            <w:tcW w:w="4914" w:type="dxa"/>
            <w:vMerge/>
            <w:tcBorders>
              <w:top w:val="single" w:sz="4" w:space="0" w:color="auto"/>
              <w:left w:val="single" w:sz="4" w:space="0" w:color="auto"/>
              <w:bottom w:val="single" w:sz="4" w:space="0" w:color="auto"/>
              <w:right w:val="single" w:sz="4" w:space="0" w:color="auto"/>
            </w:tcBorders>
            <w:vAlign w:val="center"/>
            <w:hideMark/>
          </w:tcPr>
          <w:p w:rsidR="001E55C3" w:rsidRPr="00D85681" w:rsidRDefault="001E55C3" w:rsidP="00404094">
            <w:pPr>
              <w:widowControl/>
              <w:spacing w:line="240" w:lineRule="auto"/>
              <w:jc w:val="left"/>
              <w:rPr>
                <w:rFonts w:ascii="宋体" w:hAnsi="宋体" w:cs="宋体"/>
                <w:kern w:val="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1E55C3" w:rsidRPr="00D85681" w:rsidRDefault="001E55C3" w:rsidP="00404094">
            <w:pPr>
              <w:widowControl/>
              <w:spacing w:line="240" w:lineRule="auto"/>
              <w:jc w:val="left"/>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55C3" w:rsidRPr="00D85681" w:rsidRDefault="001E55C3" w:rsidP="00404094">
            <w:pPr>
              <w:widowControl/>
              <w:spacing w:line="240" w:lineRule="auto"/>
              <w:jc w:val="left"/>
              <w:rPr>
                <w:rFonts w:ascii="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55C3" w:rsidRPr="00D85681" w:rsidRDefault="001E55C3" w:rsidP="00404094">
            <w:pPr>
              <w:widowControl/>
              <w:spacing w:line="240" w:lineRule="auto"/>
              <w:jc w:val="left"/>
              <w:rPr>
                <w:rFonts w:ascii="宋体" w:hAnsi="宋体" w:cs="宋体"/>
                <w:kern w:val="0"/>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1E55C3" w:rsidRPr="00D85681" w:rsidRDefault="001E55C3" w:rsidP="00404094">
            <w:pPr>
              <w:widowControl/>
              <w:spacing w:line="240" w:lineRule="auto"/>
              <w:jc w:val="left"/>
              <w:rPr>
                <w:rFonts w:ascii="宋体" w:hAnsi="宋体" w:cs="宋体"/>
                <w:kern w:val="0"/>
                <w:sz w:val="20"/>
                <w:szCs w:val="20"/>
              </w:rPr>
            </w:pPr>
          </w:p>
        </w:tc>
      </w:tr>
      <w:tr w:rsidR="001E55C3" w:rsidRPr="00D85681" w:rsidTr="001E55C3">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1</w:t>
            </w:r>
          </w:p>
        </w:tc>
        <w:tc>
          <w:tcPr>
            <w:tcW w:w="1133"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中央</w:t>
            </w:r>
            <w:r>
              <w:rPr>
                <w:rFonts w:hint="eastAsia"/>
                <w:color w:val="000000"/>
                <w:sz w:val="20"/>
                <w:szCs w:val="20"/>
              </w:rPr>
              <w:t>AP</w:t>
            </w:r>
          </w:p>
        </w:tc>
        <w:tc>
          <w:tcPr>
            <w:tcW w:w="4914"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AD9430DN-24</w:t>
            </w:r>
            <w:r>
              <w:rPr>
                <w:rFonts w:hint="eastAsia"/>
                <w:color w:val="000000"/>
                <w:sz w:val="20"/>
                <w:szCs w:val="20"/>
              </w:rPr>
              <w:t>主机</w:t>
            </w:r>
            <w:r>
              <w:rPr>
                <w:rFonts w:hint="eastAsia"/>
                <w:color w:val="000000"/>
                <w:sz w:val="20"/>
                <w:szCs w:val="20"/>
              </w:rPr>
              <w:t>(4GE Combo</w:t>
            </w:r>
            <w:r>
              <w:rPr>
                <w:rFonts w:hint="eastAsia"/>
                <w:color w:val="000000"/>
                <w:sz w:val="20"/>
                <w:szCs w:val="20"/>
              </w:rPr>
              <w:t>口</w:t>
            </w:r>
            <w:r>
              <w:rPr>
                <w:rFonts w:hint="eastAsia"/>
                <w:color w:val="000000"/>
                <w:sz w:val="20"/>
                <w:szCs w:val="20"/>
              </w:rPr>
              <w:t>,24GE</w:t>
            </w:r>
            <w:r>
              <w:rPr>
                <w:rFonts w:hint="eastAsia"/>
                <w:color w:val="000000"/>
                <w:sz w:val="20"/>
                <w:szCs w:val="20"/>
              </w:rPr>
              <w:t>口</w:t>
            </w:r>
            <w:r>
              <w:rPr>
                <w:rFonts w:hint="eastAsia"/>
                <w:color w:val="000000"/>
                <w:sz w:val="20"/>
                <w:szCs w:val="20"/>
              </w:rPr>
              <w:t>)(</w:t>
            </w:r>
            <w:r>
              <w:rPr>
                <w:rFonts w:hint="eastAsia"/>
                <w:color w:val="000000"/>
                <w:sz w:val="20"/>
                <w:szCs w:val="20"/>
              </w:rPr>
              <w:t>含</w:t>
            </w:r>
            <w:r>
              <w:rPr>
                <w:rFonts w:hint="eastAsia"/>
                <w:color w:val="000000"/>
                <w:sz w:val="20"/>
                <w:szCs w:val="20"/>
              </w:rPr>
              <w:t>1</w:t>
            </w:r>
            <w:r>
              <w:rPr>
                <w:rFonts w:hint="eastAsia"/>
                <w:color w:val="000000"/>
                <w:sz w:val="20"/>
                <w:szCs w:val="20"/>
              </w:rPr>
              <w:t>个光模块</w:t>
            </w:r>
            <w:r>
              <w:rPr>
                <w:rFonts w:hint="eastAsia"/>
                <w:color w:val="000000"/>
                <w:sz w:val="20"/>
                <w:szCs w:val="20"/>
              </w:rPr>
              <w:t>)</w:t>
            </w:r>
          </w:p>
        </w:tc>
        <w:tc>
          <w:tcPr>
            <w:tcW w:w="1096"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华为</w:t>
            </w:r>
          </w:p>
        </w:tc>
        <w:tc>
          <w:tcPr>
            <w:tcW w:w="709" w:type="dxa"/>
            <w:tcBorders>
              <w:top w:val="nil"/>
              <w:left w:val="nil"/>
              <w:bottom w:val="single" w:sz="4" w:space="0" w:color="auto"/>
              <w:right w:val="single" w:sz="4" w:space="0" w:color="auto"/>
            </w:tcBorders>
            <w:shd w:val="clear" w:color="auto" w:fill="auto"/>
            <w:noWrap/>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个</w:t>
            </w:r>
          </w:p>
        </w:tc>
        <w:tc>
          <w:tcPr>
            <w:tcW w:w="850"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 xml:space="preserve">4.00 </w:t>
            </w:r>
          </w:p>
        </w:tc>
        <w:tc>
          <w:tcPr>
            <w:tcW w:w="1739"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企业发展部</w:t>
            </w:r>
          </w:p>
        </w:tc>
      </w:tr>
      <w:tr w:rsidR="001E55C3" w:rsidRPr="00D85681" w:rsidTr="001E55C3">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2</w:t>
            </w:r>
          </w:p>
        </w:tc>
        <w:tc>
          <w:tcPr>
            <w:tcW w:w="1133"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远程接入单元</w:t>
            </w:r>
          </w:p>
        </w:tc>
        <w:tc>
          <w:tcPr>
            <w:tcW w:w="4914"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R240D</w:t>
            </w:r>
            <w:r>
              <w:rPr>
                <w:rFonts w:hint="eastAsia"/>
                <w:color w:val="000000"/>
                <w:sz w:val="20"/>
                <w:szCs w:val="20"/>
              </w:rPr>
              <w:t>主机</w:t>
            </w:r>
            <w:r>
              <w:rPr>
                <w:rFonts w:hint="eastAsia"/>
                <w:color w:val="000000"/>
                <w:sz w:val="20"/>
                <w:szCs w:val="20"/>
              </w:rPr>
              <w:t>(11ac, 2x2</w:t>
            </w:r>
            <w:r>
              <w:rPr>
                <w:rFonts w:hint="eastAsia"/>
                <w:color w:val="000000"/>
                <w:sz w:val="20"/>
                <w:szCs w:val="20"/>
              </w:rPr>
              <w:t>双频</w:t>
            </w:r>
            <w:r>
              <w:rPr>
                <w:rFonts w:hint="eastAsia"/>
                <w:color w:val="000000"/>
                <w:sz w:val="20"/>
                <w:szCs w:val="20"/>
              </w:rPr>
              <w:t>,</w:t>
            </w:r>
            <w:r>
              <w:rPr>
                <w:rFonts w:hint="eastAsia"/>
                <w:color w:val="000000"/>
                <w:sz w:val="20"/>
                <w:szCs w:val="20"/>
              </w:rPr>
              <w:t>内置天线</w:t>
            </w:r>
            <w:r>
              <w:rPr>
                <w:rFonts w:hint="eastAsia"/>
                <w:color w:val="000000"/>
                <w:sz w:val="20"/>
                <w:szCs w:val="20"/>
              </w:rPr>
              <w:t>)</w:t>
            </w:r>
          </w:p>
        </w:tc>
        <w:tc>
          <w:tcPr>
            <w:tcW w:w="1096"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华为</w:t>
            </w:r>
          </w:p>
        </w:tc>
        <w:tc>
          <w:tcPr>
            <w:tcW w:w="709" w:type="dxa"/>
            <w:tcBorders>
              <w:top w:val="nil"/>
              <w:left w:val="nil"/>
              <w:bottom w:val="single" w:sz="4" w:space="0" w:color="auto"/>
              <w:right w:val="single" w:sz="4" w:space="0" w:color="auto"/>
            </w:tcBorders>
            <w:shd w:val="clear" w:color="auto" w:fill="auto"/>
            <w:noWrap/>
            <w:vAlign w:val="center"/>
            <w:hideMark/>
          </w:tcPr>
          <w:p w:rsidR="001E55C3" w:rsidRPr="00D85681" w:rsidRDefault="001E55C3" w:rsidP="00404094">
            <w:pPr>
              <w:widowControl/>
              <w:spacing w:line="240" w:lineRule="auto"/>
              <w:jc w:val="center"/>
              <w:rPr>
                <w:rFonts w:ascii="宋体" w:hAnsi="宋体" w:cs="宋体"/>
                <w:kern w:val="0"/>
                <w:sz w:val="20"/>
                <w:szCs w:val="20"/>
              </w:rPr>
            </w:pPr>
            <w:r>
              <w:rPr>
                <w:rFonts w:ascii="宋体" w:hAnsi="宋体" w:cs="宋体" w:hint="eastAsia"/>
                <w:kern w:val="0"/>
                <w:sz w:val="20"/>
                <w:szCs w:val="20"/>
              </w:rPr>
              <w:t>个</w:t>
            </w:r>
          </w:p>
        </w:tc>
        <w:tc>
          <w:tcPr>
            <w:tcW w:w="850"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 xml:space="preserve">16.00 </w:t>
            </w:r>
          </w:p>
        </w:tc>
        <w:tc>
          <w:tcPr>
            <w:tcW w:w="1739"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企业发展部</w:t>
            </w:r>
          </w:p>
        </w:tc>
      </w:tr>
      <w:tr w:rsidR="001E55C3" w:rsidRPr="00D85681" w:rsidTr="001E55C3">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3</w:t>
            </w:r>
          </w:p>
        </w:tc>
        <w:tc>
          <w:tcPr>
            <w:tcW w:w="1133"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吸顶</w:t>
            </w:r>
            <w:r>
              <w:rPr>
                <w:rFonts w:hint="eastAsia"/>
                <w:color w:val="000000"/>
                <w:sz w:val="20"/>
                <w:szCs w:val="20"/>
              </w:rPr>
              <w:t>AP</w:t>
            </w:r>
          </w:p>
        </w:tc>
        <w:tc>
          <w:tcPr>
            <w:tcW w:w="4914"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AP4050DN-E</w:t>
            </w:r>
            <w:r>
              <w:rPr>
                <w:rFonts w:hint="eastAsia"/>
                <w:color w:val="000000"/>
                <w:sz w:val="20"/>
                <w:szCs w:val="20"/>
              </w:rPr>
              <w:t>主机</w:t>
            </w:r>
            <w:r>
              <w:rPr>
                <w:rFonts w:hint="eastAsia"/>
                <w:color w:val="000000"/>
                <w:sz w:val="20"/>
                <w:szCs w:val="20"/>
              </w:rPr>
              <w:t>(11ac,</w:t>
            </w:r>
            <w:r>
              <w:rPr>
                <w:rFonts w:hint="eastAsia"/>
                <w:color w:val="000000"/>
                <w:sz w:val="20"/>
                <w:szCs w:val="20"/>
              </w:rPr>
              <w:t>室内普通型</w:t>
            </w:r>
            <w:r>
              <w:rPr>
                <w:rFonts w:hint="eastAsia"/>
                <w:color w:val="000000"/>
                <w:sz w:val="20"/>
                <w:szCs w:val="20"/>
              </w:rPr>
              <w:t>,</w:t>
            </w:r>
            <w:r>
              <w:rPr>
                <w:rFonts w:hint="eastAsia"/>
                <w:color w:val="000000"/>
                <w:sz w:val="20"/>
                <w:szCs w:val="20"/>
              </w:rPr>
              <w:t>双频</w:t>
            </w:r>
            <w:r>
              <w:rPr>
                <w:rFonts w:hint="eastAsia"/>
                <w:color w:val="000000"/>
                <w:sz w:val="20"/>
                <w:szCs w:val="20"/>
              </w:rPr>
              <w:t>,</w:t>
            </w:r>
            <w:r>
              <w:rPr>
                <w:rFonts w:hint="eastAsia"/>
                <w:color w:val="000000"/>
                <w:sz w:val="20"/>
                <w:szCs w:val="20"/>
              </w:rPr>
              <w:t>内置天线</w:t>
            </w:r>
            <w:r>
              <w:rPr>
                <w:rFonts w:hint="eastAsia"/>
                <w:color w:val="000000"/>
                <w:sz w:val="20"/>
                <w:szCs w:val="20"/>
              </w:rPr>
              <w:t>,</w:t>
            </w:r>
            <w:r>
              <w:rPr>
                <w:rFonts w:hint="eastAsia"/>
                <w:color w:val="000000"/>
                <w:sz w:val="20"/>
                <w:szCs w:val="20"/>
              </w:rPr>
              <w:t>不含</w:t>
            </w:r>
            <w:r>
              <w:rPr>
                <w:rFonts w:hint="eastAsia"/>
                <w:color w:val="000000"/>
                <w:sz w:val="20"/>
                <w:szCs w:val="20"/>
              </w:rPr>
              <w:t xml:space="preserve">AC/DC </w:t>
            </w:r>
            <w:r>
              <w:rPr>
                <w:rFonts w:hint="eastAsia"/>
                <w:color w:val="000000"/>
                <w:sz w:val="20"/>
                <w:szCs w:val="20"/>
              </w:rPr>
              <w:t>电源适配器</w:t>
            </w:r>
            <w:r>
              <w:rPr>
                <w:rFonts w:hint="eastAsia"/>
                <w:color w:val="000000"/>
                <w:sz w:val="20"/>
                <w:szCs w:val="20"/>
              </w:rPr>
              <w:t>)</w:t>
            </w:r>
            <w:r>
              <w:rPr>
                <w:rFonts w:hint="eastAsia"/>
                <w:color w:val="000000"/>
                <w:sz w:val="20"/>
                <w:szCs w:val="20"/>
              </w:rPr>
              <w:t>、每个</w:t>
            </w:r>
            <w:r>
              <w:rPr>
                <w:rFonts w:hint="eastAsia"/>
                <w:color w:val="000000"/>
                <w:sz w:val="20"/>
                <w:szCs w:val="20"/>
              </w:rPr>
              <w:t>AP</w:t>
            </w:r>
            <w:r>
              <w:rPr>
                <w:rFonts w:hint="eastAsia"/>
                <w:color w:val="000000"/>
                <w:sz w:val="20"/>
                <w:szCs w:val="20"/>
              </w:rPr>
              <w:t>附带一个供电模块</w:t>
            </w:r>
          </w:p>
        </w:tc>
        <w:tc>
          <w:tcPr>
            <w:tcW w:w="1096"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华为</w:t>
            </w:r>
          </w:p>
        </w:tc>
        <w:tc>
          <w:tcPr>
            <w:tcW w:w="709" w:type="dxa"/>
            <w:tcBorders>
              <w:top w:val="nil"/>
              <w:left w:val="nil"/>
              <w:bottom w:val="single" w:sz="4" w:space="0" w:color="auto"/>
              <w:right w:val="single" w:sz="4" w:space="0" w:color="auto"/>
            </w:tcBorders>
            <w:shd w:val="clear" w:color="auto" w:fill="auto"/>
            <w:noWrap/>
            <w:vAlign w:val="center"/>
            <w:hideMark/>
          </w:tcPr>
          <w:p w:rsidR="001E55C3" w:rsidRPr="00D85681" w:rsidRDefault="001E55C3" w:rsidP="00404094">
            <w:pPr>
              <w:widowControl/>
              <w:spacing w:line="240" w:lineRule="auto"/>
              <w:jc w:val="center"/>
              <w:rPr>
                <w:rFonts w:ascii="宋体" w:hAnsi="宋体" w:cs="宋体"/>
                <w:kern w:val="0"/>
                <w:sz w:val="20"/>
                <w:szCs w:val="20"/>
              </w:rPr>
            </w:pPr>
            <w:r>
              <w:rPr>
                <w:rFonts w:ascii="宋体" w:hAnsi="宋体" w:cs="宋体" w:hint="eastAsia"/>
                <w:kern w:val="0"/>
                <w:sz w:val="20"/>
                <w:szCs w:val="20"/>
              </w:rPr>
              <w:t>个</w:t>
            </w:r>
          </w:p>
        </w:tc>
        <w:tc>
          <w:tcPr>
            <w:tcW w:w="850"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 xml:space="preserve">8.00 </w:t>
            </w:r>
          </w:p>
        </w:tc>
        <w:tc>
          <w:tcPr>
            <w:tcW w:w="1739"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企业发展部</w:t>
            </w:r>
          </w:p>
        </w:tc>
      </w:tr>
      <w:tr w:rsidR="001E55C3" w:rsidRPr="00D85681" w:rsidTr="001E55C3">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4</w:t>
            </w:r>
          </w:p>
        </w:tc>
        <w:tc>
          <w:tcPr>
            <w:tcW w:w="1133"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墙柜</w:t>
            </w:r>
          </w:p>
        </w:tc>
        <w:tc>
          <w:tcPr>
            <w:tcW w:w="4914"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left"/>
              <w:rPr>
                <w:rFonts w:hint="eastAsia"/>
                <w:color w:val="000000"/>
                <w:sz w:val="20"/>
                <w:szCs w:val="20"/>
              </w:rPr>
            </w:pPr>
            <w:r w:rsidRPr="005512AD">
              <w:rPr>
                <w:rFonts w:hint="eastAsia"/>
                <w:color w:val="000000"/>
                <w:sz w:val="20"/>
                <w:szCs w:val="20"/>
              </w:rPr>
              <w:t>墙柜要求</w:t>
            </w:r>
            <w:r w:rsidRPr="005512AD">
              <w:rPr>
                <w:rFonts w:hint="eastAsia"/>
                <w:color w:val="000000"/>
                <w:sz w:val="20"/>
                <w:szCs w:val="20"/>
              </w:rPr>
              <w:t>6U</w:t>
            </w:r>
            <w:r w:rsidRPr="005512AD">
              <w:rPr>
                <w:rFonts w:hint="eastAsia"/>
                <w:color w:val="000000"/>
                <w:sz w:val="20"/>
                <w:szCs w:val="20"/>
              </w:rPr>
              <w:t>高度</w:t>
            </w:r>
            <w:r w:rsidRPr="005512AD">
              <w:rPr>
                <w:color w:val="000000"/>
                <w:sz w:val="20"/>
                <w:szCs w:val="20"/>
              </w:rPr>
              <w:t>，每个墙柜带一个</w:t>
            </w:r>
            <w:r w:rsidRPr="005512AD">
              <w:rPr>
                <w:rFonts w:hint="eastAsia"/>
                <w:color w:val="000000"/>
                <w:sz w:val="20"/>
                <w:szCs w:val="20"/>
              </w:rPr>
              <w:t>6</w:t>
            </w:r>
            <w:r w:rsidRPr="005512AD">
              <w:rPr>
                <w:rFonts w:hint="eastAsia"/>
                <w:color w:val="000000"/>
                <w:sz w:val="20"/>
                <w:szCs w:val="20"/>
              </w:rPr>
              <w:t>插口（</w:t>
            </w:r>
            <w:r w:rsidRPr="005512AD">
              <w:rPr>
                <w:color w:val="000000"/>
                <w:sz w:val="20"/>
                <w:szCs w:val="20"/>
              </w:rPr>
              <w:t>或以上）的</w:t>
            </w:r>
            <w:r w:rsidRPr="005512AD">
              <w:rPr>
                <w:rFonts w:hint="eastAsia"/>
                <w:color w:val="000000"/>
                <w:sz w:val="20"/>
                <w:szCs w:val="20"/>
              </w:rPr>
              <w:t>PDU</w:t>
            </w:r>
            <w:r w:rsidRPr="005512AD">
              <w:rPr>
                <w:rFonts w:hint="eastAsia"/>
                <w:color w:val="000000"/>
                <w:sz w:val="20"/>
                <w:szCs w:val="20"/>
              </w:rPr>
              <w:t>插座</w:t>
            </w:r>
            <w:r w:rsidRPr="005512AD">
              <w:rPr>
                <w:color w:val="000000"/>
                <w:sz w:val="20"/>
                <w:szCs w:val="20"/>
              </w:rPr>
              <w:t>。</w:t>
            </w:r>
          </w:p>
          <w:p w:rsidR="001E55C3" w:rsidRDefault="001E55C3" w:rsidP="00404094">
            <w:pPr>
              <w:jc w:val="left"/>
              <w:rPr>
                <w:rFonts w:hint="eastAsia"/>
                <w:color w:val="000000"/>
                <w:sz w:val="20"/>
                <w:szCs w:val="20"/>
              </w:rPr>
            </w:pPr>
            <w:r w:rsidRPr="005512AD">
              <w:rPr>
                <w:color w:val="000000"/>
                <w:sz w:val="20"/>
                <w:szCs w:val="20"/>
              </w:rPr>
              <w:t>宽</w:t>
            </w:r>
            <w:r w:rsidRPr="005512AD">
              <w:rPr>
                <w:color w:val="000000"/>
                <w:sz w:val="20"/>
                <w:szCs w:val="20"/>
              </w:rPr>
              <w:t>600</w:t>
            </w:r>
            <w:r w:rsidRPr="005512AD">
              <w:rPr>
                <w:rFonts w:hint="eastAsia"/>
                <w:color w:val="000000"/>
                <w:sz w:val="20"/>
                <w:szCs w:val="20"/>
              </w:rPr>
              <w:t>CM</w:t>
            </w:r>
            <w:r w:rsidRPr="005512AD">
              <w:rPr>
                <w:color w:val="000000"/>
                <w:sz w:val="20"/>
                <w:szCs w:val="20"/>
              </w:rPr>
              <w:t xml:space="preserve"> *</w:t>
            </w:r>
            <w:r w:rsidRPr="005512AD">
              <w:rPr>
                <w:color w:val="000000"/>
                <w:sz w:val="20"/>
                <w:szCs w:val="20"/>
              </w:rPr>
              <w:t>深</w:t>
            </w:r>
            <w:r w:rsidRPr="005512AD">
              <w:rPr>
                <w:color w:val="000000"/>
                <w:sz w:val="20"/>
                <w:szCs w:val="20"/>
              </w:rPr>
              <w:t>450</w:t>
            </w:r>
            <w:r w:rsidRPr="005512AD">
              <w:rPr>
                <w:rFonts w:hint="eastAsia"/>
                <w:color w:val="000000"/>
                <w:sz w:val="20"/>
                <w:szCs w:val="20"/>
              </w:rPr>
              <w:t>CM</w:t>
            </w:r>
            <w:r w:rsidRPr="005512AD">
              <w:rPr>
                <w:color w:val="000000"/>
                <w:sz w:val="20"/>
                <w:szCs w:val="20"/>
              </w:rPr>
              <w:t xml:space="preserve"> * </w:t>
            </w:r>
            <w:r w:rsidRPr="005512AD">
              <w:rPr>
                <w:rFonts w:hint="eastAsia"/>
                <w:color w:val="000000"/>
                <w:sz w:val="20"/>
                <w:szCs w:val="20"/>
              </w:rPr>
              <w:t>高</w:t>
            </w:r>
            <w:r w:rsidRPr="005512AD">
              <w:rPr>
                <w:color w:val="000000"/>
                <w:sz w:val="20"/>
                <w:szCs w:val="20"/>
              </w:rPr>
              <w:t>368</w:t>
            </w:r>
            <w:r w:rsidRPr="005512AD">
              <w:rPr>
                <w:rFonts w:hint="eastAsia"/>
                <w:color w:val="000000"/>
                <w:sz w:val="20"/>
                <w:szCs w:val="20"/>
              </w:rPr>
              <w:t>CM</w:t>
            </w:r>
            <w:r w:rsidRPr="005512AD">
              <w:rPr>
                <w:rFonts w:hint="eastAsia"/>
                <w:color w:val="000000"/>
                <w:sz w:val="20"/>
                <w:szCs w:val="20"/>
              </w:rPr>
              <w:t>（正负</w:t>
            </w:r>
            <w:r w:rsidRPr="005512AD">
              <w:rPr>
                <w:rFonts w:hint="eastAsia"/>
                <w:color w:val="000000"/>
                <w:sz w:val="20"/>
                <w:szCs w:val="20"/>
              </w:rPr>
              <w:t>5CM</w:t>
            </w:r>
            <w:r w:rsidRPr="005512AD">
              <w:rPr>
                <w:rFonts w:hint="eastAsia"/>
                <w:color w:val="000000"/>
                <w:sz w:val="20"/>
                <w:szCs w:val="20"/>
              </w:rPr>
              <w:t>）</w:t>
            </w:r>
            <w:r w:rsidRPr="005512AD">
              <w:rPr>
                <w:color w:val="000000"/>
                <w:sz w:val="20"/>
                <w:szCs w:val="20"/>
              </w:rPr>
              <w:t>,</w:t>
            </w:r>
            <w:r w:rsidRPr="005512AD">
              <w:rPr>
                <w:color w:val="000000"/>
                <w:sz w:val="20"/>
                <w:szCs w:val="20"/>
              </w:rPr>
              <w:t>前钢化玻璃门，含</w:t>
            </w:r>
            <w:r w:rsidRPr="005512AD">
              <w:rPr>
                <w:color w:val="000000"/>
                <w:sz w:val="20"/>
                <w:szCs w:val="20"/>
              </w:rPr>
              <w:t>10</w:t>
            </w:r>
            <w:r w:rsidRPr="005512AD">
              <w:rPr>
                <w:color w:val="000000"/>
                <w:sz w:val="20"/>
                <w:szCs w:val="20"/>
              </w:rPr>
              <w:t>套螺丝。产品主要规格及性能</w:t>
            </w:r>
            <w:r w:rsidRPr="005512AD">
              <w:rPr>
                <w:color w:val="000000"/>
                <w:sz w:val="20"/>
                <w:szCs w:val="20"/>
              </w:rPr>
              <w:br/>
            </w:r>
            <w:r w:rsidRPr="005512AD">
              <w:rPr>
                <w:color w:val="000000"/>
                <w:sz w:val="20"/>
                <w:szCs w:val="20"/>
              </w:rPr>
              <w:t>标准</w:t>
            </w:r>
            <w:r w:rsidRPr="005512AD">
              <w:rPr>
                <w:color w:val="000000"/>
                <w:sz w:val="20"/>
                <w:szCs w:val="20"/>
              </w:rPr>
              <w:t>:</w:t>
            </w:r>
            <w:r w:rsidRPr="005512AD">
              <w:rPr>
                <w:color w:val="000000"/>
                <w:sz w:val="20"/>
                <w:szCs w:val="20"/>
              </w:rPr>
              <w:t>符合</w:t>
            </w:r>
            <w:r w:rsidRPr="005512AD">
              <w:rPr>
                <w:color w:val="000000"/>
                <w:sz w:val="20"/>
                <w:szCs w:val="20"/>
              </w:rPr>
              <w:t>ANSI/EIA RS-310-D</w:t>
            </w:r>
            <w:r w:rsidRPr="005512AD">
              <w:rPr>
                <w:color w:val="000000"/>
                <w:sz w:val="20"/>
                <w:szCs w:val="20"/>
              </w:rPr>
              <w:t>、</w:t>
            </w:r>
            <w:r w:rsidRPr="005512AD">
              <w:rPr>
                <w:color w:val="000000"/>
                <w:sz w:val="20"/>
                <w:szCs w:val="20"/>
              </w:rPr>
              <w:t>IEC297-2</w:t>
            </w:r>
            <w:r w:rsidRPr="005512AD">
              <w:rPr>
                <w:color w:val="000000"/>
                <w:sz w:val="20"/>
                <w:szCs w:val="20"/>
              </w:rPr>
              <w:t>、</w:t>
            </w:r>
            <w:r w:rsidRPr="005512AD">
              <w:rPr>
                <w:color w:val="000000"/>
                <w:sz w:val="20"/>
                <w:szCs w:val="20"/>
              </w:rPr>
              <w:t>DIN41491</w:t>
            </w:r>
            <w:r w:rsidRPr="005512AD">
              <w:rPr>
                <w:color w:val="000000"/>
                <w:sz w:val="20"/>
                <w:szCs w:val="20"/>
              </w:rPr>
              <w:t>；</w:t>
            </w:r>
            <w:r w:rsidRPr="005512AD">
              <w:rPr>
                <w:color w:val="000000"/>
                <w:sz w:val="20"/>
                <w:szCs w:val="20"/>
              </w:rPr>
              <w:t>PART1</w:t>
            </w:r>
            <w:r w:rsidRPr="005512AD">
              <w:rPr>
                <w:color w:val="000000"/>
                <w:sz w:val="20"/>
                <w:szCs w:val="20"/>
              </w:rPr>
              <w:t>、</w:t>
            </w:r>
            <w:r w:rsidRPr="005512AD">
              <w:rPr>
                <w:color w:val="000000"/>
                <w:sz w:val="20"/>
                <w:szCs w:val="20"/>
              </w:rPr>
              <w:t>DIN41494</w:t>
            </w:r>
            <w:r w:rsidRPr="005512AD">
              <w:rPr>
                <w:color w:val="000000"/>
                <w:sz w:val="20"/>
                <w:szCs w:val="20"/>
              </w:rPr>
              <w:t>；</w:t>
            </w:r>
            <w:r w:rsidRPr="005512AD">
              <w:rPr>
                <w:color w:val="000000"/>
                <w:sz w:val="20"/>
                <w:szCs w:val="20"/>
              </w:rPr>
              <w:t>PART7</w:t>
            </w:r>
            <w:r w:rsidRPr="005512AD">
              <w:rPr>
                <w:color w:val="000000"/>
                <w:sz w:val="20"/>
                <w:szCs w:val="20"/>
              </w:rPr>
              <w:t>、</w:t>
            </w:r>
            <w:r w:rsidRPr="005512AD">
              <w:rPr>
                <w:color w:val="000000"/>
                <w:sz w:val="20"/>
                <w:szCs w:val="20"/>
              </w:rPr>
              <w:t>GB/T3047.2-92</w:t>
            </w:r>
            <w:r w:rsidRPr="005512AD">
              <w:rPr>
                <w:color w:val="000000"/>
                <w:sz w:val="20"/>
                <w:szCs w:val="20"/>
              </w:rPr>
              <w:t>标准；兼</w:t>
            </w:r>
            <w:r w:rsidRPr="005512AD">
              <w:rPr>
                <w:color w:val="000000"/>
                <w:sz w:val="20"/>
                <w:szCs w:val="20"/>
              </w:rPr>
              <w:t>ETSI</w:t>
            </w:r>
            <w:r w:rsidRPr="005512AD">
              <w:rPr>
                <w:color w:val="000000"/>
                <w:sz w:val="20"/>
                <w:szCs w:val="20"/>
              </w:rPr>
              <w:t>标准</w:t>
            </w:r>
            <w:r w:rsidRPr="005512AD">
              <w:rPr>
                <w:color w:val="000000"/>
                <w:sz w:val="20"/>
                <w:szCs w:val="20"/>
              </w:rPr>
              <w:t>.</w:t>
            </w:r>
          </w:p>
          <w:p w:rsidR="001E55C3" w:rsidRPr="00855D9E" w:rsidRDefault="001E55C3" w:rsidP="00404094">
            <w:pPr>
              <w:jc w:val="left"/>
              <w:rPr>
                <w:color w:val="000000"/>
                <w:sz w:val="20"/>
                <w:szCs w:val="20"/>
              </w:rPr>
            </w:pPr>
            <w:r w:rsidRPr="005512AD">
              <w:rPr>
                <w:color w:val="000000"/>
                <w:sz w:val="20"/>
                <w:szCs w:val="20"/>
              </w:rPr>
              <w:t>特点</w:t>
            </w:r>
            <w:r>
              <w:rPr>
                <w:color w:val="000000"/>
                <w:sz w:val="20"/>
                <w:szCs w:val="20"/>
              </w:rPr>
              <w:t>:</w:t>
            </w:r>
            <w:r w:rsidRPr="005512AD">
              <w:rPr>
                <w:color w:val="000000"/>
                <w:sz w:val="20"/>
                <w:szCs w:val="20"/>
              </w:rPr>
              <w:t>框架结构，承重达</w:t>
            </w:r>
            <w:r w:rsidRPr="005512AD">
              <w:rPr>
                <w:color w:val="000000"/>
                <w:sz w:val="20"/>
                <w:szCs w:val="20"/>
              </w:rPr>
              <w:t>60KG;</w:t>
            </w:r>
            <w:r w:rsidRPr="005512AD">
              <w:rPr>
                <w:color w:val="000000"/>
                <w:sz w:val="20"/>
                <w:szCs w:val="20"/>
              </w:rPr>
              <w:t>快开侧门，方便安装和维修</w:t>
            </w:r>
            <w:r w:rsidRPr="005512AD">
              <w:rPr>
                <w:color w:val="000000"/>
                <w:sz w:val="20"/>
                <w:szCs w:val="20"/>
              </w:rPr>
              <w:t>;</w:t>
            </w:r>
            <w:r w:rsidRPr="005512AD">
              <w:rPr>
                <w:color w:val="000000"/>
                <w:sz w:val="20"/>
                <w:szCs w:val="20"/>
              </w:rPr>
              <w:t>可关闭的上部和下部走线通道</w:t>
            </w:r>
            <w:r w:rsidRPr="005512AD">
              <w:rPr>
                <w:color w:val="000000"/>
                <w:sz w:val="20"/>
                <w:szCs w:val="20"/>
              </w:rPr>
              <w:t>;</w:t>
            </w:r>
            <w:r w:rsidRPr="005512AD">
              <w:rPr>
                <w:color w:val="000000"/>
                <w:sz w:val="20"/>
                <w:szCs w:val="20"/>
              </w:rPr>
              <w:t>壁挂、落地两种可选安装方式</w:t>
            </w:r>
            <w:r w:rsidRPr="005512AD">
              <w:rPr>
                <w:color w:val="000000"/>
                <w:sz w:val="20"/>
                <w:szCs w:val="20"/>
              </w:rPr>
              <w:t>;</w:t>
            </w:r>
            <w:r w:rsidRPr="005512AD">
              <w:rPr>
                <w:color w:val="000000"/>
                <w:sz w:val="20"/>
                <w:szCs w:val="20"/>
              </w:rPr>
              <w:t>落地安装时可以选配支脚或脚轮</w:t>
            </w:r>
            <w:r>
              <w:rPr>
                <w:color w:val="000000"/>
                <w:sz w:val="20"/>
                <w:szCs w:val="20"/>
              </w:rPr>
              <w:t>; </w:t>
            </w:r>
            <w:r w:rsidRPr="005512AD">
              <w:rPr>
                <w:rFonts w:hint="eastAsia"/>
                <w:color w:val="000000"/>
                <w:sz w:val="20"/>
                <w:szCs w:val="20"/>
              </w:rPr>
              <w:t>预留安装</w:t>
            </w:r>
            <w:r w:rsidRPr="005512AD">
              <w:rPr>
                <w:color w:val="000000"/>
                <w:sz w:val="20"/>
                <w:szCs w:val="20"/>
              </w:rPr>
              <w:t>轴流风机</w:t>
            </w:r>
            <w:r w:rsidRPr="005512AD">
              <w:rPr>
                <w:rFonts w:hint="eastAsia"/>
                <w:color w:val="000000"/>
                <w:sz w:val="20"/>
                <w:szCs w:val="20"/>
              </w:rPr>
              <w:t>接口</w:t>
            </w:r>
            <w:r w:rsidRPr="005512AD">
              <w:rPr>
                <w:color w:val="000000"/>
                <w:sz w:val="20"/>
                <w:szCs w:val="20"/>
              </w:rPr>
              <w:t>;</w:t>
            </w:r>
            <w:r w:rsidRPr="005512AD">
              <w:rPr>
                <w:color w:val="000000"/>
                <w:sz w:val="20"/>
                <w:szCs w:val="20"/>
              </w:rPr>
              <w:t>方便快速的挂墙</w:t>
            </w:r>
            <w:r w:rsidRPr="005512AD">
              <w:rPr>
                <w:color w:val="000000"/>
                <w:sz w:val="20"/>
                <w:szCs w:val="20"/>
              </w:rPr>
              <w:t>.</w:t>
            </w:r>
            <w:r w:rsidRPr="005512AD">
              <w:rPr>
                <w:color w:val="000000"/>
                <w:sz w:val="20"/>
                <w:szCs w:val="20"/>
              </w:rPr>
              <w:t>承载</w:t>
            </w:r>
            <w:r w:rsidRPr="005512AD">
              <w:rPr>
                <w:color w:val="000000"/>
                <w:sz w:val="20"/>
                <w:szCs w:val="20"/>
              </w:rPr>
              <w:t>:</w:t>
            </w:r>
            <w:r w:rsidRPr="005512AD">
              <w:rPr>
                <w:color w:val="000000"/>
                <w:sz w:val="20"/>
                <w:szCs w:val="20"/>
              </w:rPr>
              <w:t>静载</w:t>
            </w:r>
            <w:r w:rsidRPr="005512AD">
              <w:rPr>
                <w:color w:val="000000"/>
                <w:sz w:val="20"/>
                <w:szCs w:val="20"/>
              </w:rPr>
              <w:t>60KG.</w:t>
            </w:r>
            <w:r w:rsidRPr="005512AD">
              <w:rPr>
                <w:color w:val="000000"/>
                <w:sz w:val="20"/>
                <w:szCs w:val="20"/>
              </w:rPr>
              <w:t>防护等级</w:t>
            </w:r>
            <w:r w:rsidRPr="005512AD">
              <w:rPr>
                <w:color w:val="000000"/>
                <w:sz w:val="20"/>
                <w:szCs w:val="20"/>
              </w:rPr>
              <w:t>: IP20</w:t>
            </w:r>
            <w:r w:rsidRPr="005512AD">
              <w:rPr>
                <w:color w:val="000000"/>
                <w:sz w:val="20"/>
                <w:szCs w:val="20"/>
              </w:rPr>
              <w:br/>
            </w:r>
            <w:r w:rsidRPr="005512AD">
              <w:rPr>
                <w:color w:val="000000"/>
                <w:sz w:val="20"/>
                <w:szCs w:val="20"/>
              </w:rPr>
              <w:t>主要材料</w:t>
            </w:r>
            <w:r w:rsidRPr="005512AD">
              <w:rPr>
                <w:color w:val="000000"/>
                <w:sz w:val="20"/>
                <w:szCs w:val="20"/>
              </w:rPr>
              <w:t>:</w:t>
            </w:r>
            <w:r w:rsidRPr="005512AD">
              <w:rPr>
                <w:color w:val="000000"/>
                <w:sz w:val="20"/>
                <w:szCs w:val="20"/>
              </w:rPr>
              <w:br/>
              <w:t>SPCC</w:t>
            </w:r>
            <w:r w:rsidRPr="005512AD">
              <w:rPr>
                <w:color w:val="000000"/>
                <w:sz w:val="20"/>
                <w:szCs w:val="20"/>
              </w:rPr>
              <w:t>优质冷扎钢板制作；厚度：方孔条</w:t>
            </w:r>
            <w:r w:rsidRPr="005512AD">
              <w:rPr>
                <w:color w:val="000000"/>
                <w:sz w:val="20"/>
                <w:szCs w:val="20"/>
              </w:rPr>
              <w:t>1.5mm,</w:t>
            </w:r>
            <w:r w:rsidRPr="005512AD">
              <w:rPr>
                <w:color w:val="000000"/>
                <w:sz w:val="20"/>
                <w:szCs w:val="20"/>
              </w:rPr>
              <w:t>其他</w:t>
            </w:r>
            <w:r w:rsidRPr="005512AD">
              <w:rPr>
                <w:color w:val="000000"/>
                <w:sz w:val="20"/>
                <w:szCs w:val="20"/>
              </w:rPr>
              <w:t>1.2mm. </w:t>
            </w:r>
            <w:r w:rsidRPr="005512AD">
              <w:rPr>
                <w:color w:val="000000"/>
                <w:sz w:val="20"/>
                <w:szCs w:val="20"/>
              </w:rPr>
              <w:t>表面处理</w:t>
            </w:r>
            <w:r>
              <w:rPr>
                <w:color w:val="000000"/>
                <w:sz w:val="20"/>
                <w:szCs w:val="20"/>
              </w:rPr>
              <w:t>:</w:t>
            </w:r>
            <w:r w:rsidRPr="005512AD">
              <w:rPr>
                <w:color w:val="000000"/>
                <w:sz w:val="20"/>
                <w:szCs w:val="20"/>
              </w:rPr>
              <w:t>脱脂、酸洗、磷化、静电喷塑</w:t>
            </w:r>
            <w:r w:rsidRPr="005512AD">
              <w:rPr>
                <w:color w:val="000000"/>
                <w:sz w:val="20"/>
                <w:szCs w:val="20"/>
              </w:rPr>
              <w:t>.</w:t>
            </w:r>
          </w:p>
        </w:tc>
        <w:tc>
          <w:tcPr>
            <w:tcW w:w="1096"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无品牌要求</w:t>
            </w:r>
          </w:p>
        </w:tc>
        <w:tc>
          <w:tcPr>
            <w:tcW w:w="709" w:type="dxa"/>
            <w:tcBorders>
              <w:top w:val="nil"/>
              <w:left w:val="nil"/>
              <w:bottom w:val="single" w:sz="4" w:space="0" w:color="auto"/>
              <w:right w:val="single" w:sz="4" w:space="0" w:color="auto"/>
            </w:tcBorders>
            <w:shd w:val="clear" w:color="auto" w:fill="auto"/>
            <w:noWrap/>
            <w:vAlign w:val="center"/>
            <w:hideMark/>
          </w:tcPr>
          <w:p w:rsidR="001E55C3" w:rsidRPr="00D85681" w:rsidRDefault="001E55C3" w:rsidP="00404094">
            <w:pPr>
              <w:widowControl/>
              <w:spacing w:line="240" w:lineRule="auto"/>
              <w:jc w:val="center"/>
              <w:rPr>
                <w:rFonts w:ascii="宋体" w:hAnsi="宋体" w:cs="宋体"/>
                <w:kern w:val="0"/>
                <w:sz w:val="20"/>
                <w:szCs w:val="20"/>
              </w:rPr>
            </w:pPr>
            <w:r w:rsidRPr="00D85681">
              <w:rPr>
                <w:rFonts w:ascii="宋体" w:hAnsi="宋体" w:cs="宋体" w:hint="eastAsia"/>
                <w:kern w:val="0"/>
                <w:sz w:val="20"/>
                <w:szCs w:val="20"/>
              </w:rPr>
              <w:t>个</w:t>
            </w:r>
          </w:p>
        </w:tc>
        <w:tc>
          <w:tcPr>
            <w:tcW w:w="850"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color w:val="000000"/>
                <w:sz w:val="20"/>
                <w:szCs w:val="20"/>
              </w:rPr>
            </w:pPr>
            <w:r>
              <w:rPr>
                <w:rFonts w:hint="eastAsia"/>
                <w:color w:val="000000"/>
                <w:sz w:val="20"/>
                <w:szCs w:val="20"/>
              </w:rPr>
              <w:t xml:space="preserve">3.00 </w:t>
            </w:r>
          </w:p>
        </w:tc>
        <w:tc>
          <w:tcPr>
            <w:tcW w:w="1739" w:type="dxa"/>
            <w:tcBorders>
              <w:top w:val="nil"/>
              <w:left w:val="nil"/>
              <w:bottom w:val="single" w:sz="4" w:space="0" w:color="auto"/>
              <w:right w:val="single" w:sz="4" w:space="0" w:color="auto"/>
            </w:tcBorders>
            <w:shd w:val="clear" w:color="auto" w:fill="auto"/>
            <w:vAlign w:val="center"/>
            <w:hideMark/>
          </w:tcPr>
          <w:p w:rsidR="001E55C3" w:rsidRDefault="001E55C3" w:rsidP="00404094">
            <w:pPr>
              <w:jc w:val="center"/>
              <w:rPr>
                <w:rFonts w:ascii="宋体" w:hAnsi="宋体" w:cs="宋体"/>
                <w:sz w:val="20"/>
                <w:szCs w:val="20"/>
              </w:rPr>
            </w:pPr>
            <w:r>
              <w:rPr>
                <w:rFonts w:hint="eastAsia"/>
                <w:sz w:val="20"/>
                <w:szCs w:val="20"/>
              </w:rPr>
              <w:t>企业发展部</w:t>
            </w:r>
          </w:p>
        </w:tc>
      </w:tr>
    </w:tbl>
    <w:bookmarkEnd w:id="0"/>
    <w:p w:rsidR="001E55C3" w:rsidRDefault="001E55C3" w:rsidP="001E55C3">
      <w:pPr>
        <w:ind w:left="402" w:hangingChars="200" w:hanging="402"/>
        <w:jc w:val="left"/>
        <w:rPr>
          <w:rFonts w:ascii="宋体" w:hAnsi="宋体" w:hint="eastAsia"/>
          <w:b/>
          <w:color w:val="000000"/>
          <w:kern w:val="58"/>
          <w:sz w:val="20"/>
          <w:szCs w:val="20"/>
        </w:rPr>
      </w:pPr>
      <w:r w:rsidRPr="00855D9E">
        <w:rPr>
          <w:rFonts w:ascii="宋体" w:hAnsi="宋体" w:hint="eastAsia"/>
          <w:b/>
          <w:color w:val="000000"/>
          <w:kern w:val="58"/>
          <w:sz w:val="20"/>
          <w:szCs w:val="20"/>
        </w:rPr>
        <w:t xml:space="preserve">注：1.此报价包含楼层之间的光纤和弱电间到各个点位的布线材料费以及所有布线、安装和设备调试等服务所产生的人工费。 </w:t>
      </w:r>
    </w:p>
    <w:p w:rsidR="001E55C3" w:rsidRDefault="001E55C3" w:rsidP="001E55C3">
      <w:pPr>
        <w:ind w:leftChars="167" w:left="401"/>
        <w:jc w:val="left"/>
        <w:rPr>
          <w:rFonts w:ascii="宋体" w:hAnsi="宋体" w:hint="eastAsia"/>
          <w:b/>
          <w:color w:val="000000"/>
          <w:kern w:val="58"/>
          <w:sz w:val="20"/>
          <w:szCs w:val="20"/>
        </w:rPr>
      </w:pPr>
      <w:r w:rsidRPr="00855D9E">
        <w:rPr>
          <w:rFonts w:ascii="宋体" w:hAnsi="宋体" w:hint="eastAsia"/>
          <w:b/>
          <w:color w:val="000000"/>
          <w:kern w:val="58"/>
          <w:sz w:val="20"/>
          <w:szCs w:val="20"/>
        </w:rPr>
        <w:t xml:space="preserve">2.所有设备必须适配运营分公司已建设完成的办公无线网络以及其管理系统。 </w:t>
      </w:r>
    </w:p>
    <w:p w:rsidR="001E55C3" w:rsidRDefault="001E55C3" w:rsidP="001E55C3">
      <w:pPr>
        <w:ind w:leftChars="167" w:left="401"/>
        <w:jc w:val="left"/>
        <w:rPr>
          <w:rFonts w:ascii="宋体" w:hAnsi="宋体" w:hint="eastAsia"/>
          <w:b/>
          <w:color w:val="000000"/>
          <w:kern w:val="58"/>
          <w:sz w:val="20"/>
          <w:szCs w:val="20"/>
        </w:rPr>
      </w:pPr>
      <w:r w:rsidRPr="00855D9E">
        <w:rPr>
          <w:rFonts w:ascii="宋体" w:hAnsi="宋体" w:hint="eastAsia"/>
          <w:b/>
          <w:color w:val="000000"/>
          <w:kern w:val="58"/>
          <w:sz w:val="20"/>
          <w:szCs w:val="20"/>
        </w:rPr>
        <w:t>3.</w:t>
      </w:r>
      <w:r>
        <w:rPr>
          <w:rFonts w:ascii="宋体" w:hAnsi="宋体" w:hint="eastAsia"/>
          <w:b/>
          <w:color w:val="000000"/>
          <w:kern w:val="58"/>
          <w:sz w:val="20"/>
          <w:szCs w:val="20"/>
        </w:rPr>
        <w:t>以上所有设备均要求原厂上门保修三年，不另外计费。</w:t>
      </w:r>
    </w:p>
    <w:p w:rsidR="001E55C3" w:rsidRPr="00395E17" w:rsidRDefault="001E55C3" w:rsidP="001E55C3">
      <w:pPr>
        <w:rPr>
          <w:sz w:val="21"/>
          <w:szCs w:val="21"/>
        </w:rPr>
      </w:pPr>
      <w:r w:rsidRPr="00395E17">
        <w:rPr>
          <w:rFonts w:hint="eastAsia"/>
          <w:sz w:val="21"/>
          <w:szCs w:val="21"/>
        </w:rPr>
        <w:lastRenderedPageBreak/>
        <w:t>项目说明：</w:t>
      </w:r>
    </w:p>
    <w:p w:rsidR="001E55C3" w:rsidRPr="00395E17" w:rsidRDefault="001E55C3" w:rsidP="001E55C3">
      <w:pPr>
        <w:rPr>
          <w:sz w:val="21"/>
          <w:szCs w:val="21"/>
        </w:rPr>
      </w:pPr>
      <w:r w:rsidRPr="00395E17">
        <w:rPr>
          <w:rFonts w:hint="eastAsia"/>
          <w:sz w:val="21"/>
          <w:szCs w:val="21"/>
        </w:rPr>
        <w:t>运营公司现有无线网络架构为无线控制器</w:t>
      </w:r>
      <w:r w:rsidRPr="00395E17">
        <w:rPr>
          <w:rFonts w:hint="eastAsia"/>
          <w:sz w:val="21"/>
          <w:szCs w:val="21"/>
        </w:rPr>
        <w:t>+</w:t>
      </w:r>
      <w:r w:rsidRPr="00395E17">
        <w:rPr>
          <w:rFonts w:hint="eastAsia"/>
          <w:sz w:val="21"/>
          <w:szCs w:val="21"/>
        </w:rPr>
        <w:t>瘦</w:t>
      </w:r>
      <w:r w:rsidRPr="00395E17">
        <w:rPr>
          <w:rFonts w:hint="eastAsia"/>
          <w:sz w:val="21"/>
          <w:szCs w:val="21"/>
        </w:rPr>
        <w:t>AP</w:t>
      </w:r>
      <w:r w:rsidRPr="00395E17">
        <w:rPr>
          <w:rFonts w:hint="eastAsia"/>
          <w:sz w:val="21"/>
          <w:szCs w:val="21"/>
        </w:rPr>
        <w:t>的部署模式，其中无线控制器型号为华为</w:t>
      </w:r>
      <w:r w:rsidRPr="00395E17">
        <w:rPr>
          <w:rFonts w:hint="eastAsia"/>
          <w:sz w:val="21"/>
          <w:szCs w:val="21"/>
        </w:rPr>
        <w:t>AC6005</w:t>
      </w:r>
      <w:r w:rsidRPr="00395E17">
        <w:rPr>
          <w:rFonts w:hint="eastAsia"/>
          <w:sz w:val="21"/>
          <w:szCs w:val="21"/>
        </w:rPr>
        <w:t>，该产品为</w:t>
      </w:r>
      <w:r w:rsidRPr="00395E17">
        <w:rPr>
          <w:rFonts w:hint="eastAsia"/>
          <w:sz w:val="21"/>
          <w:szCs w:val="21"/>
        </w:rPr>
        <w:t>AC6005</w:t>
      </w:r>
      <w:r w:rsidRPr="00395E17">
        <w:rPr>
          <w:rFonts w:hint="eastAsia"/>
          <w:sz w:val="21"/>
          <w:szCs w:val="21"/>
        </w:rPr>
        <w:t>接入控制器是华为推出的针对中小型企业的小型盒式无线接入控制器。支持有线无线一体化接入，应用于中小型企业及分支园区覆盖或企业办公网络等场境。根据不同使用场景，已经安装部署的</w:t>
      </w:r>
      <w:r w:rsidRPr="00395E17">
        <w:rPr>
          <w:rFonts w:hint="eastAsia"/>
          <w:sz w:val="21"/>
          <w:szCs w:val="21"/>
        </w:rPr>
        <w:t>AP</w:t>
      </w:r>
      <w:r w:rsidRPr="00395E17">
        <w:rPr>
          <w:rFonts w:hint="eastAsia"/>
          <w:sz w:val="21"/>
          <w:szCs w:val="21"/>
        </w:rPr>
        <w:t>产品分为面板式和吸顶式</w:t>
      </w:r>
      <w:r w:rsidRPr="00395E17">
        <w:rPr>
          <w:rFonts w:hint="eastAsia"/>
          <w:sz w:val="21"/>
          <w:szCs w:val="21"/>
        </w:rPr>
        <w:t>2</w:t>
      </w:r>
      <w:r w:rsidRPr="00395E17">
        <w:rPr>
          <w:rFonts w:hint="eastAsia"/>
          <w:sz w:val="21"/>
          <w:szCs w:val="21"/>
        </w:rPr>
        <w:t>种产品类型，面板式</w:t>
      </w:r>
      <w:r w:rsidRPr="00395E17">
        <w:rPr>
          <w:rFonts w:hint="eastAsia"/>
          <w:sz w:val="21"/>
          <w:szCs w:val="21"/>
        </w:rPr>
        <w:t>AP</w:t>
      </w:r>
      <w:r w:rsidRPr="00395E17">
        <w:rPr>
          <w:rFonts w:hint="eastAsia"/>
          <w:sz w:val="21"/>
          <w:szCs w:val="21"/>
        </w:rPr>
        <w:t>主要安装与办公室内，提供小范围终端接入。吸顶式</w:t>
      </w:r>
      <w:r w:rsidRPr="00395E17">
        <w:rPr>
          <w:rFonts w:hint="eastAsia"/>
          <w:sz w:val="21"/>
          <w:szCs w:val="21"/>
        </w:rPr>
        <w:t>AP</w:t>
      </w:r>
      <w:r w:rsidRPr="00395E17">
        <w:rPr>
          <w:rFonts w:hint="eastAsia"/>
          <w:sz w:val="21"/>
          <w:szCs w:val="21"/>
        </w:rPr>
        <w:t>主要部署在大型会议室、大厅等位置，提供高密度、高强度的终端接入能力，满足</w:t>
      </w:r>
      <w:r w:rsidRPr="00395E17">
        <w:rPr>
          <w:rFonts w:hint="eastAsia"/>
          <w:sz w:val="21"/>
          <w:szCs w:val="21"/>
        </w:rPr>
        <w:t>50~100</w:t>
      </w:r>
      <w:r w:rsidRPr="00395E17">
        <w:rPr>
          <w:rFonts w:hint="eastAsia"/>
          <w:sz w:val="21"/>
          <w:szCs w:val="21"/>
        </w:rPr>
        <w:t>终端同时接入无线网络。</w:t>
      </w:r>
    </w:p>
    <w:p w:rsidR="001E55C3" w:rsidRPr="00395E17" w:rsidRDefault="001E55C3" w:rsidP="001E55C3">
      <w:pPr>
        <w:rPr>
          <w:sz w:val="21"/>
          <w:szCs w:val="21"/>
        </w:rPr>
      </w:pPr>
      <w:r w:rsidRPr="00395E17">
        <w:rPr>
          <w:rFonts w:hint="eastAsia"/>
          <w:sz w:val="21"/>
          <w:szCs w:val="21"/>
        </w:rPr>
        <w:t>此次无线网络扩容方案是在现有无线网络架构集基础上，需新增</w:t>
      </w:r>
      <w:r w:rsidRPr="00395E17">
        <w:rPr>
          <w:rFonts w:hint="eastAsia"/>
          <w:sz w:val="21"/>
          <w:szCs w:val="21"/>
        </w:rPr>
        <w:t>24</w:t>
      </w:r>
      <w:r w:rsidRPr="00395E17">
        <w:rPr>
          <w:rFonts w:hint="eastAsia"/>
          <w:sz w:val="21"/>
          <w:szCs w:val="21"/>
        </w:rPr>
        <w:t>个无线</w:t>
      </w:r>
      <w:r w:rsidRPr="00395E17">
        <w:rPr>
          <w:rFonts w:hint="eastAsia"/>
          <w:sz w:val="21"/>
          <w:szCs w:val="21"/>
        </w:rPr>
        <w:t>AP</w:t>
      </w:r>
      <w:r w:rsidRPr="00395E17">
        <w:rPr>
          <w:rFonts w:hint="eastAsia"/>
          <w:sz w:val="21"/>
          <w:szCs w:val="21"/>
        </w:rPr>
        <w:t>，其中面板式</w:t>
      </w:r>
      <w:r w:rsidRPr="00395E17">
        <w:rPr>
          <w:rFonts w:hint="eastAsia"/>
          <w:sz w:val="21"/>
          <w:szCs w:val="21"/>
        </w:rPr>
        <w:t>AP 16</w:t>
      </w:r>
      <w:r w:rsidRPr="00395E17">
        <w:rPr>
          <w:rFonts w:hint="eastAsia"/>
          <w:sz w:val="21"/>
          <w:szCs w:val="21"/>
        </w:rPr>
        <w:t>个，吸顶式</w:t>
      </w:r>
      <w:r w:rsidRPr="00395E17">
        <w:rPr>
          <w:rFonts w:hint="eastAsia"/>
          <w:sz w:val="21"/>
          <w:szCs w:val="21"/>
        </w:rPr>
        <w:t>AP 8</w:t>
      </w:r>
      <w:r w:rsidRPr="00395E17">
        <w:rPr>
          <w:rFonts w:hint="eastAsia"/>
          <w:sz w:val="21"/>
          <w:szCs w:val="21"/>
        </w:rPr>
        <w:t>个；面板</w:t>
      </w:r>
      <w:r w:rsidRPr="00395E17">
        <w:rPr>
          <w:rFonts w:hint="eastAsia"/>
          <w:sz w:val="21"/>
          <w:szCs w:val="21"/>
        </w:rPr>
        <w:t>AP</w:t>
      </w:r>
      <w:r w:rsidRPr="00395E17">
        <w:rPr>
          <w:rFonts w:hint="eastAsia"/>
          <w:sz w:val="21"/>
          <w:szCs w:val="21"/>
        </w:rPr>
        <w:t>选用华为</w:t>
      </w:r>
      <w:r w:rsidRPr="00395E17">
        <w:rPr>
          <w:rFonts w:hint="eastAsia"/>
          <w:sz w:val="21"/>
          <w:szCs w:val="21"/>
        </w:rPr>
        <w:t>R240D</w:t>
      </w:r>
      <w:r w:rsidRPr="00395E17">
        <w:rPr>
          <w:rFonts w:hint="eastAsia"/>
          <w:sz w:val="21"/>
          <w:szCs w:val="21"/>
        </w:rPr>
        <w:t>，是华为敏捷分布式</w:t>
      </w:r>
      <w:r w:rsidRPr="00395E17">
        <w:rPr>
          <w:rFonts w:hint="eastAsia"/>
          <w:sz w:val="21"/>
          <w:szCs w:val="21"/>
        </w:rPr>
        <w:t>Wi-Fi</w:t>
      </w:r>
      <w:r w:rsidRPr="00395E17">
        <w:rPr>
          <w:rFonts w:hint="eastAsia"/>
          <w:sz w:val="21"/>
          <w:szCs w:val="21"/>
        </w:rPr>
        <w:t>方案中的远端单元，支持</w:t>
      </w:r>
      <w:r w:rsidRPr="00395E17">
        <w:rPr>
          <w:rFonts w:hint="eastAsia"/>
          <w:sz w:val="21"/>
          <w:szCs w:val="21"/>
        </w:rPr>
        <w:t>PoE</w:t>
      </w:r>
      <w:r w:rsidRPr="00395E17">
        <w:rPr>
          <w:rFonts w:hint="eastAsia"/>
          <w:sz w:val="21"/>
          <w:szCs w:val="21"/>
        </w:rPr>
        <w:t>供电，可以直连中心</w:t>
      </w:r>
      <w:r w:rsidRPr="00395E17">
        <w:rPr>
          <w:rFonts w:hint="eastAsia"/>
          <w:sz w:val="21"/>
          <w:szCs w:val="21"/>
        </w:rPr>
        <w:t>AP</w:t>
      </w:r>
      <w:r w:rsidRPr="00395E17">
        <w:rPr>
          <w:rFonts w:hint="eastAsia"/>
          <w:sz w:val="21"/>
          <w:szCs w:val="21"/>
        </w:rPr>
        <w:t>部署到室内。内置</w:t>
      </w:r>
      <w:r w:rsidRPr="00395E17">
        <w:rPr>
          <w:rFonts w:hint="eastAsia"/>
          <w:sz w:val="21"/>
          <w:szCs w:val="21"/>
        </w:rPr>
        <w:t>IEEE 802.11a/b/g/n/ac</w:t>
      </w:r>
      <w:r w:rsidRPr="00395E17">
        <w:rPr>
          <w:rFonts w:hint="eastAsia"/>
          <w:sz w:val="21"/>
          <w:szCs w:val="21"/>
        </w:rPr>
        <w:t>无线模块，支持</w:t>
      </w:r>
      <w:r w:rsidRPr="00395E17">
        <w:rPr>
          <w:rFonts w:hint="eastAsia"/>
          <w:sz w:val="21"/>
          <w:szCs w:val="21"/>
        </w:rPr>
        <w:t>2.4G</w:t>
      </w:r>
      <w:r w:rsidRPr="00395E17">
        <w:rPr>
          <w:rFonts w:hint="eastAsia"/>
          <w:sz w:val="21"/>
          <w:szCs w:val="21"/>
        </w:rPr>
        <w:t>和</w:t>
      </w:r>
      <w:r w:rsidRPr="00395E17">
        <w:rPr>
          <w:rFonts w:hint="eastAsia"/>
          <w:sz w:val="21"/>
          <w:szCs w:val="21"/>
        </w:rPr>
        <w:t>5G</w:t>
      </w:r>
      <w:r w:rsidRPr="00395E17">
        <w:rPr>
          <w:rFonts w:hint="eastAsia"/>
          <w:sz w:val="21"/>
          <w:szCs w:val="21"/>
        </w:rPr>
        <w:t>双频接入。支持吸顶、挂墙、面板多种安装方式，部署灵活。内置天线和隐藏的指示灯，安装时不会破坏室内的装修设计。吸顶式</w:t>
      </w:r>
      <w:r w:rsidRPr="00395E17">
        <w:rPr>
          <w:rFonts w:hint="eastAsia"/>
          <w:sz w:val="21"/>
          <w:szCs w:val="21"/>
        </w:rPr>
        <w:t>AP</w:t>
      </w:r>
      <w:r w:rsidRPr="00395E17">
        <w:rPr>
          <w:rFonts w:hint="eastAsia"/>
          <w:sz w:val="21"/>
          <w:szCs w:val="21"/>
        </w:rPr>
        <w:t>选用华为</w:t>
      </w:r>
      <w:r w:rsidRPr="00395E17">
        <w:rPr>
          <w:rFonts w:hint="eastAsia"/>
          <w:sz w:val="21"/>
          <w:szCs w:val="21"/>
        </w:rPr>
        <w:t>AP4050DN-E</w:t>
      </w:r>
      <w:r w:rsidRPr="00395E17">
        <w:rPr>
          <w:rFonts w:hint="eastAsia"/>
          <w:sz w:val="21"/>
          <w:szCs w:val="21"/>
        </w:rPr>
        <w:t>，是华为公司推出的经济适用级</w:t>
      </w:r>
      <w:r w:rsidRPr="00395E17">
        <w:rPr>
          <w:rFonts w:hint="eastAsia"/>
          <w:sz w:val="21"/>
          <w:szCs w:val="21"/>
        </w:rPr>
        <w:t>802.11n/ac</w:t>
      </w:r>
      <w:r w:rsidRPr="00395E17">
        <w:rPr>
          <w:rFonts w:hint="eastAsia"/>
          <w:sz w:val="21"/>
          <w:szCs w:val="21"/>
        </w:rPr>
        <w:t>产品，</w:t>
      </w:r>
      <w:r w:rsidRPr="00395E17">
        <w:rPr>
          <w:rFonts w:hint="eastAsia"/>
          <w:sz w:val="21"/>
          <w:szCs w:val="21"/>
        </w:rPr>
        <w:t>2.4GHz</w:t>
      </w:r>
      <w:r w:rsidRPr="00395E17">
        <w:rPr>
          <w:rFonts w:hint="eastAsia"/>
          <w:sz w:val="21"/>
          <w:szCs w:val="21"/>
        </w:rPr>
        <w:t>支持</w:t>
      </w:r>
      <w:r w:rsidRPr="00395E17">
        <w:rPr>
          <w:rFonts w:hint="eastAsia"/>
          <w:sz w:val="21"/>
          <w:szCs w:val="21"/>
        </w:rPr>
        <w:t>2</w:t>
      </w:r>
      <w:r w:rsidRPr="00395E17">
        <w:rPr>
          <w:rFonts w:hint="eastAsia"/>
          <w:sz w:val="21"/>
          <w:szCs w:val="21"/>
        </w:rPr>
        <w:t>×</w:t>
      </w:r>
      <w:r w:rsidRPr="00395E17">
        <w:rPr>
          <w:rFonts w:hint="eastAsia"/>
          <w:sz w:val="21"/>
          <w:szCs w:val="21"/>
        </w:rPr>
        <w:t>2MIMO</w:t>
      </w:r>
      <w:r w:rsidRPr="00395E17">
        <w:rPr>
          <w:rFonts w:hint="eastAsia"/>
          <w:sz w:val="21"/>
          <w:szCs w:val="21"/>
        </w:rPr>
        <w:t>，</w:t>
      </w:r>
      <w:r w:rsidRPr="00395E17">
        <w:rPr>
          <w:rFonts w:hint="eastAsia"/>
          <w:sz w:val="21"/>
          <w:szCs w:val="21"/>
        </w:rPr>
        <w:t>5GHz</w:t>
      </w:r>
      <w:r w:rsidRPr="00395E17">
        <w:rPr>
          <w:rFonts w:hint="eastAsia"/>
          <w:sz w:val="21"/>
          <w:szCs w:val="21"/>
        </w:rPr>
        <w:t>支持</w:t>
      </w:r>
      <w:r w:rsidRPr="00395E17">
        <w:rPr>
          <w:rFonts w:hint="eastAsia"/>
          <w:sz w:val="21"/>
          <w:szCs w:val="21"/>
        </w:rPr>
        <w:t>3</w:t>
      </w:r>
      <w:r w:rsidRPr="00395E17">
        <w:rPr>
          <w:rFonts w:hint="eastAsia"/>
          <w:sz w:val="21"/>
          <w:szCs w:val="21"/>
        </w:rPr>
        <w:t>×</w:t>
      </w:r>
      <w:r w:rsidRPr="00395E17">
        <w:rPr>
          <w:rFonts w:hint="eastAsia"/>
          <w:sz w:val="21"/>
          <w:szCs w:val="21"/>
        </w:rPr>
        <w:t>3MIMO</w:t>
      </w:r>
      <w:r w:rsidRPr="00395E17">
        <w:rPr>
          <w:rFonts w:hint="eastAsia"/>
          <w:sz w:val="21"/>
          <w:szCs w:val="21"/>
        </w:rPr>
        <w:t>，具有完善的业务支持能力，高可靠性，高安全性，网络部署简单，自动上线和配置，实时管理和维护等特点，满足网络部署要求。适合部署在会展中心、医疗领域、工业厂房、物流等大型或高密度场景。</w:t>
      </w:r>
    </w:p>
    <w:p w:rsidR="001E55C3" w:rsidRPr="00395E17" w:rsidRDefault="001E55C3" w:rsidP="001E55C3">
      <w:pPr>
        <w:rPr>
          <w:sz w:val="21"/>
          <w:szCs w:val="21"/>
        </w:rPr>
      </w:pPr>
      <w:r w:rsidRPr="00395E17">
        <w:rPr>
          <w:rFonts w:hint="eastAsia"/>
          <w:sz w:val="21"/>
          <w:szCs w:val="21"/>
        </w:rPr>
        <w:t>面板式</w:t>
      </w:r>
      <w:r w:rsidRPr="00395E17">
        <w:rPr>
          <w:rFonts w:hint="eastAsia"/>
          <w:sz w:val="21"/>
          <w:szCs w:val="21"/>
        </w:rPr>
        <w:t>AP</w:t>
      </w:r>
      <w:r w:rsidRPr="00395E17">
        <w:rPr>
          <w:rFonts w:hint="eastAsia"/>
          <w:sz w:val="21"/>
          <w:szCs w:val="21"/>
        </w:rPr>
        <w:t>采用</w:t>
      </w:r>
      <w:r w:rsidRPr="00395E17">
        <w:rPr>
          <w:rFonts w:hint="eastAsia"/>
          <w:sz w:val="21"/>
          <w:szCs w:val="21"/>
        </w:rPr>
        <w:t>AD9430DN</w:t>
      </w:r>
      <w:r w:rsidRPr="00395E17">
        <w:rPr>
          <w:rFonts w:hint="eastAsia"/>
          <w:sz w:val="21"/>
          <w:szCs w:val="21"/>
        </w:rPr>
        <w:t>主机</w:t>
      </w:r>
      <w:r w:rsidRPr="00395E17">
        <w:rPr>
          <w:rFonts w:hint="eastAsia"/>
          <w:sz w:val="21"/>
          <w:szCs w:val="21"/>
        </w:rPr>
        <w:t>POE</w:t>
      </w:r>
      <w:r w:rsidRPr="00395E17">
        <w:rPr>
          <w:rFonts w:hint="eastAsia"/>
          <w:sz w:val="21"/>
          <w:szCs w:val="21"/>
        </w:rPr>
        <w:t>供电，主机安装在各楼层弱电间；吸顶</w:t>
      </w:r>
      <w:r w:rsidRPr="00395E17">
        <w:rPr>
          <w:rFonts w:hint="eastAsia"/>
          <w:sz w:val="21"/>
          <w:szCs w:val="21"/>
        </w:rPr>
        <w:t>AP</w:t>
      </w:r>
      <w:r w:rsidRPr="00395E17">
        <w:rPr>
          <w:rFonts w:hint="eastAsia"/>
          <w:sz w:val="21"/>
          <w:szCs w:val="21"/>
        </w:rPr>
        <w:t>主要安装于各场段</w:t>
      </w:r>
      <w:r w:rsidRPr="00395E17">
        <w:rPr>
          <w:rFonts w:hint="eastAsia"/>
          <w:sz w:val="21"/>
          <w:szCs w:val="21"/>
        </w:rPr>
        <w:t>DCC</w:t>
      </w:r>
      <w:r w:rsidRPr="00395E17">
        <w:rPr>
          <w:rFonts w:hint="eastAsia"/>
          <w:sz w:val="21"/>
          <w:szCs w:val="21"/>
        </w:rPr>
        <w:t>中，采用壁挂或吸顶安装，与现有</w:t>
      </w:r>
      <w:r w:rsidRPr="00395E17">
        <w:rPr>
          <w:rFonts w:hint="eastAsia"/>
          <w:sz w:val="21"/>
          <w:szCs w:val="21"/>
        </w:rPr>
        <w:t>oa</w:t>
      </w:r>
      <w:r w:rsidRPr="00395E17">
        <w:rPr>
          <w:rFonts w:hint="eastAsia"/>
          <w:sz w:val="21"/>
          <w:szCs w:val="21"/>
        </w:rPr>
        <w:t>交换机相连，通过安装</w:t>
      </w:r>
      <w:r w:rsidRPr="00395E17">
        <w:rPr>
          <w:rFonts w:hint="eastAsia"/>
          <w:sz w:val="21"/>
          <w:szCs w:val="21"/>
        </w:rPr>
        <w:t>POE</w:t>
      </w:r>
      <w:r w:rsidRPr="00395E17">
        <w:rPr>
          <w:rFonts w:hint="eastAsia"/>
          <w:sz w:val="21"/>
          <w:szCs w:val="21"/>
        </w:rPr>
        <w:t>供电模块进行供电；</w:t>
      </w:r>
      <w:r w:rsidRPr="00395E17">
        <w:rPr>
          <w:rFonts w:hint="eastAsia"/>
          <w:sz w:val="21"/>
          <w:szCs w:val="21"/>
        </w:rPr>
        <w:t>AP</w:t>
      </w:r>
      <w:r w:rsidRPr="00395E17">
        <w:rPr>
          <w:rFonts w:hint="eastAsia"/>
          <w:sz w:val="21"/>
          <w:szCs w:val="21"/>
        </w:rPr>
        <w:t>与主机或交换机之间水平布线采用顶内暗敷。主机与大楼汇聚交换机垂直布线采用</w:t>
      </w:r>
      <w:r w:rsidRPr="00395E17">
        <w:rPr>
          <w:rFonts w:hint="eastAsia"/>
          <w:sz w:val="21"/>
          <w:szCs w:val="21"/>
        </w:rPr>
        <w:t>8</w:t>
      </w:r>
      <w:r w:rsidRPr="00395E17">
        <w:rPr>
          <w:rFonts w:hint="eastAsia"/>
          <w:sz w:val="21"/>
          <w:szCs w:val="21"/>
        </w:rPr>
        <w:t>芯多模光纤，采用链路聚合保证交换机上联达到</w:t>
      </w:r>
      <w:r w:rsidRPr="00395E17">
        <w:rPr>
          <w:rFonts w:hint="eastAsia"/>
          <w:sz w:val="21"/>
          <w:szCs w:val="21"/>
        </w:rPr>
        <w:t>2Gbps</w:t>
      </w:r>
      <w:r w:rsidRPr="00395E17">
        <w:rPr>
          <w:rFonts w:hint="eastAsia"/>
          <w:sz w:val="21"/>
          <w:szCs w:val="21"/>
        </w:rPr>
        <w:t>以上。中标单位负责各级布线及材料，所有无线设备的安装与调试。</w:t>
      </w:r>
    </w:p>
    <w:p w:rsidR="001E55C3" w:rsidRPr="00395E17" w:rsidRDefault="001E55C3" w:rsidP="001E55C3">
      <w:pPr>
        <w:rPr>
          <w:sz w:val="21"/>
          <w:szCs w:val="21"/>
        </w:rPr>
      </w:pPr>
      <w:r w:rsidRPr="00395E17">
        <w:rPr>
          <w:rFonts w:hint="eastAsia"/>
          <w:sz w:val="21"/>
          <w:szCs w:val="21"/>
        </w:rPr>
        <w:t>本次新增的</w:t>
      </w:r>
      <w:r w:rsidRPr="00395E17">
        <w:rPr>
          <w:rFonts w:hint="eastAsia"/>
          <w:sz w:val="21"/>
          <w:szCs w:val="21"/>
        </w:rPr>
        <w:t>AP</w:t>
      </w:r>
      <w:r w:rsidRPr="00395E17">
        <w:rPr>
          <w:rFonts w:hint="eastAsia"/>
          <w:sz w:val="21"/>
          <w:szCs w:val="21"/>
        </w:rPr>
        <w:t>由原有的</w:t>
      </w:r>
      <w:r w:rsidRPr="00395E17">
        <w:rPr>
          <w:rFonts w:hint="eastAsia"/>
          <w:sz w:val="21"/>
          <w:szCs w:val="21"/>
        </w:rPr>
        <w:t>AC6005</w:t>
      </w:r>
      <w:r w:rsidRPr="00395E17">
        <w:rPr>
          <w:rFonts w:hint="eastAsia"/>
          <w:sz w:val="21"/>
          <w:szCs w:val="21"/>
        </w:rPr>
        <w:t>无线控制器统一管理，建成后的无线网络系统能够进一步提升运营公司信息化服务水平。</w:t>
      </w:r>
    </w:p>
    <w:p w:rsidR="001E55C3" w:rsidRPr="00395E17" w:rsidRDefault="001E55C3" w:rsidP="001E55C3">
      <w:pPr>
        <w:rPr>
          <w:sz w:val="21"/>
          <w:szCs w:val="21"/>
        </w:rPr>
      </w:pPr>
    </w:p>
    <w:p w:rsidR="001E55C3" w:rsidRPr="00395E17" w:rsidRDefault="001E55C3" w:rsidP="001E55C3">
      <w:pPr>
        <w:rPr>
          <w:sz w:val="21"/>
          <w:szCs w:val="21"/>
        </w:rPr>
      </w:pPr>
      <w:r w:rsidRPr="00395E17">
        <w:rPr>
          <w:rFonts w:hint="eastAsia"/>
          <w:sz w:val="21"/>
          <w:szCs w:val="21"/>
        </w:rPr>
        <w:t>安装说明：</w:t>
      </w:r>
    </w:p>
    <w:p w:rsidR="001E55C3" w:rsidRPr="00395E17" w:rsidRDefault="001E55C3" w:rsidP="001E55C3">
      <w:pPr>
        <w:rPr>
          <w:color w:val="000000"/>
          <w:sz w:val="21"/>
          <w:szCs w:val="21"/>
        </w:rPr>
      </w:pPr>
      <w:r w:rsidRPr="00395E17">
        <w:rPr>
          <w:rFonts w:hint="eastAsia"/>
          <w:color w:val="000000"/>
          <w:sz w:val="21"/>
          <w:szCs w:val="21"/>
        </w:rPr>
        <w:t>维修楼：从</w:t>
      </w:r>
      <w:r w:rsidRPr="00395E17">
        <w:rPr>
          <w:rFonts w:hint="eastAsia"/>
          <w:color w:val="000000"/>
          <w:sz w:val="21"/>
          <w:szCs w:val="21"/>
        </w:rPr>
        <w:t>1</w:t>
      </w:r>
      <w:r w:rsidRPr="00395E17">
        <w:rPr>
          <w:rFonts w:hint="eastAsia"/>
          <w:color w:val="000000"/>
          <w:sz w:val="21"/>
          <w:szCs w:val="21"/>
        </w:rPr>
        <w:t>楼弱电间分别拉单模光纤至</w:t>
      </w:r>
      <w:r w:rsidRPr="00395E17">
        <w:rPr>
          <w:rFonts w:hint="eastAsia"/>
          <w:color w:val="000000"/>
          <w:sz w:val="21"/>
          <w:szCs w:val="21"/>
        </w:rPr>
        <w:t>3</w:t>
      </w:r>
      <w:r w:rsidRPr="00395E17">
        <w:rPr>
          <w:rFonts w:hint="eastAsia"/>
          <w:color w:val="000000"/>
          <w:sz w:val="21"/>
          <w:szCs w:val="21"/>
        </w:rPr>
        <w:t>楼、</w:t>
      </w:r>
      <w:r w:rsidRPr="00395E17">
        <w:rPr>
          <w:rFonts w:hint="eastAsia"/>
          <w:color w:val="000000"/>
          <w:sz w:val="21"/>
          <w:szCs w:val="21"/>
        </w:rPr>
        <w:t>4</w:t>
      </w:r>
      <w:r w:rsidRPr="00395E17">
        <w:rPr>
          <w:rFonts w:hint="eastAsia"/>
          <w:color w:val="000000"/>
          <w:sz w:val="21"/>
          <w:szCs w:val="21"/>
        </w:rPr>
        <w:t>楼、</w:t>
      </w:r>
      <w:r w:rsidRPr="00395E17">
        <w:rPr>
          <w:rFonts w:hint="eastAsia"/>
          <w:color w:val="000000"/>
          <w:sz w:val="21"/>
          <w:szCs w:val="21"/>
        </w:rPr>
        <w:t>5</w:t>
      </w:r>
      <w:r w:rsidRPr="00395E17">
        <w:rPr>
          <w:rFonts w:hint="eastAsia"/>
          <w:color w:val="000000"/>
          <w:sz w:val="21"/>
          <w:szCs w:val="21"/>
        </w:rPr>
        <w:t>楼弱电间（需新</w:t>
      </w:r>
      <w:r w:rsidRPr="00395E17">
        <w:rPr>
          <w:color w:val="000000"/>
          <w:sz w:val="21"/>
          <w:szCs w:val="21"/>
        </w:rPr>
        <w:t>敷设</w:t>
      </w:r>
      <w:r w:rsidRPr="00395E17">
        <w:rPr>
          <w:rFonts w:hint="eastAsia"/>
          <w:color w:val="000000"/>
          <w:sz w:val="21"/>
          <w:szCs w:val="21"/>
        </w:rPr>
        <w:t>单模</w:t>
      </w:r>
      <w:r w:rsidRPr="00395E17">
        <w:rPr>
          <w:color w:val="000000"/>
          <w:sz w:val="21"/>
          <w:szCs w:val="21"/>
        </w:rPr>
        <w:t>光纤约</w:t>
      </w:r>
      <w:r w:rsidRPr="00395E17">
        <w:rPr>
          <w:color w:val="000000"/>
          <w:sz w:val="21"/>
          <w:szCs w:val="21"/>
        </w:rPr>
        <w:t>300</w:t>
      </w:r>
      <w:r w:rsidRPr="00395E17">
        <w:rPr>
          <w:rFonts w:hint="eastAsia"/>
          <w:color w:val="000000"/>
          <w:sz w:val="21"/>
          <w:szCs w:val="21"/>
        </w:rPr>
        <w:t>米，包含</w:t>
      </w:r>
      <w:r w:rsidRPr="00395E17">
        <w:rPr>
          <w:color w:val="000000"/>
          <w:sz w:val="21"/>
          <w:szCs w:val="21"/>
        </w:rPr>
        <w:t>光纤熔接、尾</w:t>
      </w:r>
      <w:r w:rsidRPr="00395E17">
        <w:rPr>
          <w:rFonts w:hint="eastAsia"/>
          <w:color w:val="000000"/>
          <w:sz w:val="21"/>
          <w:szCs w:val="21"/>
        </w:rPr>
        <w:t>纤</w:t>
      </w:r>
      <w:r w:rsidRPr="00395E17">
        <w:rPr>
          <w:color w:val="000000"/>
          <w:sz w:val="21"/>
          <w:szCs w:val="21"/>
        </w:rPr>
        <w:t>跳线</w:t>
      </w:r>
      <w:r w:rsidRPr="00395E17">
        <w:rPr>
          <w:rFonts w:hint="eastAsia"/>
          <w:color w:val="000000"/>
          <w:sz w:val="21"/>
          <w:szCs w:val="21"/>
        </w:rPr>
        <w:t>12</w:t>
      </w:r>
      <w:r w:rsidRPr="00395E17">
        <w:rPr>
          <w:rFonts w:hint="eastAsia"/>
          <w:color w:val="000000"/>
          <w:sz w:val="21"/>
          <w:szCs w:val="21"/>
        </w:rPr>
        <w:t>对</w:t>
      </w:r>
      <w:r w:rsidRPr="00395E17">
        <w:rPr>
          <w:color w:val="000000"/>
          <w:sz w:val="21"/>
          <w:szCs w:val="21"/>
        </w:rPr>
        <w:t>，</w:t>
      </w:r>
      <w:r w:rsidRPr="00395E17">
        <w:rPr>
          <w:rFonts w:hint="eastAsia"/>
          <w:color w:val="000000"/>
          <w:sz w:val="21"/>
          <w:szCs w:val="21"/>
        </w:rPr>
        <w:t>三个</w:t>
      </w:r>
      <w:r w:rsidRPr="00395E17">
        <w:rPr>
          <w:rFonts w:hint="eastAsia"/>
          <w:color w:val="000000"/>
          <w:sz w:val="21"/>
          <w:szCs w:val="21"/>
        </w:rPr>
        <w:t>8</w:t>
      </w:r>
      <w:r w:rsidRPr="00395E17">
        <w:rPr>
          <w:rFonts w:hint="eastAsia"/>
          <w:color w:val="000000"/>
          <w:sz w:val="21"/>
          <w:szCs w:val="21"/>
        </w:rPr>
        <w:t>口</w:t>
      </w:r>
      <w:r w:rsidRPr="00395E17">
        <w:rPr>
          <w:color w:val="000000"/>
          <w:sz w:val="21"/>
          <w:szCs w:val="21"/>
        </w:rPr>
        <w:t>的</w:t>
      </w:r>
      <w:r w:rsidRPr="00395E17">
        <w:rPr>
          <w:rFonts w:hint="eastAsia"/>
          <w:color w:val="000000"/>
          <w:sz w:val="21"/>
          <w:szCs w:val="21"/>
        </w:rPr>
        <w:t>光纤</w:t>
      </w:r>
      <w:r w:rsidRPr="00395E17">
        <w:rPr>
          <w:color w:val="000000"/>
          <w:sz w:val="21"/>
          <w:szCs w:val="21"/>
        </w:rPr>
        <w:t>配线架等</w:t>
      </w:r>
      <w:r w:rsidRPr="00395E17">
        <w:rPr>
          <w:rFonts w:hint="eastAsia"/>
          <w:color w:val="000000"/>
          <w:sz w:val="21"/>
          <w:szCs w:val="21"/>
        </w:rPr>
        <w:t>），维修楼办公室共</w:t>
      </w:r>
      <w:r w:rsidRPr="00395E17">
        <w:rPr>
          <w:rFonts w:hint="eastAsia"/>
          <w:color w:val="000000"/>
          <w:sz w:val="21"/>
          <w:szCs w:val="21"/>
        </w:rPr>
        <w:t>16</w:t>
      </w:r>
      <w:r w:rsidRPr="00395E17">
        <w:rPr>
          <w:rFonts w:hint="eastAsia"/>
          <w:color w:val="000000"/>
          <w:sz w:val="21"/>
          <w:szCs w:val="21"/>
        </w:rPr>
        <w:t>个房间，各场段</w:t>
      </w:r>
      <w:r w:rsidRPr="00395E17">
        <w:rPr>
          <w:rFonts w:hint="eastAsia"/>
          <w:color w:val="000000"/>
          <w:sz w:val="21"/>
          <w:szCs w:val="21"/>
        </w:rPr>
        <w:t>DCC</w:t>
      </w:r>
      <w:r w:rsidRPr="00395E17">
        <w:rPr>
          <w:rFonts w:hint="eastAsia"/>
          <w:color w:val="000000"/>
          <w:sz w:val="21"/>
          <w:szCs w:val="21"/>
        </w:rPr>
        <w:t>及架大修调度室安装吸顶式</w:t>
      </w:r>
      <w:r w:rsidRPr="00395E17">
        <w:rPr>
          <w:rFonts w:hint="eastAsia"/>
          <w:color w:val="000000"/>
          <w:sz w:val="21"/>
          <w:szCs w:val="21"/>
        </w:rPr>
        <w:t>AP</w:t>
      </w:r>
      <w:r w:rsidRPr="00395E17">
        <w:rPr>
          <w:rFonts w:hint="eastAsia"/>
          <w:color w:val="000000"/>
          <w:sz w:val="21"/>
          <w:szCs w:val="21"/>
        </w:rPr>
        <w:t>，根据实际情况采用壁挂或吸顶安装，并</w:t>
      </w:r>
      <w:r w:rsidRPr="00395E17">
        <w:rPr>
          <w:rFonts w:hint="eastAsia"/>
          <w:color w:val="000000"/>
          <w:sz w:val="21"/>
          <w:szCs w:val="21"/>
        </w:rPr>
        <w:lastRenderedPageBreak/>
        <w:t>安装</w:t>
      </w:r>
      <w:r w:rsidRPr="00395E17">
        <w:rPr>
          <w:rFonts w:hint="eastAsia"/>
          <w:color w:val="000000"/>
          <w:sz w:val="21"/>
          <w:szCs w:val="21"/>
        </w:rPr>
        <w:t>POE</w:t>
      </w:r>
      <w:r w:rsidRPr="00395E17">
        <w:rPr>
          <w:rFonts w:hint="eastAsia"/>
          <w:color w:val="000000"/>
          <w:sz w:val="21"/>
          <w:szCs w:val="21"/>
        </w:rPr>
        <w:t>供电模块，各房间需新</w:t>
      </w:r>
      <w:r w:rsidRPr="00395E17">
        <w:rPr>
          <w:color w:val="000000"/>
          <w:sz w:val="21"/>
          <w:szCs w:val="21"/>
        </w:rPr>
        <w:t>敷设</w:t>
      </w:r>
      <w:r w:rsidRPr="00395E17">
        <w:rPr>
          <w:rFonts w:hint="eastAsia"/>
          <w:color w:val="000000"/>
          <w:sz w:val="21"/>
          <w:szCs w:val="21"/>
        </w:rPr>
        <w:t>六类双绞线</w:t>
      </w:r>
      <w:r w:rsidRPr="00395E17">
        <w:rPr>
          <w:color w:val="000000"/>
          <w:sz w:val="21"/>
          <w:szCs w:val="21"/>
        </w:rPr>
        <w:t>约</w:t>
      </w:r>
      <w:r w:rsidRPr="00395E17">
        <w:rPr>
          <w:rFonts w:hint="eastAsia"/>
          <w:color w:val="000000"/>
          <w:sz w:val="21"/>
          <w:szCs w:val="21"/>
        </w:rPr>
        <w:t>1800</w:t>
      </w:r>
      <w:r w:rsidRPr="00395E17">
        <w:rPr>
          <w:rFonts w:hint="eastAsia"/>
          <w:color w:val="000000"/>
          <w:sz w:val="21"/>
          <w:szCs w:val="21"/>
        </w:rPr>
        <w:t>米。维修楼</w:t>
      </w:r>
      <w:r w:rsidRPr="00395E17">
        <w:rPr>
          <w:rFonts w:hint="eastAsia"/>
          <w:color w:val="000000"/>
          <w:sz w:val="21"/>
          <w:szCs w:val="21"/>
        </w:rPr>
        <w:t>3</w:t>
      </w:r>
      <w:r w:rsidRPr="00395E17">
        <w:rPr>
          <w:rFonts w:hint="eastAsia"/>
          <w:color w:val="000000"/>
          <w:sz w:val="21"/>
          <w:szCs w:val="21"/>
        </w:rPr>
        <w:t>楼、</w:t>
      </w:r>
      <w:r w:rsidRPr="00395E17">
        <w:rPr>
          <w:rFonts w:hint="eastAsia"/>
          <w:color w:val="000000"/>
          <w:sz w:val="21"/>
          <w:szCs w:val="21"/>
        </w:rPr>
        <w:t>4</w:t>
      </w:r>
      <w:r w:rsidRPr="00395E17">
        <w:rPr>
          <w:rFonts w:hint="eastAsia"/>
          <w:color w:val="000000"/>
          <w:sz w:val="21"/>
          <w:szCs w:val="21"/>
        </w:rPr>
        <w:t>楼、</w:t>
      </w:r>
      <w:r w:rsidRPr="00395E17">
        <w:rPr>
          <w:rFonts w:hint="eastAsia"/>
          <w:color w:val="000000"/>
          <w:sz w:val="21"/>
          <w:szCs w:val="21"/>
        </w:rPr>
        <w:t>5</w:t>
      </w:r>
      <w:r w:rsidRPr="00395E17">
        <w:rPr>
          <w:rFonts w:hint="eastAsia"/>
          <w:color w:val="000000"/>
          <w:sz w:val="21"/>
          <w:szCs w:val="21"/>
        </w:rPr>
        <w:t>楼弱电间各加装一个</w:t>
      </w:r>
      <w:r w:rsidRPr="00395E17">
        <w:rPr>
          <w:rFonts w:hint="eastAsia"/>
          <w:color w:val="000000"/>
          <w:sz w:val="21"/>
          <w:szCs w:val="21"/>
        </w:rPr>
        <w:t>6U</w:t>
      </w:r>
      <w:r w:rsidRPr="00395E17">
        <w:rPr>
          <w:rFonts w:hint="eastAsia"/>
          <w:color w:val="000000"/>
          <w:sz w:val="21"/>
          <w:szCs w:val="21"/>
        </w:rPr>
        <w:t>的机柜（包括机柜内</w:t>
      </w:r>
      <w:r w:rsidRPr="00395E17">
        <w:rPr>
          <w:rFonts w:hint="eastAsia"/>
          <w:color w:val="000000"/>
          <w:sz w:val="21"/>
          <w:szCs w:val="21"/>
        </w:rPr>
        <w:t>pdu</w:t>
      </w:r>
      <w:r w:rsidRPr="00395E17">
        <w:rPr>
          <w:rFonts w:hint="eastAsia"/>
          <w:color w:val="000000"/>
          <w:sz w:val="21"/>
          <w:szCs w:val="21"/>
        </w:rPr>
        <w:t>安装及电源线接入），各机柜内</w:t>
      </w:r>
      <w:r w:rsidRPr="00395E17">
        <w:rPr>
          <w:color w:val="000000"/>
          <w:sz w:val="21"/>
          <w:szCs w:val="21"/>
        </w:rPr>
        <w:t>增加一个</w:t>
      </w:r>
      <w:r w:rsidRPr="00395E17">
        <w:rPr>
          <w:rFonts w:hint="eastAsia"/>
          <w:color w:val="000000"/>
          <w:sz w:val="21"/>
          <w:szCs w:val="21"/>
        </w:rPr>
        <w:t>六类</w:t>
      </w:r>
      <w:r w:rsidRPr="00395E17">
        <w:rPr>
          <w:rFonts w:hint="eastAsia"/>
          <w:color w:val="000000"/>
          <w:sz w:val="21"/>
          <w:szCs w:val="21"/>
        </w:rPr>
        <w:t>24</w:t>
      </w:r>
      <w:r w:rsidRPr="00395E17">
        <w:rPr>
          <w:rFonts w:hint="eastAsia"/>
          <w:color w:val="000000"/>
          <w:sz w:val="21"/>
          <w:szCs w:val="21"/>
        </w:rPr>
        <w:t>口模块化</w:t>
      </w:r>
      <w:r w:rsidRPr="00395E17">
        <w:rPr>
          <w:color w:val="000000"/>
          <w:sz w:val="21"/>
          <w:szCs w:val="21"/>
        </w:rPr>
        <w:t>配线架</w:t>
      </w:r>
      <w:r w:rsidRPr="00395E17">
        <w:rPr>
          <w:rFonts w:hint="eastAsia"/>
          <w:color w:val="000000"/>
          <w:sz w:val="21"/>
          <w:szCs w:val="21"/>
        </w:rPr>
        <w:t>（共</w:t>
      </w:r>
      <w:r w:rsidRPr="00395E17">
        <w:rPr>
          <w:rFonts w:hint="eastAsia"/>
          <w:color w:val="000000"/>
          <w:sz w:val="21"/>
          <w:szCs w:val="21"/>
        </w:rPr>
        <w:t>3</w:t>
      </w:r>
      <w:r w:rsidRPr="00395E17">
        <w:rPr>
          <w:color w:val="000000"/>
          <w:sz w:val="21"/>
          <w:szCs w:val="21"/>
        </w:rPr>
        <w:t>个</w:t>
      </w:r>
      <w:r w:rsidRPr="00395E17">
        <w:rPr>
          <w:rFonts w:hint="eastAsia"/>
          <w:color w:val="000000"/>
          <w:sz w:val="21"/>
          <w:szCs w:val="21"/>
        </w:rPr>
        <w:t>）</w:t>
      </w:r>
      <w:r w:rsidRPr="00395E17">
        <w:rPr>
          <w:color w:val="000000"/>
          <w:sz w:val="21"/>
          <w:szCs w:val="21"/>
        </w:rPr>
        <w:t>，</w:t>
      </w:r>
      <w:r w:rsidRPr="00395E17">
        <w:rPr>
          <w:rFonts w:hint="eastAsia"/>
          <w:color w:val="000000"/>
          <w:sz w:val="21"/>
          <w:szCs w:val="21"/>
        </w:rPr>
        <w:t>每个</w:t>
      </w:r>
      <w:r w:rsidRPr="00395E17">
        <w:rPr>
          <w:rFonts w:hint="eastAsia"/>
          <w:color w:val="000000"/>
          <w:sz w:val="21"/>
          <w:szCs w:val="21"/>
        </w:rPr>
        <w:t>AP</w:t>
      </w:r>
      <w:r w:rsidRPr="00395E17">
        <w:rPr>
          <w:rFonts w:hint="eastAsia"/>
          <w:color w:val="000000"/>
          <w:sz w:val="21"/>
          <w:szCs w:val="21"/>
        </w:rPr>
        <w:t>增加一根</w:t>
      </w:r>
      <w:r w:rsidRPr="00395E17">
        <w:rPr>
          <w:rFonts w:hint="eastAsia"/>
          <w:color w:val="000000"/>
          <w:sz w:val="21"/>
          <w:szCs w:val="21"/>
        </w:rPr>
        <w:t>2</w:t>
      </w:r>
      <w:r w:rsidRPr="00395E17">
        <w:rPr>
          <w:rFonts w:hint="eastAsia"/>
          <w:color w:val="000000"/>
          <w:sz w:val="21"/>
          <w:szCs w:val="21"/>
        </w:rPr>
        <w:t>米</w:t>
      </w:r>
      <w:r w:rsidRPr="00395E17">
        <w:rPr>
          <w:color w:val="000000"/>
          <w:sz w:val="21"/>
          <w:szCs w:val="21"/>
        </w:rPr>
        <w:t>的</w:t>
      </w:r>
      <w:r w:rsidRPr="00395E17">
        <w:rPr>
          <w:rFonts w:hint="eastAsia"/>
          <w:color w:val="000000"/>
          <w:sz w:val="21"/>
          <w:szCs w:val="21"/>
        </w:rPr>
        <w:t>六类</w:t>
      </w:r>
      <w:r w:rsidRPr="00395E17">
        <w:rPr>
          <w:color w:val="000000"/>
          <w:sz w:val="21"/>
          <w:szCs w:val="21"/>
        </w:rPr>
        <w:t>跳线（</w:t>
      </w:r>
      <w:r w:rsidRPr="00395E17">
        <w:rPr>
          <w:rFonts w:hint="eastAsia"/>
          <w:color w:val="000000"/>
          <w:sz w:val="21"/>
          <w:szCs w:val="21"/>
        </w:rPr>
        <w:t>共</w:t>
      </w:r>
      <w:r w:rsidRPr="00395E17">
        <w:rPr>
          <w:rFonts w:hint="eastAsia"/>
          <w:color w:val="000000"/>
          <w:sz w:val="21"/>
          <w:szCs w:val="21"/>
        </w:rPr>
        <w:t>24</w:t>
      </w:r>
      <w:r w:rsidRPr="00395E17">
        <w:rPr>
          <w:rFonts w:hint="eastAsia"/>
          <w:color w:val="000000"/>
          <w:sz w:val="21"/>
          <w:szCs w:val="21"/>
        </w:rPr>
        <w:t>根</w:t>
      </w:r>
      <w:r w:rsidRPr="00395E17">
        <w:rPr>
          <w:color w:val="000000"/>
          <w:sz w:val="21"/>
          <w:szCs w:val="21"/>
        </w:rPr>
        <w:t>）</w:t>
      </w:r>
      <w:r w:rsidRPr="00395E17">
        <w:rPr>
          <w:rFonts w:hint="eastAsia"/>
          <w:color w:val="000000"/>
          <w:sz w:val="21"/>
          <w:szCs w:val="21"/>
        </w:rPr>
        <w:t>。</w:t>
      </w:r>
    </w:p>
    <w:p w:rsidR="001E55C3" w:rsidRPr="00395E17" w:rsidRDefault="001E55C3" w:rsidP="001E55C3">
      <w:pPr>
        <w:rPr>
          <w:color w:val="000000"/>
          <w:sz w:val="21"/>
          <w:szCs w:val="21"/>
        </w:rPr>
      </w:pPr>
      <w:r w:rsidRPr="00395E17">
        <w:rPr>
          <w:rFonts w:hint="eastAsia"/>
          <w:color w:val="000000"/>
          <w:sz w:val="21"/>
          <w:szCs w:val="21"/>
        </w:rPr>
        <w:t>此次光纤布线为</w:t>
      </w:r>
      <w:r w:rsidRPr="00395E17">
        <w:rPr>
          <w:rFonts w:hint="eastAsia"/>
          <w:color w:val="000000"/>
          <w:sz w:val="21"/>
          <w:szCs w:val="21"/>
        </w:rPr>
        <w:t>8</w:t>
      </w:r>
      <w:r w:rsidRPr="00395E17">
        <w:rPr>
          <w:rFonts w:hint="eastAsia"/>
          <w:color w:val="000000"/>
          <w:sz w:val="21"/>
          <w:szCs w:val="21"/>
        </w:rPr>
        <w:t>芯单模光纤，费用包含人工费、光纤熔接费及熔接盒、尾纤及光模块等相关费用。强电线缆应从底部进出机柜；弱电线缆、光缆应从顶部进出机柜。应以有利于散热通风的方式设计机柜和机箱，以及布置设备机架。机柜的设计应防止空气中灰尘和害虫的侵入。网络连线，要求采用</w:t>
      </w:r>
      <w:r w:rsidRPr="00395E17">
        <w:rPr>
          <w:rFonts w:hint="eastAsia"/>
          <w:color w:val="000000"/>
          <w:sz w:val="21"/>
          <w:szCs w:val="21"/>
        </w:rPr>
        <w:t xml:space="preserve"> 6 </w:t>
      </w:r>
      <w:r w:rsidRPr="00395E17">
        <w:rPr>
          <w:rFonts w:hint="eastAsia"/>
          <w:color w:val="000000"/>
          <w:sz w:val="21"/>
          <w:szCs w:val="21"/>
        </w:rPr>
        <w:t>类非屏蔽双绞线，</w:t>
      </w:r>
      <w:r w:rsidRPr="00395E17">
        <w:rPr>
          <w:rFonts w:hint="eastAsia"/>
          <w:color w:val="000000"/>
          <w:sz w:val="21"/>
          <w:szCs w:val="21"/>
        </w:rPr>
        <w:t xml:space="preserve">8 </w:t>
      </w:r>
      <w:r w:rsidRPr="00395E17">
        <w:rPr>
          <w:rFonts w:hint="eastAsia"/>
          <w:color w:val="000000"/>
          <w:sz w:val="21"/>
          <w:szCs w:val="21"/>
        </w:rPr>
        <w:t>芯，</w:t>
      </w:r>
      <w:r w:rsidRPr="00395E17">
        <w:rPr>
          <w:rFonts w:hint="eastAsia"/>
          <w:color w:val="000000"/>
          <w:sz w:val="21"/>
          <w:szCs w:val="21"/>
        </w:rPr>
        <w:t xml:space="preserve">23 </w:t>
      </w:r>
      <w:r w:rsidRPr="00395E17">
        <w:rPr>
          <w:rFonts w:hint="eastAsia"/>
          <w:color w:val="000000"/>
          <w:sz w:val="21"/>
          <w:szCs w:val="21"/>
        </w:rPr>
        <w:t>或</w:t>
      </w:r>
      <w:r w:rsidRPr="00395E17">
        <w:rPr>
          <w:rFonts w:hint="eastAsia"/>
          <w:color w:val="000000"/>
          <w:sz w:val="21"/>
          <w:szCs w:val="21"/>
        </w:rPr>
        <w:t xml:space="preserve"> 24AWG</w:t>
      </w:r>
      <w:r w:rsidRPr="00395E17">
        <w:rPr>
          <w:rFonts w:hint="eastAsia"/>
          <w:color w:val="000000"/>
          <w:sz w:val="21"/>
          <w:szCs w:val="21"/>
        </w:rPr>
        <w:t>，阻燃耐火型，阻燃性能不低于</w:t>
      </w:r>
      <w:r w:rsidRPr="00395E17">
        <w:rPr>
          <w:rFonts w:hint="eastAsia"/>
          <w:color w:val="000000"/>
          <w:sz w:val="21"/>
          <w:szCs w:val="21"/>
        </w:rPr>
        <w:t xml:space="preserve"> B </w:t>
      </w:r>
      <w:r w:rsidRPr="00395E17">
        <w:rPr>
          <w:rFonts w:hint="eastAsia"/>
          <w:color w:val="000000"/>
          <w:sz w:val="21"/>
          <w:szCs w:val="21"/>
        </w:rPr>
        <w:t>类。线缆结构：带十字支撑架结构；工作温度范围：</w:t>
      </w:r>
      <w:r w:rsidRPr="00395E17">
        <w:rPr>
          <w:rFonts w:hint="eastAsia"/>
          <w:color w:val="000000"/>
          <w:sz w:val="21"/>
          <w:szCs w:val="21"/>
        </w:rPr>
        <w:t xml:space="preserve">-20 </w:t>
      </w:r>
      <w:r w:rsidRPr="00395E17">
        <w:rPr>
          <w:rFonts w:hint="eastAsia"/>
          <w:color w:val="000000"/>
          <w:sz w:val="21"/>
          <w:szCs w:val="21"/>
        </w:rPr>
        <w:t>至</w:t>
      </w:r>
      <w:r w:rsidRPr="00395E17">
        <w:rPr>
          <w:rFonts w:hint="eastAsia"/>
          <w:color w:val="000000"/>
          <w:sz w:val="21"/>
          <w:szCs w:val="21"/>
        </w:rPr>
        <w:t xml:space="preserve"> 60 </w:t>
      </w:r>
      <w:r w:rsidRPr="00395E17">
        <w:rPr>
          <w:rFonts w:hint="eastAsia"/>
          <w:color w:val="000000"/>
          <w:sz w:val="21"/>
          <w:szCs w:val="21"/>
        </w:rPr>
        <w:t>度。要求绞合密度较高，线缆韧性好，可任意弯曲，双绞线品质应保证不低于</w:t>
      </w:r>
      <w:r w:rsidRPr="00395E17">
        <w:rPr>
          <w:rFonts w:hint="eastAsia"/>
          <w:color w:val="000000"/>
          <w:sz w:val="21"/>
          <w:szCs w:val="21"/>
        </w:rPr>
        <w:t xml:space="preserve"> IBM</w:t>
      </w:r>
      <w:r w:rsidRPr="00395E17">
        <w:rPr>
          <w:rFonts w:hint="eastAsia"/>
          <w:color w:val="000000"/>
          <w:sz w:val="21"/>
          <w:szCs w:val="21"/>
        </w:rPr>
        <w:t>、</w:t>
      </w:r>
      <w:r w:rsidRPr="00395E17">
        <w:rPr>
          <w:rFonts w:hint="eastAsia"/>
          <w:color w:val="000000"/>
          <w:sz w:val="21"/>
          <w:szCs w:val="21"/>
        </w:rPr>
        <w:t>AMP</w:t>
      </w:r>
      <w:r w:rsidRPr="00395E17">
        <w:rPr>
          <w:rFonts w:hint="eastAsia"/>
          <w:color w:val="000000"/>
          <w:sz w:val="21"/>
          <w:szCs w:val="21"/>
        </w:rPr>
        <w:t>、康普、</w:t>
      </w:r>
      <w:r w:rsidRPr="00395E17">
        <w:rPr>
          <w:rFonts w:hint="eastAsia"/>
          <w:color w:val="000000"/>
          <w:sz w:val="21"/>
          <w:szCs w:val="21"/>
        </w:rPr>
        <w:t>TCL</w:t>
      </w:r>
      <w:r w:rsidRPr="00395E17">
        <w:rPr>
          <w:rFonts w:hint="eastAsia"/>
          <w:color w:val="000000"/>
          <w:sz w:val="21"/>
          <w:szCs w:val="21"/>
        </w:rPr>
        <w:t>等品牌。</w:t>
      </w:r>
    </w:p>
    <w:p w:rsidR="001E55C3" w:rsidRPr="00395E17"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p w:rsidR="001E55C3" w:rsidRDefault="001E55C3" w:rsidP="001E55C3">
      <w:pPr>
        <w:ind w:leftChars="167" w:left="401"/>
        <w:jc w:val="left"/>
        <w:rPr>
          <w:rFonts w:ascii="宋体" w:hAnsi="宋体" w:hint="eastAsia"/>
          <w:color w:val="000000"/>
          <w:kern w:val="58"/>
          <w:sz w:val="21"/>
          <w:szCs w:val="21"/>
        </w:rPr>
      </w:pPr>
    </w:p>
    <w:sectPr w:rsidR="001E55C3" w:rsidSect="001460CF">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20" w:rsidRDefault="00373120" w:rsidP="00273CD5">
      <w:pPr>
        <w:spacing w:line="240" w:lineRule="auto"/>
      </w:pPr>
      <w:r>
        <w:separator/>
      </w:r>
    </w:p>
  </w:endnote>
  <w:endnote w:type="continuationSeparator" w:id="0">
    <w:p w:rsidR="00373120" w:rsidRDefault="00373120" w:rsidP="00273C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20" w:rsidRDefault="00373120" w:rsidP="00273CD5">
      <w:pPr>
        <w:spacing w:line="240" w:lineRule="auto"/>
      </w:pPr>
      <w:r>
        <w:separator/>
      </w:r>
    </w:p>
  </w:footnote>
  <w:footnote w:type="continuationSeparator" w:id="0">
    <w:p w:rsidR="00373120" w:rsidRDefault="00373120" w:rsidP="00273C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CD30694"/>
    <w:multiLevelType w:val="hybridMultilevel"/>
    <w:tmpl w:val="0FE62BB0"/>
    <w:lvl w:ilvl="0" w:tplc="81565610">
      <w:start w:val="1"/>
      <w:numFmt w:val="decimal"/>
      <w:lvlText w:val="%1"/>
      <w:lvlJc w:val="left"/>
      <w:pPr>
        <w:tabs>
          <w:tab w:val="num" w:pos="420"/>
        </w:tabs>
        <w:ind w:left="420" w:hanging="36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F77641"/>
    <w:multiLevelType w:val="hybridMultilevel"/>
    <w:tmpl w:val="8F764DDA"/>
    <w:lvl w:ilvl="0" w:tplc="FF900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107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5"/>
  </w:num>
  <w:num w:numId="3">
    <w:abstractNumId w:val="10"/>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1"/>
  </w:num>
  <w:num w:numId="10">
    <w:abstractNumId w:val="1"/>
  </w:num>
  <w:num w:numId="11">
    <w:abstractNumId w:val="2"/>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AD7"/>
    <w:rsid w:val="00134B2D"/>
    <w:rsid w:val="001460CF"/>
    <w:rsid w:val="001E55C3"/>
    <w:rsid w:val="00273CD5"/>
    <w:rsid w:val="002D1B00"/>
    <w:rsid w:val="002F4E57"/>
    <w:rsid w:val="00373120"/>
    <w:rsid w:val="003F3119"/>
    <w:rsid w:val="00437E2D"/>
    <w:rsid w:val="004A028E"/>
    <w:rsid w:val="005B4AFD"/>
    <w:rsid w:val="00685500"/>
    <w:rsid w:val="00705685"/>
    <w:rsid w:val="00753A10"/>
    <w:rsid w:val="00784630"/>
    <w:rsid w:val="007949E2"/>
    <w:rsid w:val="009A4385"/>
    <w:rsid w:val="009B1990"/>
    <w:rsid w:val="009B4463"/>
    <w:rsid w:val="00A3759A"/>
    <w:rsid w:val="00B0776D"/>
    <w:rsid w:val="00B460D3"/>
    <w:rsid w:val="00C11AD7"/>
    <w:rsid w:val="00C55BC3"/>
    <w:rsid w:val="00DB4CAA"/>
    <w:rsid w:val="00FC4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D7"/>
    <w:pPr>
      <w:widowControl w:val="0"/>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C11AD7"/>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B460D3"/>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uiPriority w:val="9"/>
    <w:qFormat/>
    <w:rsid w:val="00B460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C11AD7"/>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C11AD7"/>
    <w:pPr>
      <w:spacing w:line="240" w:lineRule="auto"/>
    </w:pPr>
    <w:rPr>
      <w:sz w:val="18"/>
      <w:szCs w:val="18"/>
    </w:rPr>
  </w:style>
  <w:style w:type="character" w:customStyle="1" w:styleId="Char">
    <w:name w:val="批注框文本 Char"/>
    <w:basedOn w:val="a0"/>
    <w:link w:val="a3"/>
    <w:uiPriority w:val="99"/>
    <w:semiHidden/>
    <w:rsid w:val="00C11AD7"/>
    <w:rPr>
      <w:rFonts w:ascii="Times New Roman" w:eastAsia="宋体" w:hAnsi="Times New Roman" w:cs="Times New Roman"/>
      <w:sz w:val="18"/>
      <w:szCs w:val="18"/>
    </w:rPr>
  </w:style>
  <w:style w:type="paragraph" w:styleId="a4">
    <w:name w:val="header"/>
    <w:basedOn w:val="a"/>
    <w:link w:val="Char0"/>
    <w:uiPriority w:val="99"/>
    <w:unhideWhenUsed/>
    <w:rsid w:val="00273C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273CD5"/>
    <w:rPr>
      <w:rFonts w:ascii="Times New Roman" w:eastAsia="宋体" w:hAnsi="Times New Roman" w:cs="Times New Roman"/>
      <w:sz w:val="18"/>
      <w:szCs w:val="18"/>
    </w:rPr>
  </w:style>
  <w:style w:type="paragraph" w:styleId="a5">
    <w:name w:val="footer"/>
    <w:basedOn w:val="a"/>
    <w:link w:val="Char1"/>
    <w:uiPriority w:val="99"/>
    <w:unhideWhenUsed/>
    <w:rsid w:val="00273CD5"/>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273CD5"/>
    <w:rPr>
      <w:rFonts w:ascii="Times New Roman" w:eastAsia="宋体" w:hAnsi="Times New Roman" w:cs="Times New Roman"/>
      <w:sz w:val="18"/>
      <w:szCs w:val="18"/>
    </w:rPr>
  </w:style>
  <w:style w:type="character" w:customStyle="1" w:styleId="2Char">
    <w:name w:val="标题 2 Char"/>
    <w:basedOn w:val="a0"/>
    <w:link w:val="2"/>
    <w:rsid w:val="00B460D3"/>
    <w:rPr>
      <w:rFonts w:ascii="Arial" w:eastAsia="黑体" w:hAnsi="Arial" w:cs="Times New Roman"/>
      <w:b/>
      <w:bCs/>
      <w:sz w:val="32"/>
      <w:szCs w:val="32"/>
    </w:rPr>
  </w:style>
  <w:style w:type="character" w:customStyle="1" w:styleId="3Char">
    <w:name w:val="标题 3 Char"/>
    <w:basedOn w:val="a0"/>
    <w:link w:val="3"/>
    <w:uiPriority w:val="9"/>
    <w:rsid w:val="00B460D3"/>
    <w:rPr>
      <w:rFonts w:ascii="Times New Roman" w:eastAsia="宋体" w:hAnsi="Times New Roman" w:cs="Times New Roman"/>
      <w:b/>
      <w:bCs/>
      <w:sz w:val="32"/>
      <w:szCs w:val="32"/>
    </w:rPr>
  </w:style>
  <w:style w:type="paragraph" w:styleId="10">
    <w:name w:val="toc 1"/>
    <w:basedOn w:val="a"/>
    <w:next w:val="a"/>
    <w:autoRedefine/>
    <w:uiPriority w:val="39"/>
    <w:rsid w:val="00B460D3"/>
  </w:style>
  <w:style w:type="character" w:styleId="a6">
    <w:name w:val="Hyperlink"/>
    <w:uiPriority w:val="99"/>
    <w:rsid w:val="00B460D3"/>
    <w:rPr>
      <w:color w:val="0000FF"/>
      <w:u w:val="single"/>
    </w:rPr>
  </w:style>
  <w:style w:type="paragraph" w:styleId="a7">
    <w:name w:val="List Paragraph"/>
    <w:basedOn w:val="a"/>
    <w:uiPriority w:val="34"/>
    <w:qFormat/>
    <w:rsid w:val="00B460D3"/>
    <w:pPr>
      <w:ind w:firstLineChars="200" w:firstLine="420"/>
    </w:pPr>
  </w:style>
  <w:style w:type="paragraph" w:customStyle="1" w:styleId="PlainText1">
    <w:name w:val="Plain Text1"/>
    <w:basedOn w:val="a"/>
    <w:rsid w:val="00B460D3"/>
    <w:pPr>
      <w:spacing w:line="240" w:lineRule="auto"/>
    </w:pPr>
    <w:rPr>
      <w:rFonts w:ascii="宋体" w:hAnsi="Courier New"/>
      <w:sz w:val="21"/>
    </w:rPr>
  </w:style>
  <w:style w:type="paragraph" w:styleId="a8">
    <w:name w:val="Date"/>
    <w:basedOn w:val="a"/>
    <w:next w:val="a"/>
    <w:link w:val="Char2"/>
    <w:uiPriority w:val="99"/>
    <w:semiHidden/>
    <w:unhideWhenUsed/>
    <w:rsid w:val="00B460D3"/>
    <w:pPr>
      <w:ind w:leftChars="2500" w:left="100"/>
    </w:pPr>
  </w:style>
  <w:style w:type="character" w:customStyle="1" w:styleId="Char2">
    <w:name w:val="日期 Char"/>
    <w:basedOn w:val="a0"/>
    <w:link w:val="a8"/>
    <w:uiPriority w:val="99"/>
    <w:semiHidden/>
    <w:rsid w:val="00B460D3"/>
    <w:rPr>
      <w:rFonts w:ascii="Times New Roman" w:eastAsia="宋体" w:hAnsi="Times New Roman" w:cs="Times New Roman"/>
      <w:sz w:val="24"/>
      <w:szCs w:val="24"/>
    </w:rPr>
  </w:style>
  <w:style w:type="paragraph" w:customStyle="1" w:styleId="NewNewNewNewNewNewNewNewNewNewNewNewNewNewNew">
    <w:name w:val="正文 New New New New New New New New New New New New New New New"/>
    <w:uiPriority w:val="99"/>
    <w:rsid w:val="00B460D3"/>
    <w:pPr>
      <w:widowControl w:val="0"/>
      <w:spacing w:line="240" w:lineRule="auto"/>
    </w:pPr>
    <w:rPr>
      <w:rFonts w:ascii="Times New Roman" w:eastAsia="宋体" w:hAnsi="Times New Roman" w:cs="Times New Roman"/>
      <w:szCs w:val="20"/>
    </w:rPr>
  </w:style>
  <w:style w:type="paragraph" w:styleId="a9">
    <w:name w:val="annotation text"/>
    <w:basedOn w:val="a"/>
    <w:link w:val="Char3"/>
    <w:uiPriority w:val="99"/>
    <w:rsid w:val="00B460D3"/>
    <w:pPr>
      <w:spacing w:line="240" w:lineRule="auto"/>
      <w:jc w:val="left"/>
    </w:pPr>
    <w:rPr>
      <w:sz w:val="21"/>
      <w:szCs w:val="20"/>
    </w:rPr>
  </w:style>
  <w:style w:type="character" w:customStyle="1" w:styleId="Char3">
    <w:name w:val="批注文字 Char"/>
    <w:basedOn w:val="a0"/>
    <w:link w:val="a9"/>
    <w:uiPriority w:val="99"/>
    <w:rsid w:val="00B460D3"/>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rsid w:val="00B460D3"/>
    <w:pPr>
      <w:widowControl w:val="0"/>
      <w:spacing w:line="240" w:lineRule="auto"/>
    </w:pPr>
    <w:rPr>
      <w:rFonts w:ascii="Times New Roman" w:eastAsia="宋体" w:hAnsi="Times New Roman" w:cs="Times New Roman"/>
      <w:szCs w:val="20"/>
    </w:rPr>
  </w:style>
  <w:style w:type="paragraph" w:styleId="aa">
    <w:name w:val="Title"/>
    <w:basedOn w:val="a"/>
    <w:next w:val="a"/>
    <w:link w:val="Char4"/>
    <w:uiPriority w:val="99"/>
    <w:qFormat/>
    <w:rsid w:val="00B460D3"/>
    <w:pPr>
      <w:spacing w:before="240" w:after="60" w:line="240" w:lineRule="auto"/>
      <w:jc w:val="center"/>
      <w:outlineLvl w:val="0"/>
    </w:pPr>
    <w:rPr>
      <w:rFonts w:ascii="Cambria" w:hAnsi="Cambria"/>
      <w:b/>
      <w:bCs/>
      <w:sz w:val="32"/>
      <w:szCs w:val="32"/>
    </w:rPr>
  </w:style>
  <w:style w:type="character" w:customStyle="1" w:styleId="Char4">
    <w:name w:val="标题 Char"/>
    <w:basedOn w:val="a0"/>
    <w:link w:val="aa"/>
    <w:uiPriority w:val="99"/>
    <w:rsid w:val="00B460D3"/>
    <w:rPr>
      <w:rFonts w:ascii="Cambria" w:eastAsia="宋体" w:hAnsi="Cambria" w:cs="Times New Roman"/>
      <w:b/>
      <w:bCs/>
      <w:sz w:val="32"/>
      <w:szCs w:val="32"/>
    </w:rPr>
  </w:style>
  <w:style w:type="paragraph" w:styleId="20">
    <w:name w:val="toc 2"/>
    <w:basedOn w:val="a"/>
    <w:next w:val="a"/>
    <w:autoRedefine/>
    <w:uiPriority w:val="39"/>
    <w:unhideWhenUsed/>
    <w:rsid w:val="00B460D3"/>
    <w:pPr>
      <w:ind w:leftChars="200" w:left="420"/>
    </w:pPr>
  </w:style>
  <w:style w:type="paragraph" w:customStyle="1" w:styleId="BodyTextIndent1">
    <w:name w:val="Body Text Indent1"/>
    <w:basedOn w:val="a"/>
    <w:rsid w:val="00B460D3"/>
    <w:pPr>
      <w:spacing w:after="120" w:line="240" w:lineRule="auto"/>
      <w:ind w:leftChars="200" w:left="420"/>
    </w:pPr>
    <w:rPr>
      <w:sz w:val="21"/>
    </w:rPr>
  </w:style>
  <w:style w:type="character" w:customStyle="1" w:styleId="ab">
    <w:name w:val="重点强调内容"/>
    <w:rsid w:val="00B460D3"/>
    <w:rPr>
      <w:rFonts w:ascii="Times New Roman" w:eastAsia="宋体" w:hAnsi="Times New Roman"/>
      <w:b/>
      <w:u w:val="single"/>
    </w:rPr>
  </w:style>
  <w:style w:type="paragraph" w:customStyle="1" w:styleId="ac">
    <w:name w:val="表格正文"/>
    <w:basedOn w:val="a"/>
    <w:rsid w:val="00B460D3"/>
    <w:pPr>
      <w:spacing w:line="240" w:lineRule="auto"/>
    </w:pPr>
    <w:rPr>
      <w:rFonts w:eastAsia="黑体"/>
      <w:sz w:val="21"/>
      <w:szCs w:val="20"/>
    </w:rPr>
  </w:style>
  <w:style w:type="paragraph" w:customStyle="1" w:styleId="ad">
    <w:name w:val="表头"/>
    <w:basedOn w:val="ac"/>
    <w:rsid w:val="00B460D3"/>
    <w:pPr>
      <w:jc w:val="center"/>
    </w:pPr>
    <w:rPr>
      <w:b/>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e"/>
    <w:rsid w:val="00B460D3"/>
    <w:rPr>
      <w:rFonts w:ascii="宋体" w:hAnsi="Courier New"/>
    </w:rPr>
  </w:style>
  <w:style w:type="paragraph" w:styleId="ae">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
    <w:link w:val="Char10"/>
    <w:rsid w:val="00B460D3"/>
    <w:pPr>
      <w:spacing w:line="240" w:lineRule="auto"/>
    </w:pPr>
    <w:rPr>
      <w:rFonts w:ascii="宋体" w:eastAsiaTheme="minorEastAsia" w:hAnsi="Courier New" w:cstheme="minorBidi"/>
      <w:sz w:val="21"/>
      <w:szCs w:val="22"/>
    </w:rPr>
  </w:style>
  <w:style w:type="character" w:customStyle="1" w:styleId="Char5">
    <w:name w:val="纯文本 Char"/>
    <w:basedOn w:val="a0"/>
    <w:link w:val="ae"/>
    <w:uiPriority w:val="99"/>
    <w:semiHidden/>
    <w:rsid w:val="00B460D3"/>
    <w:rPr>
      <w:rFonts w:ascii="宋体" w:eastAsia="宋体" w:hAnsi="Courier New" w:cs="Courier New"/>
      <w:szCs w:val="21"/>
    </w:rPr>
  </w:style>
  <w:style w:type="paragraph" w:styleId="af">
    <w:name w:val="Body Text Indent"/>
    <w:basedOn w:val="a"/>
    <w:link w:val="Char6"/>
    <w:rsid w:val="00B460D3"/>
    <w:pPr>
      <w:spacing w:after="120" w:line="240" w:lineRule="auto"/>
      <w:ind w:leftChars="200" w:left="420"/>
    </w:pPr>
    <w:rPr>
      <w:sz w:val="21"/>
    </w:rPr>
  </w:style>
  <w:style w:type="character" w:customStyle="1" w:styleId="Char6">
    <w:name w:val="正文文本缩进 Char"/>
    <w:basedOn w:val="a0"/>
    <w:link w:val="af"/>
    <w:rsid w:val="00B460D3"/>
    <w:rPr>
      <w:rFonts w:ascii="Times New Roman" w:eastAsia="宋体" w:hAnsi="Times New Roman" w:cs="Times New Roman"/>
      <w:szCs w:val="24"/>
    </w:rPr>
  </w:style>
  <w:style w:type="character" w:customStyle="1" w:styleId="html-tag">
    <w:name w:val="html-tag"/>
    <w:basedOn w:val="a0"/>
    <w:qFormat/>
    <w:rsid w:val="00B460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2017-03-08T01:51:00Z</dcterms:created>
  <dcterms:modified xsi:type="dcterms:W3CDTF">2018-12-17T01:49:00Z</dcterms:modified>
</cp:coreProperties>
</file>