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黑体" w:eastAsia="方正小标宋简体"/>
          <w:b w:val="0"/>
          <w:szCs w:val="44"/>
        </w:rPr>
      </w:pPr>
      <w:bookmarkStart w:id="0" w:name="_Toc5938"/>
      <w:bookmarkStart w:id="1" w:name="_Toc445196062"/>
      <w:bookmarkStart w:id="2" w:name="_Toc19735"/>
      <w:bookmarkStart w:id="3" w:name="_Toc333320612"/>
      <w:bookmarkStart w:id="4" w:name="_Toc324320411"/>
      <w:bookmarkStart w:id="5" w:name="_Toc17441"/>
      <w:bookmarkStart w:id="6" w:name="_Toc467835825"/>
      <w:bookmarkStart w:id="7" w:name="_Toc364175161"/>
      <w:bookmarkStart w:id="8" w:name="_Toc20317"/>
      <w:r>
        <w:rPr>
          <w:rFonts w:hint="eastAsia" w:ascii="方正小标宋简体" w:hAnsi="方正小标宋简体" w:eastAsia="方正小标宋简体" w:cs="方正小标宋简体"/>
          <w:bCs/>
          <w:sz w:val="44"/>
          <w:szCs w:val="44"/>
          <w:lang w:eastAsia="zh-CN"/>
        </w:rPr>
        <w:t>线网</w:t>
      </w:r>
      <w:r>
        <w:rPr>
          <w:rFonts w:hint="eastAsia" w:ascii="方正小标宋简体" w:hAnsi="方正小标宋简体" w:eastAsia="方正小标宋简体" w:cs="方正小标宋简体"/>
          <w:bCs/>
          <w:sz w:val="44"/>
          <w:szCs w:val="44"/>
          <w:lang w:eastAsia="zh-CN"/>
        </w:rPr>
        <w:t>应急预案专家评审项目</w:t>
      </w:r>
      <w:r>
        <w:rPr>
          <w:rFonts w:hint="eastAsia" w:ascii="方正小标宋简体" w:hAnsi="方正小标宋简体" w:eastAsia="方正小标宋简体" w:cs="方正小标宋简体"/>
          <w:bCs/>
          <w:sz w:val="44"/>
          <w:szCs w:val="44"/>
          <w:lang w:eastAsia="zh-CN"/>
        </w:rPr>
        <w:t>用户需求书</w:t>
      </w:r>
      <w:bookmarkEnd w:id="0"/>
      <w:bookmarkEnd w:id="1"/>
      <w:bookmarkEnd w:id="2"/>
      <w:bookmarkEnd w:id="3"/>
      <w:bookmarkEnd w:id="4"/>
      <w:bookmarkEnd w:id="5"/>
      <w:bookmarkEnd w:id="6"/>
      <w:bookmarkEnd w:id="7"/>
      <w:bookmarkEnd w:id="8"/>
    </w:p>
    <w:p>
      <w:pPr>
        <w:spacing w:before="260" w:after="260" w:line="440" w:lineRule="exact"/>
        <w:ind w:firstLine="472" w:firstLineChars="196"/>
        <w:jc w:val="left"/>
        <w:outlineLvl w:val="1"/>
        <w:rPr>
          <w:rFonts w:ascii="宋体" w:hAnsi="宋体"/>
          <w:b/>
          <w:sz w:val="24"/>
        </w:rPr>
      </w:pPr>
      <w:r>
        <w:rPr>
          <w:rFonts w:hint="eastAsia" w:ascii="宋体" w:hAnsi="宋体"/>
          <w:b/>
          <w:sz w:val="24"/>
        </w:rPr>
        <w:t>一、项目背景</w:t>
      </w:r>
    </w:p>
    <w:p>
      <w:pPr>
        <w:snapToGrid w:val="0"/>
        <w:spacing w:line="360" w:lineRule="auto"/>
        <w:ind w:firstLine="480" w:firstLineChars="200"/>
        <w:rPr>
          <w:rFonts w:ascii="宋体" w:hAnsi="宋体"/>
          <w:sz w:val="24"/>
        </w:rPr>
      </w:pPr>
      <w:r>
        <w:rPr>
          <w:rFonts w:hint="eastAsia" w:ascii="宋体" w:hAnsi="宋体"/>
          <w:sz w:val="24"/>
        </w:rPr>
        <w:t>宁波市轨道交通集团有限公司运营分公司（以下简称“运营分公司”）成立于2012年8月，是宁波市轨道交通集团有限公司直属分公司，负责宁波轨道交通运营事业。</w:t>
      </w:r>
    </w:p>
    <w:p>
      <w:pPr>
        <w:snapToGrid w:val="0"/>
        <w:spacing w:line="360" w:lineRule="auto"/>
        <w:ind w:firstLine="480" w:firstLineChars="200"/>
        <w:rPr>
          <w:rFonts w:ascii="宋体" w:hAnsi="宋体"/>
          <w:sz w:val="24"/>
        </w:rPr>
      </w:pPr>
      <w:r>
        <w:rPr>
          <w:rFonts w:hint="eastAsia" w:ascii="宋体" w:hAnsi="宋体"/>
          <w:sz w:val="24"/>
        </w:rPr>
        <w:t>宁波轨道交通现已建成并开通试运营74.5公里。按照工程进度，计划于2019年开通3号线一期及宁奉线，2020年开通4号线，2021年开通5号线一期，线网规模将达近180公里；远景线网设计中5号线形成环线，增加射线和快线，总体呈“一环两快七射”的布局结构，线网规模达409公里。</w:t>
      </w:r>
    </w:p>
    <w:p>
      <w:pPr>
        <w:snapToGrid w:val="0"/>
        <w:spacing w:line="360" w:lineRule="auto"/>
        <w:ind w:firstLine="480" w:firstLineChars="200"/>
        <w:rPr>
          <w:rFonts w:ascii="宋体" w:hAnsi="宋体"/>
          <w:sz w:val="24"/>
          <w:highlight w:val="yellow"/>
        </w:rPr>
      </w:pPr>
      <w:r>
        <w:rPr>
          <w:rFonts w:hint="eastAsia" w:ascii="宋体" w:hAnsi="宋体"/>
          <w:sz w:val="24"/>
          <w:highlight w:val="none"/>
        </w:rPr>
        <w:t>城市轨道交通从单线到多线，再到网络化运营，是一个从量变到质变的过程。网络化运营不仅仅是客流的急剧增长对运营组织带来前所未有的压力，而且对运营安全管理</w:t>
      </w:r>
      <w:r>
        <w:rPr>
          <w:rFonts w:hint="eastAsia" w:ascii="宋体" w:hAnsi="宋体"/>
          <w:sz w:val="24"/>
          <w:highlight w:val="none"/>
          <w:lang w:eastAsia="zh-CN"/>
        </w:rPr>
        <w:t>、应急体系</w:t>
      </w:r>
      <w:r>
        <w:rPr>
          <w:rFonts w:hint="eastAsia" w:ascii="宋体" w:hAnsi="宋体"/>
          <w:sz w:val="24"/>
          <w:highlight w:val="none"/>
        </w:rPr>
        <w:t>建设等提出了更严峻的挑战。</w:t>
      </w:r>
    </w:p>
    <w:p>
      <w:pPr>
        <w:snapToGrid w:val="0"/>
        <w:spacing w:line="360" w:lineRule="auto"/>
        <w:ind w:firstLine="482" w:firstLineChars="200"/>
        <w:rPr>
          <w:rFonts w:ascii="宋体" w:hAnsi="宋体"/>
          <w:b/>
          <w:sz w:val="24"/>
        </w:rPr>
      </w:pPr>
      <w:r>
        <w:rPr>
          <w:rFonts w:hint="eastAsia" w:ascii="宋体" w:hAnsi="宋体"/>
          <w:b/>
          <w:sz w:val="24"/>
        </w:rPr>
        <w:t>二、项目目标</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lang w:eastAsia="zh-CN"/>
        </w:rPr>
        <w:t>（一）</w:t>
      </w:r>
      <w:r>
        <w:rPr>
          <w:rFonts w:hint="eastAsia" w:ascii="宋体" w:hAnsi="宋体"/>
          <w:sz w:val="24"/>
          <w:highlight w:val="none"/>
        </w:rPr>
        <w:t>根据国家《生产安全事故应急预案管理办法》安监总局令88号第三章第二十条规定，开展应急预案审核修订和专家评审工作</w:t>
      </w:r>
      <w:r>
        <w:rPr>
          <w:rFonts w:hint="eastAsia" w:ascii="宋体" w:hAnsi="宋体"/>
          <w:sz w:val="24"/>
          <w:highlight w:val="none"/>
          <w:lang w:eastAsia="zh-CN"/>
        </w:rPr>
        <w:t>，并将预案定稿报上级部门备案</w:t>
      </w:r>
      <w:r>
        <w:rPr>
          <w:rFonts w:hint="eastAsia" w:ascii="宋体" w:hAnsi="宋体"/>
          <w:sz w:val="24"/>
          <w:highlight w:val="none"/>
        </w:rPr>
        <w:t>。</w:t>
      </w:r>
    </w:p>
    <w:p>
      <w:pPr>
        <w:snapToGrid w:val="0"/>
        <w:spacing w:line="360" w:lineRule="auto"/>
        <w:ind w:firstLine="480" w:firstLineChars="200"/>
        <w:rPr>
          <w:rFonts w:hint="eastAsia" w:ascii="宋体" w:hAnsi="宋体"/>
          <w:sz w:val="24"/>
          <w:highlight w:val="none"/>
          <w:lang w:eastAsia="zh-CN"/>
        </w:rPr>
      </w:pPr>
      <w:r>
        <w:rPr>
          <w:rFonts w:hint="eastAsia" w:ascii="宋体" w:hAnsi="宋体"/>
          <w:sz w:val="24"/>
          <w:highlight w:val="none"/>
          <w:lang w:eastAsia="zh-CN"/>
        </w:rPr>
        <w:t>（二）整体修订分公司应急预案体系，明确今后线网运营应急突发事件的处置流程。</w:t>
      </w:r>
    </w:p>
    <w:p>
      <w:pPr>
        <w:snapToGrid w:val="0"/>
        <w:spacing w:line="360" w:lineRule="auto"/>
        <w:ind w:firstLine="480" w:firstLineChars="200"/>
        <w:rPr>
          <w:rFonts w:hint="eastAsia" w:ascii="仿宋_GB2312" w:hAnsi="仿宋_GB2312" w:eastAsia="仿宋_GB2312" w:cs="仿宋_GB2312"/>
          <w:sz w:val="32"/>
          <w:szCs w:val="32"/>
        </w:rPr>
      </w:pPr>
      <w:r>
        <w:rPr>
          <w:rFonts w:hint="eastAsia" w:ascii="宋体" w:hAnsi="宋体"/>
          <w:sz w:val="24"/>
          <w:highlight w:val="none"/>
          <w:lang w:eastAsia="zh-CN"/>
        </w:rPr>
        <w:t>（三）提供</w:t>
      </w:r>
      <w:r>
        <w:rPr>
          <w:rFonts w:hint="eastAsia" w:ascii="宋体" w:hAnsi="宋体"/>
          <w:sz w:val="24"/>
          <w:highlight w:val="none"/>
        </w:rPr>
        <w:t>分公司3号线</w:t>
      </w:r>
      <w:r>
        <w:rPr>
          <w:rFonts w:hint="eastAsia" w:ascii="宋体" w:hAnsi="宋体"/>
          <w:sz w:val="24"/>
          <w:highlight w:val="none"/>
          <w:lang w:eastAsia="zh-CN"/>
        </w:rPr>
        <w:t>一期</w:t>
      </w:r>
      <w:r>
        <w:rPr>
          <w:rFonts w:hint="eastAsia" w:ascii="宋体" w:hAnsi="宋体"/>
          <w:sz w:val="24"/>
          <w:highlight w:val="none"/>
        </w:rPr>
        <w:t>开通初期运营评审</w:t>
      </w:r>
      <w:r>
        <w:rPr>
          <w:rFonts w:hint="eastAsia" w:ascii="宋体" w:hAnsi="宋体"/>
          <w:sz w:val="24"/>
          <w:highlight w:val="none"/>
          <w:lang w:eastAsia="zh-CN"/>
        </w:rPr>
        <w:t>关于应急预案材料方面的</w:t>
      </w:r>
      <w:r>
        <w:rPr>
          <w:rFonts w:hint="eastAsia" w:ascii="宋体" w:hAnsi="宋体"/>
          <w:sz w:val="24"/>
          <w:highlight w:val="none"/>
        </w:rPr>
        <w:t>需求</w:t>
      </w:r>
      <w:r>
        <w:rPr>
          <w:rFonts w:hint="eastAsia" w:ascii="宋体" w:hAnsi="宋体"/>
          <w:sz w:val="24"/>
          <w:highlight w:val="none"/>
          <w:lang w:eastAsia="zh-CN"/>
        </w:rPr>
        <w:t>。</w:t>
      </w:r>
    </w:p>
    <w:p>
      <w:pPr>
        <w:spacing w:before="260" w:after="260" w:line="440" w:lineRule="exact"/>
        <w:jc w:val="left"/>
        <w:outlineLvl w:val="1"/>
        <w:rPr>
          <w:rFonts w:ascii="宋体" w:hAnsi="宋体"/>
          <w:b/>
          <w:sz w:val="24"/>
        </w:rPr>
      </w:pPr>
      <w:r>
        <w:rPr>
          <w:rFonts w:hint="eastAsia" w:ascii="宋体" w:hAnsi="宋体"/>
          <w:sz w:val="24"/>
        </w:rPr>
        <w:t>　　</w:t>
      </w:r>
      <w:r>
        <w:rPr>
          <w:rFonts w:hint="eastAsia" w:ascii="宋体" w:hAnsi="宋体"/>
          <w:b/>
          <w:sz w:val="24"/>
        </w:rPr>
        <w:t>三、项目内容</w:t>
      </w:r>
    </w:p>
    <w:p>
      <w:pPr>
        <w:snapToGrid w:val="0"/>
        <w:spacing w:line="360" w:lineRule="auto"/>
        <w:ind w:firstLine="480" w:firstLineChars="200"/>
        <w:rPr>
          <w:rFonts w:hint="eastAsia" w:ascii="宋体" w:hAnsi="宋体"/>
          <w:sz w:val="24"/>
        </w:rPr>
      </w:pPr>
      <w:r>
        <w:rPr>
          <w:rFonts w:hint="eastAsia" w:ascii="宋体" w:hAnsi="宋体"/>
          <w:sz w:val="24"/>
        </w:rPr>
        <w:t>（一）由第三方安全评测机构邀请行业专家对</w:t>
      </w:r>
      <w:r>
        <w:rPr>
          <w:rFonts w:hint="eastAsia" w:ascii="宋体" w:hAnsi="宋体"/>
          <w:sz w:val="24"/>
          <w:lang w:eastAsia="zh-CN"/>
        </w:rPr>
        <w:t>分公司</w:t>
      </w:r>
      <w:r>
        <w:rPr>
          <w:rFonts w:hint="eastAsia" w:ascii="宋体" w:hAnsi="宋体"/>
          <w:sz w:val="24"/>
        </w:rPr>
        <w:t>应急预案体系进行审核，审核修订包含运营分公司运营突发事件应急处置综合预案和运营突发事件专项应急预案。</w:t>
      </w:r>
    </w:p>
    <w:p>
      <w:pPr>
        <w:snapToGrid w:val="0"/>
        <w:spacing w:line="360" w:lineRule="auto"/>
        <w:ind w:firstLine="480" w:firstLineChars="200"/>
        <w:rPr>
          <w:rFonts w:hint="eastAsia" w:ascii="宋体" w:hAnsi="宋体"/>
          <w:sz w:val="24"/>
        </w:rPr>
      </w:pPr>
      <w:r>
        <w:rPr>
          <w:rFonts w:hint="eastAsia" w:ascii="宋体" w:hAnsi="宋体"/>
          <w:sz w:val="24"/>
        </w:rPr>
        <w:t>（二）由第三方安全评测机构邀请行业专家组织召开预案体系评审。</w:t>
      </w:r>
    </w:p>
    <w:p>
      <w:pPr>
        <w:snapToGrid w:val="0"/>
        <w:spacing w:line="360" w:lineRule="auto"/>
        <w:ind w:firstLine="480" w:firstLineChars="200"/>
        <w:rPr>
          <w:rFonts w:ascii="宋体" w:hAnsi="宋体"/>
          <w:sz w:val="24"/>
        </w:rPr>
      </w:pPr>
      <w:r>
        <w:rPr>
          <w:rFonts w:hint="eastAsia" w:ascii="宋体" w:hAnsi="宋体"/>
          <w:sz w:val="24"/>
        </w:rPr>
        <w:t>（三）由第三方安全评测机构开展2次应急体系专题培训。</w:t>
      </w:r>
    </w:p>
    <w:p>
      <w:pPr>
        <w:spacing w:before="260" w:after="260" w:line="440" w:lineRule="exact"/>
        <w:jc w:val="left"/>
        <w:outlineLvl w:val="1"/>
        <w:rPr>
          <w:rFonts w:ascii="宋体" w:hAnsi="宋体"/>
          <w:b/>
          <w:sz w:val="24"/>
        </w:rPr>
      </w:pPr>
      <w:r>
        <w:rPr>
          <w:rFonts w:hint="eastAsia" w:ascii="宋体" w:hAnsi="宋体"/>
          <w:sz w:val="24"/>
        </w:rPr>
        <w:t>　　</w:t>
      </w:r>
      <w:r>
        <w:rPr>
          <w:rFonts w:hint="eastAsia" w:ascii="宋体" w:hAnsi="宋体"/>
          <w:b/>
          <w:sz w:val="24"/>
        </w:rPr>
        <w:t>四、项目交付成果</w:t>
      </w:r>
    </w:p>
    <w:p>
      <w:pPr>
        <w:snapToGrid w:val="0"/>
        <w:spacing w:line="360" w:lineRule="auto"/>
        <w:ind w:firstLine="480" w:firstLineChars="200"/>
        <w:rPr>
          <w:rFonts w:ascii="宋体" w:hAnsi="宋体"/>
          <w:sz w:val="24"/>
        </w:rPr>
      </w:pPr>
      <w:r>
        <w:rPr>
          <w:rFonts w:hint="eastAsia" w:ascii="宋体" w:hAnsi="宋体"/>
          <w:sz w:val="24"/>
        </w:rPr>
        <w:t>本项目主要交付文件应以中文书写，必须符合通用格式标准。项目咨询单位应根据上述</w:t>
      </w:r>
      <w:r>
        <w:rPr>
          <w:rFonts w:hint="eastAsia" w:ascii="宋体" w:hAnsi="宋体"/>
          <w:sz w:val="24"/>
          <w:lang w:eastAsia="zh-CN"/>
        </w:rPr>
        <w:t>项目目标</w:t>
      </w:r>
      <w:r>
        <w:rPr>
          <w:rFonts w:hint="eastAsia" w:ascii="宋体" w:hAnsi="宋体"/>
          <w:sz w:val="24"/>
        </w:rPr>
        <w:t>提交以下成果包括但不限于以下成果文件（包括纸质版和电子版）：</w:t>
      </w:r>
    </w:p>
    <w:p>
      <w:pPr>
        <w:snapToGrid w:val="0"/>
        <w:spacing w:line="360" w:lineRule="auto"/>
        <w:ind w:firstLine="480" w:firstLineChars="200"/>
        <w:rPr>
          <w:rFonts w:ascii="宋体" w:hAnsi="宋体"/>
          <w:sz w:val="24"/>
        </w:rPr>
      </w:pPr>
      <w:r>
        <w:rPr>
          <w:rFonts w:hint="eastAsia" w:ascii="宋体" w:hAnsi="宋体"/>
          <w:sz w:val="24"/>
        </w:rPr>
        <w:t>（一）《宁波轨道</w:t>
      </w:r>
      <w:r>
        <w:rPr>
          <w:rFonts w:ascii="宋体" w:hAnsi="宋体"/>
          <w:sz w:val="24"/>
        </w:rPr>
        <w:t>交通线网</w:t>
      </w:r>
      <w:r>
        <w:rPr>
          <w:rFonts w:hint="eastAsia" w:ascii="宋体" w:hAnsi="宋体"/>
          <w:sz w:val="24"/>
          <w:lang w:eastAsia="zh-CN"/>
        </w:rPr>
        <w:t>应急预案</w:t>
      </w:r>
      <w:r>
        <w:rPr>
          <w:rFonts w:ascii="宋体" w:hAnsi="宋体"/>
          <w:sz w:val="24"/>
        </w:rPr>
        <w:t>专家评审意见</w:t>
      </w:r>
      <w:r>
        <w:rPr>
          <w:rFonts w:hint="eastAsia" w:ascii="宋体" w:hAnsi="宋体"/>
          <w:sz w:val="24"/>
        </w:rPr>
        <w:t>》</w:t>
      </w:r>
    </w:p>
    <w:p>
      <w:pPr>
        <w:snapToGrid w:val="0"/>
        <w:spacing w:line="360" w:lineRule="auto"/>
        <w:ind w:firstLine="480" w:firstLineChars="200"/>
        <w:rPr>
          <w:rFonts w:hint="eastAsia" w:ascii="宋体" w:hAnsi="宋体" w:eastAsia="宋体"/>
          <w:sz w:val="24"/>
          <w:lang w:eastAsia="zh-CN"/>
        </w:rPr>
      </w:pPr>
      <w:r>
        <w:rPr>
          <w:rFonts w:hint="eastAsia" w:ascii="宋体" w:hAnsi="宋体"/>
          <w:sz w:val="24"/>
        </w:rPr>
        <w:t>（</w:t>
      </w:r>
      <w:r>
        <w:rPr>
          <w:rFonts w:hint="eastAsia" w:ascii="宋体" w:hAnsi="宋体"/>
          <w:sz w:val="24"/>
          <w:lang w:eastAsia="zh-CN"/>
        </w:rPr>
        <w:t>二</w:t>
      </w:r>
      <w:r>
        <w:rPr>
          <w:rFonts w:hint="eastAsia" w:ascii="宋体" w:hAnsi="宋体"/>
          <w:sz w:val="24"/>
        </w:rPr>
        <w:t>）</w:t>
      </w:r>
      <w:r>
        <w:rPr>
          <w:rFonts w:hint="eastAsia" w:ascii="宋体" w:hAnsi="宋体"/>
          <w:sz w:val="24"/>
          <w:lang w:eastAsia="zh-CN"/>
        </w:rPr>
        <w:t>《宁波轨道交通线网应急专题培训课件》</w:t>
      </w:r>
    </w:p>
    <w:p>
      <w:pPr>
        <w:spacing w:before="260" w:after="260" w:line="440" w:lineRule="exact"/>
        <w:jc w:val="left"/>
        <w:outlineLvl w:val="1"/>
        <w:rPr>
          <w:rFonts w:ascii="宋体" w:hAnsi="宋体"/>
          <w:b/>
          <w:sz w:val="24"/>
        </w:rPr>
      </w:pPr>
      <w:r>
        <w:rPr>
          <w:rFonts w:hint="eastAsia" w:ascii="宋体" w:hAnsi="宋体"/>
          <w:b/>
          <w:sz w:val="24"/>
        </w:rPr>
        <w:t>五、项目要求</w:t>
      </w:r>
    </w:p>
    <w:p>
      <w:pPr>
        <w:snapToGrid w:val="0"/>
        <w:spacing w:line="360" w:lineRule="auto"/>
        <w:ind w:firstLine="480" w:firstLineChars="200"/>
        <w:rPr>
          <w:rFonts w:ascii="宋体" w:hAnsi="宋体"/>
          <w:sz w:val="24"/>
        </w:rPr>
      </w:pPr>
      <w:r>
        <w:rPr>
          <w:rFonts w:hint="eastAsia" w:ascii="宋体" w:hAnsi="宋体"/>
          <w:sz w:val="24"/>
        </w:rPr>
        <w:t>（一）人员要求</w:t>
      </w:r>
    </w:p>
    <w:p>
      <w:pPr>
        <w:snapToGrid w:val="0"/>
        <w:spacing w:line="360" w:lineRule="auto"/>
        <w:rPr>
          <w:rFonts w:ascii="宋体" w:hAnsi="宋体"/>
          <w:sz w:val="24"/>
        </w:rPr>
      </w:pPr>
      <w:r>
        <w:rPr>
          <w:rFonts w:hint="eastAsia" w:ascii="宋体" w:hAnsi="宋体"/>
          <w:sz w:val="24"/>
          <w:lang w:val="en-US" w:eastAsia="zh-CN"/>
        </w:rPr>
        <w:t xml:space="preserve">    </w:t>
      </w:r>
      <w:r>
        <w:rPr>
          <w:rFonts w:hint="eastAsia" w:ascii="宋体" w:hAnsi="宋体"/>
          <w:sz w:val="24"/>
        </w:rPr>
        <w:t>项目负责人</w:t>
      </w:r>
      <w:r>
        <w:rPr>
          <w:rFonts w:hint="eastAsia" w:ascii="宋体" w:hAnsi="宋体"/>
          <w:sz w:val="24"/>
          <w:lang w:eastAsia="zh-CN"/>
        </w:rPr>
        <w:t>及成员至少</w:t>
      </w:r>
      <w:r>
        <w:rPr>
          <w:rFonts w:hint="eastAsia" w:ascii="宋体" w:hAnsi="宋体"/>
          <w:sz w:val="24"/>
        </w:rPr>
        <w:t>1名</w:t>
      </w:r>
      <w:r>
        <w:rPr>
          <w:rFonts w:hint="eastAsia" w:ascii="宋体" w:hAnsi="宋体"/>
          <w:sz w:val="24"/>
          <w:lang w:eastAsia="zh-CN"/>
        </w:rPr>
        <w:t>，要求：</w:t>
      </w:r>
    </w:p>
    <w:p>
      <w:pPr>
        <w:snapToGrid w:val="0"/>
        <w:spacing w:line="360" w:lineRule="auto"/>
        <w:ind w:firstLine="480" w:firstLineChars="200"/>
        <w:rPr>
          <w:rFonts w:ascii="宋体" w:hAnsi="宋体"/>
          <w:sz w:val="24"/>
        </w:rPr>
      </w:pPr>
      <w:r>
        <w:rPr>
          <w:rFonts w:hint="eastAsia" w:ascii="宋体" w:hAnsi="宋体"/>
          <w:sz w:val="24"/>
        </w:rPr>
        <w:t>（1）熟悉和了解轨道交通运输企业</w:t>
      </w:r>
      <w:r>
        <w:rPr>
          <w:rFonts w:hint="eastAsia" w:ascii="宋体" w:hAnsi="宋体"/>
          <w:sz w:val="24"/>
          <w:lang w:eastAsia="zh-CN"/>
        </w:rPr>
        <w:t>运营安全管理工作</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（2）具备与此项目工作内容对口的专业背景</w:t>
      </w:r>
      <w:r>
        <w:rPr>
          <w:rFonts w:hint="eastAsia" w:ascii="宋体" w:hAnsi="宋体"/>
          <w:sz w:val="24"/>
          <w:lang w:eastAsia="zh-CN"/>
        </w:rPr>
        <w:t>或</w:t>
      </w:r>
      <w:r>
        <w:rPr>
          <w:rFonts w:hint="eastAsia" w:ascii="宋体" w:hAnsi="宋体"/>
          <w:sz w:val="24"/>
        </w:rPr>
        <w:t>相关工作经验</w:t>
      </w:r>
      <w:r>
        <w:rPr>
          <w:rFonts w:hint="eastAsia" w:ascii="宋体" w:hAnsi="宋体"/>
          <w:sz w:val="24"/>
          <w:lang w:eastAsia="zh-CN"/>
        </w:rPr>
        <w:t>。</w:t>
      </w:r>
    </w:p>
    <w:p>
      <w:pPr>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二）专家评审</w:t>
      </w:r>
    </w:p>
    <w:p>
      <w:pPr>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.由</w:t>
      </w:r>
      <w:r>
        <w:rPr>
          <w:rFonts w:hint="eastAsia" w:ascii="宋体" w:hAnsi="宋体"/>
          <w:sz w:val="24"/>
        </w:rPr>
        <w:t>项目咨询单位邀请</w:t>
      </w:r>
      <w:r>
        <w:rPr>
          <w:rFonts w:ascii="宋体" w:hAnsi="宋体"/>
          <w:sz w:val="24"/>
        </w:rPr>
        <w:t>行业内</w:t>
      </w:r>
      <w:r>
        <w:rPr>
          <w:rFonts w:hint="eastAsia" w:ascii="宋体" w:hAnsi="宋体"/>
          <w:sz w:val="24"/>
        </w:rPr>
        <w:t>专家对</w:t>
      </w:r>
      <w:r>
        <w:rPr>
          <w:rFonts w:ascii="宋体" w:hAnsi="宋体"/>
          <w:sz w:val="24"/>
        </w:rPr>
        <w:t>材料进行评审</w:t>
      </w:r>
      <w:r>
        <w:rPr>
          <w:rFonts w:hint="eastAsia" w:ascii="宋体" w:hAnsi="宋体"/>
          <w:sz w:val="24"/>
        </w:rPr>
        <w:t>，形成专家</w:t>
      </w:r>
      <w:r>
        <w:rPr>
          <w:rFonts w:ascii="宋体" w:hAnsi="宋体"/>
          <w:sz w:val="24"/>
        </w:rPr>
        <w:t>评审意见，并最终确定一套适合宁波轨道交通的方案</w:t>
      </w:r>
      <w:r>
        <w:rPr>
          <w:rFonts w:hint="eastAsia" w:ascii="宋体" w:hAnsi="宋体"/>
          <w:sz w:val="24"/>
        </w:rPr>
        <w:t>。</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专家</w:t>
      </w:r>
      <w:r>
        <w:rPr>
          <w:rFonts w:ascii="宋体" w:hAnsi="宋体"/>
          <w:sz w:val="24"/>
        </w:rPr>
        <w:t>评审前，</w:t>
      </w:r>
      <w:r>
        <w:rPr>
          <w:rFonts w:hint="eastAsia" w:ascii="宋体" w:hAnsi="宋体"/>
          <w:sz w:val="24"/>
        </w:rPr>
        <w:t>项目咨询单位</w:t>
      </w:r>
      <w:r>
        <w:rPr>
          <w:rFonts w:ascii="宋体" w:hAnsi="宋体"/>
          <w:sz w:val="24"/>
        </w:rPr>
        <w:t>须向</w:t>
      </w:r>
      <w:r>
        <w:rPr>
          <w:rFonts w:hint="eastAsia" w:ascii="宋体" w:hAnsi="宋体"/>
          <w:sz w:val="24"/>
        </w:rPr>
        <w:t>业主单位</w:t>
      </w:r>
      <w:r>
        <w:rPr>
          <w:rFonts w:ascii="宋体" w:hAnsi="宋体"/>
          <w:sz w:val="24"/>
        </w:rPr>
        <w:t>提交不少于</w:t>
      </w:r>
      <w:r>
        <w:rPr>
          <w:rFonts w:hint="eastAsia" w:ascii="宋体" w:hAnsi="宋体"/>
          <w:sz w:val="24"/>
          <w:lang w:val="en-US" w:eastAsia="zh-CN"/>
        </w:rPr>
        <w:t>5</w:t>
      </w:r>
      <w:r>
        <w:rPr>
          <w:rFonts w:hint="eastAsia" w:ascii="宋体" w:hAnsi="宋体"/>
          <w:sz w:val="24"/>
        </w:rPr>
        <w:t>人</w:t>
      </w:r>
      <w:r>
        <w:rPr>
          <w:rFonts w:ascii="宋体" w:hAnsi="宋体"/>
          <w:sz w:val="24"/>
        </w:rPr>
        <w:t>的</w:t>
      </w:r>
      <w:r>
        <w:rPr>
          <w:rFonts w:hint="eastAsia" w:ascii="宋体" w:hAnsi="宋体"/>
          <w:sz w:val="24"/>
        </w:rPr>
        <w:t>评审</w:t>
      </w:r>
      <w:r>
        <w:rPr>
          <w:rFonts w:ascii="宋体" w:hAnsi="宋体"/>
          <w:sz w:val="24"/>
        </w:rPr>
        <w:t>专家名单供</w:t>
      </w:r>
      <w:r>
        <w:rPr>
          <w:rFonts w:hint="eastAsia" w:ascii="宋体" w:hAnsi="宋体"/>
          <w:sz w:val="24"/>
        </w:rPr>
        <w:t>业主单位</w:t>
      </w:r>
      <w:r>
        <w:rPr>
          <w:rFonts w:ascii="宋体" w:hAnsi="宋体"/>
          <w:sz w:val="24"/>
        </w:rPr>
        <w:t>确认，</w:t>
      </w:r>
      <w:r>
        <w:rPr>
          <w:rFonts w:hint="eastAsia" w:ascii="宋体" w:hAnsi="宋体"/>
          <w:sz w:val="24"/>
        </w:rPr>
        <w:t>评审</w:t>
      </w:r>
      <w:r>
        <w:rPr>
          <w:rFonts w:ascii="宋体" w:hAnsi="宋体"/>
          <w:sz w:val="24"/>
        </w:rPr>
        <w:t>专家应以行业中</w:t>
      </w:r>
      <w:r>
        <w:rPr>
          <w:rFonts w:hint="eastAsia" w:ascii="宋体" w:hAnsi="宋体"/>
          <w:sz w:val="24"/>
        </w:rPr>
        <w:t>，从</w:t>
      </w:r>
      <w:r>
        <w:rPr>
          <w:rFonts w:ascii="宋体" w:hAnsi="宋体"/>
          <w:sz w:val="24"/>
        </w:rPr>
        <w:t>事</w:t>
      </w:r>
      <w:r>
        <w:rPr>
          <w:rFonts w:hint="eastAsia" w:ascii="宋体" w:hAnsi="宋体"/>
          <w:sz w:val="24"/>
        </w:rPr>
        <w:t>线轨道交通</w:t>
      </w:r>
      <w:r>
        <w:rPr>
          <w:rFonts w:hint="eastAsia" w:ascii="宋体" w:hAnsi="宋体"/>
          <w:sz w:val="24"/>
          <w:lang w:eastAsia="zh-CN"/>
        </w:rPr>
        <w:t>应急</w:t>
      </w:r>
      <w:r>
        <w:rPr>
          <w:rFonts w:hint="eastAsia" w:ascii="宋体" w:hAnsi="宋体"/>
          <w:sz w:val="24"/>
        </w:rPr>
        <w:t>管理课</w:t>
      </w:r>
      <w:r>
        <w:rPr>
          <w:rFonts w:ascii="宋体" w:hAnsi="宋体"/>
          <w:sz w:val="24"/>
        </w:rPr>
        <w:t>题</w:t>
      </w:r>
      <w:r>
        <w:rPr>
          <w:rFonts w:hint="eastAsia" w:ascii="宋体" w:hAnsi="宋体"/>
          <w:sz w:val="24"/>
        </w:rPr>
        <w:t>研究或</w:t>
      </w:r>
      <w:r>
        <w:rPr>
          <w:rFonts w:hint="eastAsia" w:ascii="宋体" w:hAnsi="宋体"/>
          <w:sz w:val="24"/>
          <w:lang w:eastAsia="zh-CN"/>
        </w:rPr>
        <w:t>安全相关专业高级工程师以上</w:t>
      </w:r>
      <w:bookmarkStart w:id="11" w:name="_GoBack"/>
      <w:bookmarkEnd w:id="11"/>
      <w:r>
        <w:rPr>
          <w:rFonts w:ascii="宋体" w:hAnsi="宋体"/>
          <w:sz w:val="24"/>
        </w:rPr>
        <w:t>人员</w:t>
      </w:r>
      <w:r>
        <w:rPr>
          <w:rFonts w:hint="eastAsia" w:ascii="宋体" w:hAnsi="宋体"/>
          <w:sz w:val="24"/>
        </w:rPr>
        <w:t>。</w:t>
      </w:r>
      <w:r>
        <w:rPr>
          <w:rFonts w:ascii="宋体" w:hAnsi="宋体"/>
          <w:sz w:val="24"/>
        </w:rPr>
        <w:t>评审</w:t>
      </w:r>
      <w:r>
        <w:rPr>
          <w:rFonts w:hint="eastAsia" w:ascii="宋体" w:hAnsi="宋体"/>
          <w:sz w:val="24"/>
        </w:rPr>
        <w:t>专家</w:t>
      </w:r>
      <w:r>
        <w:rPr>
          <w:rFonts w:ascii="宋体" w:hAnsi="宋体"/>
          <w:sz w:val="24"/>
        </w:rPr>
        <w:t>名单经</w:t>
      </w:r>
      <w:r>
        <w:rPr>
          <w:rFonts w:hint="eastAsia" w:ascii="宋体" w:hAnsi="宋体"/>
          <w:sz w:val="24"/>
        </w:rPr>
        <w:t>业主单位</w:t>
      </w:r>
      <w:r>
        <w:rPr>
          <w:rFonts w:ascii="宋体" w:hAnsi="宋体"/>
          <w:sz w:val="24"/>
        </w:rPr>
        <w:t>确认后，</w:t>
      </w:r>
      <w:r>
        <w:rPr>
          <w:rFonts w:hint="eastAsia" w:ascii="宋体" w:hAnsi="宋体"/>
          <w:sz w:val="24"/>
        </w:rPr>
        <w:t>项目咨询方即</w:t>
      </w:r>
      <w:r>
        <w:rPr>
          <w:rFonts w:ascii="宋体" w:hAnsi="宋体"/>
          <w:sz w:val="24"/>
        </w:rPr>
        <w:t>组织专家评审工作，</w:t>
      </w:r>
      <w:r>
        <w:rPr>
          <w:rFonts w:hint="eastAsia" w:ascii="宋体" w:hAnsi="宋体"/>
          <w:sz w:val="24"/>
        </w:rPr>
        <w:t>相</w:t>
      </w:r>
      <w:r>
        <w:rPr>
          <w:rFonts w:ascii="宋体" w:hAnsi="宋体"/>
          <w:sz w:val="24"/>
        </w:rPr>
        <w:t>关费用全部</w:t>
      </w:r>
      <w:r>
        <w:rPr>
          <w:rFonts w:hint="eastAsia" w:ascii="宋体" w:hAnsi="宋体"/>
          <w:sz w:val="24"/>
        </w:rPr>
        <w:t>由项目咨询方</w:t>
      </w:r>
      <w:r>
        <w:rPr>
          <w:rFonts w:ascii="宋体" w:hAnsi="宋体"/>
          <w:sz w:val="24"/>
        </w:rPr>
        <w:t>承担；</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项目咨询方</w:t>
      </w:r>
      <w:r>
        <w:rPr>
          <w:rFonts w:ascii="宋体" w:hAnsi="宋体"/>
          <w:sz w:val="24"/>
        </w:rPr>
        <w:t>根据</w:t>
      </w:r>
      <w:r>
        <w:rPr>
          <w:rFonts w:hint="eastAsia" w:ascii="宋体" w:hAnsi="宋体"/>
          <w:sz w:val="24"/>
        </w:rPr>
        <w:t>专家</w:t>
      </w:r>
      <w:r>
        <w:rPr>
          <w:rFonts w:ascii="宋体" w:hAnsi="宋体"/>
          <w:sz w:val="24"/>
        </w:rPr>
        <w:t>评审意见，完善方案相关内容</w:t>
      </w:r>
      <w:r>
        <w:rPr>
          <w:rFonts w:hint="eastAsia" w:ascii="宋体" w:hAnsi="宋体"/>
          <w:sz w:val="24"/>
        </w:rPr>
        <w:t>并</w:t>
      </w:r>
      <w:r>
        <w:rPr>
          <w:rFonts w:ascii="宋体" w:hAnsi="宋体"/>
          <w:sz w:val="24"/>
        </w:rPr>
        <w:t>协助</w:t>
      </w:r>
      <w:r>
        <w:rPr>
          <w:rFonts w:hint="eastAsia" w:ascii="宋体" w:hAnsi="宋体"/>
          <w:sz w:val="24"/>
        </w:rPr>
        <w:t>业主单位</w:t>
      </w:r>
      <w:r>
        <w:rPr>
          <w:rFonts w:ascii="宋体" w:hAnsi="宋体"/>
          <w:sz w:val="24"/>
        </w:rPr>
        <w:t>实施。</w:t>
      </w:r>
    </w:p>
    <w:p>
      <w:pPr>
        <w:snapToGrid w:val="0"/>
        <w:spacing w:line="360" w:lineRule="auto"/>
        <w:ind w:firstLine="480" w:firstLineChars="200"/>
        <w:rPr>
          <w:rFonts w:ascii="宋体" w:hAnsi="宋体"/>
          <w:sz w:val="24"/>
        </w:rPr>
      </w:pPr>
      <w:r>
        <w:rPr>
          <w:rFonts w:hint="eastAsia" w:ascii="宋体" w:hAnsi="宋体"/>
          <w:sz w:val="24"/>
        </w:rPr>
        <w:t>（三）项目工期</w:t>
      </w:r>
    </w:p>
    <w:p>
      <w:pPr>
        <w:snapToGrid w:val="0"/>
        <w:spacing w:line="360" w:lineRule="auto"/>
        <w:ind w:firstLine="480" w:firstLineChars="200"/>
        <w:rPr>
          <w:rFonts w:ascii="宋体" w:hAnsi="宋体"/>
          <w:sz w:val="24"/>
        </w:rPr>
      </w:pPr>
      <w:r>
        <w:rPr>
          <w:rFonts w:hint="eastAsia" w:ascii="宋体" w:hAnsi="宋体"/>
          <w:sz w:val="24"/>
        </w:rPr>
        <w:t>基于项目范围要求和工作量估算，本次项目总工期应在项目合同签订之日起</w:t>
      </w:r>
      <w:r>
        <w:rPr>
          <w:rFonts w:hint="eastAsia" w:ascii="宋体" w:hAnsi="宋体"/>
          <w:sz w:val="24"/>
          <w:lang w:val="en-US" w:eastAsia="zh-CN"/>
        </w:rPr>
        <w:t>15个工作日</w:t>
      </w:r>
      <w:r>
        <w:rPr>
          <w:rFonts w:hint="eastAsia" w:ascii="宋体" w:hAnsi="宋体"/>
          <w:sz w:val="24"/>
        </w:rPr>
        <w:t>内根据合同要求完成咨询内容。本项目关键工期节点如下：</w:t>
      </w:r>
    </w:p>
    <w:p>
      <w:pPr>
        <w:snapToGrid w:val="0"/>
        <w:spacing w:line="360" w:lineRule="auto"/>
        <w:ind w:firstLine="480" w:firstLineChars="200"/>
        <w:rPr>
          <w:rFonts w:ascii="宋体" w:hAnsi="宋体"/>
          <w:sz w:val="24"/>
        </w:rPr>
      </w:pPr>
      <w:r>
        <w:rPr>
          <w:rFonts w:hint="eastAsia" w:ascii="宋体" w:hAnsi="宋体"/>
          <w:sz w:val="24"/>
        </w:rPr>
        <w:t>项目合同签订后</w:t>
      </w:r>
      <w:r>
        <w:rPr>
          <w:rFonts w:hint="eastAsia" w:ascii="宋体" w:hAnsi="宋体"/>
          <w:sz w:val="24"/>
          <w:lang w:val="en-US" w:eastAsia="zh-CN"/>
        </w:rPr>
        <w:t>7个工作日</w:t>
      </w:r>
      <w:r>
        <w:rPr>
          <w:rFonts w:hint="eastAsia" w:ascii="宋体" w:hAnsi="宋体"/>
          <w:sz w:val="24"/>
        </w:rPr>
        <w:t>内，完成</w:t>
      </w:r>
      <w:r>
        <w:rPr>
          <w:rFonts w:hint="eastAsia" w:ascii="宋体" w:hAnsi="宋体"/>
          <w:sz w:val="24"/>
          <w:lang w:eastAsia="zh-CN"/>
        </w:rPr>
        <w:t>应急预案专家函审工作，并根据专家函审意见，帮助业主完善应急预案</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项目合同签订后</w:t>
      </w:r>
      <w:r>
        <w:rPr>
          <w:rFonts w:hint="eastAsia" w:ascii="宋体" w:hAnsi="宋体"/>
          <w:sz w:val="24"/>
          <w:lang w:val="en-US" w:eastAsia="zh-CN"/>
        </w:rPr>
        <w:t>15个工作日</w:t>
      </w:r>
      <w:r>
        <w:rPr>
          <w:rFonts w:hint="eastAsia" w:ascii="宋体" w:hAnsi="宋体"/>
          <w:sz w:val="24"/>
        </w:rPr>
        <w:t>内，</w:t>
      </w:r>
      <w:r>
        <w:rPr>
          <w:rFonts w:hint="eastAsia" w:ascii="宋体" w:hAnsi="宋体"/>
          <w:sz w:val="24"/>
          <w:lang w:eastAsia="zh-CN"/>
        </w:rPr>
        <w:t>组织专家现场应急体系评审会议，并完成</w:t>
      </w:r>
      <w:r>
        <w:rPr>
          <w:rFonts w:hint="eastAsia" w:ascii="宋体" w:hAnsi="宋体"/>
          <w:sz w:val="24"/>
        </w:rPr>
        <w:t>《宁波轨道</w:t>
      </w:r>
      <w:r>
        <w:rPr>
          <w:rFonts w:ascii="宋体" w:hAnsi="宋体"/>
          <w:sz w:val="24"/>
        </w:rPr>
        <w:t>交通线网</w:t>
      </w:r>
      <w:r>
        <w:rPr>
          <w:rFonts w:hint="eastAsia" w:ascii="宋体" w:hAnsi="宋体"/>
          <w:sz w:val="24"/>
          <w:lang w:eastAsia="zh-CN"/>
        </w:rPr>
        <w:t>应急预案</w:t>
      </w:r>
      <w:r>
        <w:rPr>
          <w:rFonts w:ascii="宋体" w:hAnsi="宋体"/>
          <w:sz w:val="24"/>
        </w:rPr>
        <w:t>专家评审意见</w:t>
      </w:r>
      <w:r>
        <w:rPr>
          <w:rFonts w:hint="eastAsia" w:ascii="宋体" w:hAnsi="宋体"/>
          <w:sz w:val="24"/>
        </w:rPr>
        <w:t>》</w:t>
      </w:r>
      <w:r>
        <w:rPr>
          <w:rFonts w:hint="eastAsia" w:ascii="宋体" w:hAnsi="宋体"/>
          <w:sz w:val="24"/>
          <w:lang w:eastAsia="zh-CN"/>
        </w:rPr>
        <w:t>、</w:t>
      </w:r>
      <w:r>
        <w:rPr>
          <w:rFonts w:ascii="宋体" w:hAnsi="宋体"/>
          <w:sz w:val="24"/>
        </w:rPr>
        <w:t>《宁波</w:t>
      </w:r>
      <w:r>
        <w:rPr>
          <w:rFonts w:hint="eastAsia" w:ascii="宋体" w:hAnsi="宋体"/>
          <w:sz w:val="24"/>
        </w:rPr>
        <w:t>轨道</w:t>
      </w:r>
      <w:r>
        <w:rPr>
          <w:rFonts w:ascii="宋体" w:hAnsi="宋体"/>
          <w:sz w:val="24"/>
        </w:rPr>
        <w:t>交通线网</w:t>
      </w:r>
      <w:r>
        <w:rPr>
          <w:rFonts w:hint="eastAsia" w:ascii="宋体" w:hAnsi="宋体"/>
          <w:sz w:val="24"/>
          <w:lang w:eastAsia="zh-CN"/>
        </w:rPr>
        <w:t>应急体系优化</w:t>
      </w:r>
      <w:r>
        <w:rPr>
          <w:rFonts w:hint="eastAsia" w:ascii="宋体" w:hAnsi="宋体"/>
          <w:sz w:val="24"/>
        </w:rPr>
        <w:t>推荐方案</w:t>
      </w:r>
      <w:r>
        <w:rPr>
          <w:rFonts w:ascii="宋体" w:hAnsi="宋体"/>
          <w:sz w:val="24"/>
        </w:rPr>
        <w:t>》</w:t>
      </w:r>
      <w:r>
        <w:rPr>
          <w:rFonts w:hint="eastAsia" w:ascii="宋体" w:hAnsi="宋体"/>
          <w:sz w:val="24"/>
          <w:lang w:eastAsia="zh-CN"/>
        </w:rPr>
        <w:t>、《宁波轨道交通线网应急专题培训课件》</w:t>
      </w:r>
      <w:r>
        <w:rPr>
          <w:rFonts w:hint="eastAsia" w:ascii="宋体" w:hAnsi="宋体"/>
          <w:sz w:val="24"/>
        </w:rPr>
        <w:t>等。</w:t>
      </w:r>
    </w:p>
    <w:p>
      <w:pPr>
        <w:snapToGrid w:val="0"/>
        <w:spacing w:line="360" w:lineRule="auto"/>
        <w:ind w:firstLine="480" w:firstLineChars="200"/>
        <w:rPr>
          <w:rFonts w:ascii="宋体" w:hAnsi="宋体"/>
          <w:sz w:val="24"/>
        </w:rPr>
      </w:pPr>
      <w:bookmarkStart w:id="9" w:name="_Toc443210655"/>
      <w:bookmarkStart w:id="10" w:name="_Toc264551164"/>
      <w:r>
        <w:rPr>
          <w:rFonts w:hint="eastAsia" w:ascii="宋体" w:hAnsi="宋体"/>
          <w:sz w:val="24"/>
        </w:rPr>
        <w:t>（四）项目管理</w:t>
      </w:r>
      <w:bookmarkEnd w:id="9"/>
      <w:bookmarkEnd w:id="10"/>
    </w:p>
    <w:p>
      <w:pPr>
        <w:snapToGrid w:val="0"/>
        <w:spacing w:line="360" w:lineRule="auto"/>
        <w:ind w:firstLine="480" w:firstLineChars="200"/>
        <w:rPr>
          <w:rFonts w:ascii="宋体" w:hAnsi="宋体"/>
          <w:sz w:val="24"/>
        </w:rPr>
      </w:pPr>
      <w:r>
        <w:rPr>
          <w:rFonts w:hint="eastAsia" w:ascii="宋体" w:hAnsi="宋体"/>
          <w:sz w:val="24"/>
        </w:rPr>
        <w:t>项目</w:t>
      </w:r>
      <w:r>
        <w:rPr>
          <w:rFonts w:ascii="宋体" w:hAnsi="宋体"/>
          <w:sz w:val="24"/>
        </w:rPr>
        <w:t>咨询单位接收到中标通知后，应在业主要求的时间内成立项目管理部，及时投入正常运转。</w:t>
      </w:r>
    </w:p>
    <w:p>
      <w:pPr>
        <w:snapToGrid w:val="0"/>
        <w:spacing w:line="360" w:lineRule="auto"/>
        <w:ind w:firstLine="480" w:firstLineChars="200"/>
        <w:rPr>
          <w:rFonts w:ascii="宋体" w:hAnsi="宋体"/>
          <w:sz w:val="24"/>
        </w:rPr>
      </w:pPr>
      <w:r>
        <w:rPr>
          <w:rFonts w:hint="eastAsia" w:ascii="宋体" w:hAnsi="宋体"/>
          <w:sz w:val="24"/>
        </w:rPr>
        <w:t>1.业主的权利和责任</w:t>
      </w:r>
    </w:p>
    <w:p>
      <w:pPr>
        <w:snapToGrid w:val="0"/>
        <w:spacing w:line="360" w:lineRule="auto"/>
        <w:ind w:firstLine="480" w:firstLineChars="200"/>
        <w:rPr>
          <w:rFonts w:ascii="宋体" w:hAnsi="宋体"/>
          <w:sz w:val="24"/>
        </w:rPr>
      </w:pPr>
      <w:r>
        <w:rPr>
          <w:rFonts w:hint="eastAsia" w:ascii="宋体" w:hAnsi="宋体"/>
          <w:sz w:val="24"/>
        </w:rPr>
        <w:t>（1）业主负责对项目实施计划的审批、计划实施过程中的监控和计划调整，以确保项目能按照合同规定顺利完成；</w:t>
      </w:r>
    </w:p>
    <w:p>
      <w:pPr>
        <w:snapToGrid w:val="0"/>
        <w:spacing w:line="360" w:lineRule="auto"/>
        <w:ind w:firstLine="480" w:firstLineChars="200"/>
        <w:rPr>
          <w:rFonts w:ascii="宋体" w:hAnsi="宋体"/>
          <w:sz w:val="24"/>
        </w:rPr>
      </w:pPr>
      <w:r>
        <w:rPr>
          <w:rFonts w:hint="eastAsia" w:ascii="宋体" w:hAnsi="宋体"/>
          <w:sz w:val="24"/>
        </w:rPr>
        <w:t>（2）为了保障项目的顺利开展，业主负责提供必须的、与本次咨询项目相关的资料，主要包括运营分公司运营突发事件应急处置综合预案和运营突发事件专项应急预案</w:t>
      </w:r>
      <w:r>
        <w:rPr>
          <w:rFonts w:hint="eastAsia" w:ascii="宋体" w:hAnsi="宋体"/>
          <w:sz w:val="24"/>
          <w:lang w:eastAsia="zh-CN"/>
        </w:rPr>
        <w:t>等</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）业主有权要求项目咨询单位更换本项目中不称职的项目组成员；</w:t>
      </w:r>
    </w:p>
    <w:p>
      <w:pPr>
        <w:snapToGrid w:val="0"/>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）业主负责审核和验收项目咨询单位按计划提交的阶段成果，并按照合同相应条款执行付款流程；</w:t>
      </w:r>
    </w:p>
    <w:p>
      <w:pPr>
        <w:snapToGrid w:val="0"/>
        <w:spacing w:line="360" w:lineRule="auto"/>
        <w:ind w:firstLine="480" w:firstLineChars="200"/>
        <w:rPr>
          <w:rFonts w:ascii="宋体" w:hAnsi="宋体"/>
          <w:sz w:val="24"/>
        </w:rPr>
      </w:pPr>
      <w:r>
        <w:rPr>
          <w:rFonts w:hint="eastAsia" w:ascii="宋体" w:hAnsi="宋体"/>
          <w:sz w:val="24"/>
        </w:rPr>
        <w:t>2.项目咨询单位的权利和责任</w:t>
      </w:r>
    </w:p>
    <w:p>
      <w:pPr>
        <w:snapToGrid w:val="0"/>
        <w:spacing w:line="360" w:lineRule="auto"/>
        <w:ind w:firstLine="480" w:firstLineChars="200"/>
        <w:rPr>
          <w:rFonts w:ascii="宋体" w:hAnsi="宋体"/>
          <w:sz w:val="24"/>
        </w:rPr>
      </w:pPr>
      <w:r>
        <w:rPr>
          <w:rFonts w:hint="eastAsia" w:ascii="宋体" w:hAnsi="宋体"/>
          <w:sz w:val="24"/>
        </w:rPr>
        <w:t>（1）项目咨询单位必须提供包括项目负责人在内的经验丰富的，人员数量满足用户需求书中“五、项目要求的（一）人员要求”，保证项目按期顺利完成，并且确保整个项目实施阶段项目组人员的稳定性（未经业主书面同意不得更换项目负责人及项目组其他成员）；</w:t>
      </w:r>
    </w:p>
    <w:p>
      <w:pPr>
        <w:snapToGrid w:val="0"/>
        <w:spacing w:line="360" w:lineRule="auto"/>
        <w:ind w:firstLine="480" w:firstLineChars="200"/>
        <w:rPr>
          <w:rFonts w:ascii="宋体" w:hAnsi="宋体"/>
          <w:sz w:val="24"/>
        </w:rPr>
      </w:pPr>
      <w:r>
        <w:rPr>
          <w:rFonts w:hint="eastAsia" w:ascii="宋体" w:hAnsi="宋体"/>
          <w:sz w:val="24"/>
        </w:rPr>
        <w:t>（2）项目咨询单位应遵守本合同的规定，制定为业主实施服务的工作方案与计划，安排和组织实施服务所需的人员、临时办公场地和其他资源，履行其在本合同及合同附件中承诺的服务，直至其责任全部完成；</w:t>
      </w:r>
    </w:p>
    <w:p>
      <w:pPr>
        <w:snapToGrid w:val="0"/>
        <w:spacing w:line="360" w:lineRule="auto"/>
        <w:ind w:firstLine="480" w:firstLineChars="200"/>
        <w:rPr>
          <w:rFonts w:ascii="宋体" w:hAnsi="宋体"/>
          <w:sz w:val="24"/>
        </w:rPr>
      </w:pPr>
      <w:r>
        <w:rPr>
          <w:rFonts w:hint="eastAsia" w:ascii="宋体" w:hAnsi="宋体"/>
          <w:sz w:val="24"/>
        </w:rPr>
        <w:t>（3）项目咨询单位应接受业主在合同履行过程中的协调和在业主现场的管理；</w:t>
      </w:r>
    </w:p>
    <w:p>
      <w:pPr>
        <w:snapToGrid w:val="0"/>
        <w:spacing w:line="360" w:lineRule="auto"/>
        <w:ind w:firstLine="480" w:firstLineChars="200"/>
        <w:rPr>
          <w:rFonts w:ascii="宋体" w:hAnsi="宋体"/>
          <w:sz w:val="24"/>
        </w:rPr>
      </w:pPr>
      <w:r>
        <w:rPr>
          <w:rFonts w:hint="eastAsia" w:ascii="宋体" w:hAnsi="宋体"/>
          <w:sz w:val="24"/>
        </w:rPr>
        <w:t>（4）在项目成果通过最终验收后，项目咨询单位应根据业主单位的需要，提供后续的实施辅导服务；</w:t>
      </w:r>
    </w:p>
    <w:p>
      <w:pPr>
        <w:snapToGrid w:val="0"/>
        <w:spacing w:line="360" w:lineRule="auto"/>
        <w:ind w:firstLine="480" w:firstLineChars="200"/>
        <w:rPr>
          <w:rFonts w:ascii="仿宋_GB2312" w:hAnsi="宋体" w:eastAsia="仿宋_GB2312" w:cs="宋体"/>
          <w:bCs/>
          <w:color w:val="000000"/>
          <w:kern w:val="0"/>
          <w:sz w:val="32"/>
          <w:szCs w:val="32"/>
        </w:rPr>
      </w:pPr>
      <w:r>
        <w:rPr>
          <w:rFonts w:hint="eastAsia" w:ascii="宋体" w:hAnsi="宋体"/>
          <w:sz w:val="24"/>
        </w:rPr>
        <w:t>（5）项目咨询单位对业主提供的技术资料负有保密责任，未经业主同意不得在本项目工作需要外的其他业务活动中以任何形式加以使用。</w:t>
      </w:r>
    </w:p>
    <w:p>
      <w:pPr>
        <w:spacing w:before="260" w:after="260" w:line="440" w:lineRule="exact"/>
        <w:jc w:val="left"/>
        <w:outlineLvl w:val="1"/>
        <w:rPr>
          <w:rFonts w:ascii="宋体" w:hAnsi="宋体"/>
          <w:b/>
          <w:sz w:val="24"/>
        </w:rPr>
      </w:pPr>
      <w:r>
        <w:rPr>
          <w:rFonts w:hint="eastAsia" w:ascii="宋体" w:hAnsi="宋体"/>
          <w:b/>
          <w:sz w:val="24"/>
        </w:rPr>
        <w:t>六、项目技术方案建议书要求（包括但不局限以下内容）</w:t>
      </w:r>
    </w:p>
    <w:p>
      <w:pPr>
        <w:snapToGrid w:val="0"/>
        <w:spacing w:line="360" w:lineRule="auto"/>
        <w:ind w:firstLine="480" w:firstLineChars="200"/>
        <w:rPr>
          <w:rFonts w:ascii="宋体" w:hAnsi="宋体"/>
          <w:sz w:val="24"/>
        </w:rPr>
      </w:pPr>
      <w:r>
        <w:rPr>
          <w:rFonts w:hint="eastAsia" w:ascii="宋体" w:hAnsi="宋体"/>
          <w:sz w:val="24"/>
        </w:rPr>
        <w:t>（一）项目咨询单位简介</w:t>
      </w:r>
    </w:p>
    <w:p>
      <w:pPr>
        <w:snapToGrid w:val="0"/>
        <w:spacing w:line="360" w:lineRule="auto"/>
        <w:ind w:firstLine="480" w:firstLineChars="200"/>
        <w:rPr>
          <w:rFonts w:ascii="宋体" w:hAnsi="宋体"/>
          <w:sz w:val="24"/>
        </w:rPr>
      </w:pPr>
      <w:r>
        <w:rPr>
          <w:rFonts w:hint="eastAsia" w:ascii="宋体" w:hAnsi="宋体"/>
          <w:sz w:val="24"/>
        </w:rPr>
        <w:t>描述本单位的基本情况，包括成立时间、注册资本、经营收入和主要工作业绩等。</w:t>
      </w:r>
    </w:p>
    <w:p>
      <w:pPr>
        <w:snapToGrid w:val="0"/>
        <w:spacing w:line="360" w:lineRule="auto"/>
        <w:ind w:firstLine="480" w:firstLineChars="200"/>
        <w:rPr>
          <w:rFonts w:ascii="宋体" w:hAnsi="宋体"/>
          <w:sz w:val="24"/>
        </w:rPr>
      </w:pPr>
      <w:r>
        <w:rPr>
          <w:rFonts w:hint="eastAsia" w:ascii="宋体" w:hAnsi="宋体"/>
          <w:sz w:val="24"/>
        </w:rPr>
        <w:t>（二）项目理解与需求分析</w:t>
      </w:r>
    </w:p>
    <w:p>
      <w:pPr>
        <w:snapToGrid w:val="0"/>
        <w:spacing w:line="360" w:lineRule="auto"/>
        <w:ind w:firstLine="480" w:firstLineChars="200"/>
        <w:rPr>
          <w:rFonts w:ascii="宋体" w:hAnsi="宋体"/>
          <w:sz w:val="24"/>
        </w:rPr>
      </w:pPr>
      <w:r>
        <w:rPr>
          <w:rFonts w:hint="eastAsia" w:ascii="宋体" w:hAnsi="宋体"/>
          <w:sz w:val="24"/>
        </w:rPr>
        <w:t>根据本需求书的内容以及对城市轨道交通行业、宁波轨道交通的了解，描述对本次项目的理解。结合类似项目的实施经验，对本项目中的需求描述进行初步专业分析。</w:t>
      </w:r>
    </w:p>
    <w:p>
      <w:pPr>
        <w:snapToGrid w:val="0"/>
        <w:spacing w:line="360" w:lineRule="auto"/>
        <w:ind w:firstLine="480" w:firstLineChars="200"/>
        <w:rPr>
          <w:rFonts w:ascii="宋体" w:hAnsi="宋体"/>
          <w:sz w:val="24"/>
        </w:rPr>
      </w:pPr>
      <w:r>
        <w:rPr>
          <w:rFonts w:hint="eastAsia" w:ascii="宋体" w:hAnsi="宋体"/>
          <w:sz w:val="24"/>
        </w:rPr>
        <w:t>（三）项目实施方法</w:t>
      </w:r>
    </w:p>
    <w:p>
      <w:pPr>
        <w:snapToGrid w:val="0"/>
        <w:spacing w:line="360" w:lineRule="auto"/>
        <w:ind w:firstLine="480" w:firstLineChars="200"/>
        <w:rPr>
          <w:rFonts w:ascii="宋体" w:hAnsi="宋体"/>
          <w:sz w:val="24"/>
        </w:rPr>
      </w:pPr>
      <w:r>
        <w:rPr>
          <w:rFonts w:hint="eastAsia" w:ascii="宋体" w:hAnsi="宋体"/>
          <w:sz w:val="24"/>
        </w:rPr>
        <w:t>描述项目的主要实施方法，介绍所采用的方法论和技术路线。</w:t>
      </w:r>
    </w:p>
    <w:p>
      <w:pPr>
        <w:snapToGrid w:val="0"/>
        <w:spacing w:line="360" w:lineRule="auto"/>
        <w:ind w:firstLine="480" w:firstLineChars="200"/>
        <w:rPr>
          <w:rFonts w:ascii="宋体" w:hAnsi="宋体"/>
          <w:sz w:val="24"/>
        </w:rPr>
      </w:pPr>
      <w:r>
        <w:rPr>
          <w:rFonts w:hint="eastAsia" w:ascii="宋体" w:hAnsi="宋体"/>
          <w:sz w:val="24"/>
        </w:rPr>
        <w:t>（四）项目成果文件</w:t>
      </w:r>
    </w:p>
    <w:p>
      <w:pPr>
        <w:snapToGrid w:val="0"/>
        <w:spacing w:line="360" w:lineRule="auto"/>
        <w:ind w:firstLine="480" w:firstLineChars="200"/>
        <w:rPr>
          <w:rFonts w:ascii="宋体" w:hAnsi="宋体"/>
          <w:sz w:val="24"/>
        </w:rPr>
      </w:pPr>
      <w:r>
        <w:rPr>
          <w:rFonts w:hint="eastAsia" w:ascii="宋体" w:hAnsi="宋体"/>
          <w:sz w:val="24"/>
        </w:rPr>
        <w:t>描述项目成果文件的清单和梗概提纲。</w:t>
      </w:r>
    </w:p>
    <w:p>
      <w:pPr>
        <w:snapToGrid w:val="0"/>
        <w:spacing w:line="360" w:lineRule="auto"/>
        <w:ind w:firstLine="480" w:firstLineChars="200"/>
        <w:rPr>
          <w:rFonts w:ascii="宋体" w:hAnsi="宋体"/>
          <w:sz w:val="24"/>
        </w:rPr>
      </w:pPr>
      <w:r>
        <w:rPr>
          <w:rFonts w:hint="eastAsia" w:ascii="宋体" w:hAnsi="宋体"/>
          <w:sz w:val="24"/>
        </w:rPr>
        <w:t>（五）项目实施进度</w:t>
      </w:r>
    </w:p>
    <w:p>
      <w:pPr>
        <w:snapToGrid w:val="0"/>
        <w:spacing w:line="360" w:lineRule="auto"/>
        <w:ind w:firstLine="480" w:firstLineChars="200"/>
        <w:rPr>
          <w:rFonts w:ascii="宋体" w:hAnsi="宋体"/>
          <w:sz w:val="24"/>
        </w:rPr>
      </w:pPr>
      <w:r>
        <w:rPr>
          <w:rFonts w:hint="eastAsia" w:ascii="宋体" w:hAnsi="宋体"/>
          <w:sz w:val="24"/>
        </w:rPr>
        <w:t>提出项目的进度计划，具体到以</w:t>
      </w:r>
      <w:r>
        <w:rPr>
          <w:rFonts w:hint="eastAsia" w:ascii="宋体" w:hAnsi="宋体"/>
          <w:sz w:val="24"/>
          <w:lang w:eastAsia="zh-CN"/>
        </w:rPr>
        <w:t>日</w:t>
      </w:r>
      <w:r>
        <w:rPr>
          <w:rFonts w:hint="eastAsia" w:ascii="宋体" w:hAnsi="宋体"/>
          <w:sz w:val="24"/>
        </w:rPr>
        <w:t>为单位，并列明阶段性成果文件。</w:t>
      </w:r>
    </w:p>
    <w:p>
      <w:pPr>
        <w:snapToGrid w:val="0"/>
        <w:spacing w:line="360" w:lineRule="auto"/>
        <w:ind w:firstLine="480" w:firstLineChars="200"/>
        <w:rPr>
          <w:rFonts w:ascii="宋体" w:hAnsi="宋体"/>
          <w:sz w:val="24"/>
        </w:rPr>
      </w:pPr>
      <w:r>
        <w:rPr>
          <w:rFonts w:hint="eastAsia" w:ascii="宋体" w:hAnsi="宋体"/>
          <w:sz w:val="24"/>
        </w:rPr>
        <w:t>（六）项目组织</w:t>
      </w:r>
    </w:p>
    <w:p>
      <w:pPr>
        <w:snapToGrid w:val="0"/>
        <w:spacing w:line="360" w:lineRule="auto"/>
        <w:ind w:firstLine="480" w:firstLineChars="200"/>
        <w:rPr>
          <w:rFonts w:ascii="宋体" w:hAnsi="宋体"/>
          <w:sz w:val="24"/>
        </w:rPr>
      </w:pPr>
      <w:r>
        <w:rPr>
          <w:rFonts w:hint="eastAsia" w:ascii="宋体" w:hAnsi="宋体"/>
          <w:sz w:val="24"/>
        </w:rPr>
        <w:t>说明项目咨询单位实施本项目的组织结构、职责分工和关键成员的情况。</w:t>
      </w:r>
    </w:p>
    <w:p>
      <w:pPr>
        <w:snapToGrid w:val="0"/>
        <w:spacing w:line="360" w:lineRule="auto"/>
        <w:ind w:firstLine="480" w:firstLineChars="200"/>
        <w:rPr>
          <w:rFonts w:ascii="宋体" w:hAnsi="宋体"/>
          <w:sz w:val="24"/>
        </w:rPr>
      </w:pPr>
      <w:r>
        <w:rPr>
          <w:rFonts w:hint="eastAsia" w:ascii="宋体" w:hAnsi="宋体"/>
          <w:sz w:val="24"/>
        </w:rPr>
        <w:t>（七）工作业绩</w:t>
      </w:r>
    </w:p>
    <w:p>
      <w:pPr>
        <w:snapToGrid w:val="0"/>
        <w:spacing w:line="360" w:lineRule="auto"/>
        <w:ind w:firstLine="480" w:firstLineChars="200"/>
        <w:rPr>
          <w:rFonts w:ascii="宋体" w:hAnsi="宋体"/>
          <w:sz w:val="24"/>
        </w:rPr>
      </w:pPr>
      <w:r>
        <w:rPr>
          <w:rFonts w:hint="eastAsia" w:ascii="宋体" w:hAnsi="宋体"/>
          <w:sz w:val="24"/>
        </w:rPr>
        <w:t>列举与本次项目相关的成功案例和项目组主要成员名单及担任角色，并提供证明人联系方式。</w:t>
      </w:r>
    </w:p>
    <w:p>
      <w:pPr>
        <w:snapToGrid w:val="0"/>
        <w:spacing w:line="360" w:lineRule="auto"/>
        <w:ind w:firstLine="480" w:firstLineChars="200"/>
        <w:rPr>
          <w:rFonts w:ascii="宋体" w:hAnsi="宋体"/>
          <w:sz w:val="24"/>
        </w:rPr>
      </w:pPr>
      <w:r>
        <w:rPr>
          <w:rFonts w:hint="eastAsia" w:ascii="宋体" w:hAnsi="宋体"/>
          <w:sz w:val="24"/>
        </w:rPr>
        <w:t>（八）后续服务</w:t>
      </w:r>
    </w:p>
    <w:p>
      <w:r>
        <w:rPr>
          <w:rFonts w:hint="eastAsia" w:ascii="宋体" w:hAnsi="宋体"/>
          <w:sz w:val="24"/>
          <w:lang w:val="en-US" w:eastAsia="zh-CN"/>
        </w:rPr>
        <w:t xml:space="preserve">    </w:t>
      </w:r>
      <w:r>
        <w:rPr>
          <w:rFonts w:hint="eastAsia" w:ascii="宋体" w:hAnsi="宋体"/>
          <w:sz w:val="24"/>
        </w:rPr>
        <w:t>说明项目咨询单位在项目结题后方案实施阶段可提供的辅导等后续支持和服务。</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32"/>
    <w:rsid w:val="0006110B"/>
    <w:rsid w:val="000A0921"/>
    <w:rsid w:val="000E7A31"/>
    <w:rsid w:val="001C020C"/>
    <w:rsid w:val="001F25AE"/>
    <w:rsid w:val="002249EC"/>
    <w:rsid w:val="00285100"/>
    <w:rsid w:val="002D43B0"/>
    <w:rsid w:val="003212EC"/>
    <w:rsid w:val="00340E94"/>
    <w:rsid w:val="003648A2"/>
    <w:rsid w:val="00365E1A"/>
    <w:rsid w:val="003C258F"/>
    <w:rsid w:val="00416DF8"/>
    <w:rsid w:val="00482D32"/>
    <w:rsid w:val="00545267"/>
    <w:rsid w:val="005A0177"/>
    <w:rsid w:val="006160D1"/>
    <w:rsid w:val="006957B1"/>
    <w:rsid w:val="006C589C"/>
    <w:rsid w:val="007534EB"/>
    <w:rsid w:val="008716F7"/>
    <w:rsid w:val="008776B3"/>
    <w:rsid w:val="008F42A0"/>
    <w:rsid w:val="009C7599"/>
    <w:rsid w:val="00AE1E1F"/>
    <w:rsid w:val="00B41B49"/>
    <w:rsid w:val="00BD7215"/>
    <w:rsid w:val="00C21CE2"/>
    <w:rsid w:val="00C30110"/>
    <w:rsid w:val="00CF162F"/>
    <w:rsid w:val="00CF2051"/>
    <w:rsid w:val="00D1058C"/>
    <w:rsid w:val="00D23CF0"/>
    <w:rsid w:val="00D40CF7"/>
    <w:rsid w:val="00D5202F"/>
    <w:rsid w:val="00D84816"/>
    <w:rsid w:val="00D93773"/>
    <w:rsid w:val="00DC0A22"/>
    <w:rsid w:val="00E74DAF"/>
    <w:rsid w:val="00EF1712"/>
    <w:rsid w:val="00F3036C"/>
    <w:rsid w:val="00F924E1"/>
    <w:rsid w:val="00FA0CB5"/>
    <w:rsid w:val="00FA6656"/>
    <w:rsid w:val="203B1CAD"/>
    <w:rsid w:val="35695D83"/>
    <w:rsid w:val="62824C3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4"/>
    <w:unhideWhenUsed/>
    <w:uiPriority w:val="99"/>
    <w:rPr>
      <w:b/>
      <w:bCs/>
    </w:rPr>
  </w:style>
  <w:style w:type="paragraph" w:styleId="4">
    <w:name w:val="annotation text"/>
    <w:basedOn w:val="1"/>
    <w:link w:val="13"/>
    <w:unhideWhenUsed/>
    <w:uiPriority w:val="99"/>
    <w:pPr>
      <w:jc w:val="left"/>
    </w:pPr>
  </w:style>
  <w:style w:type="paragraph" w:styleId="5">
    <w:name w:val="Balloon Text"/>
    <w:basedOn w:val="1"/>
    <w:link w:val="15"/>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uiPriority w:val="99"/>
    <w:rPr>
      <w:sz w:val="21"/>
      <w:szCs w:val="21"/>
    </w:rPr>
  </w:style>
  <w:style w:type="character" w:customStyle="1" w:styleId="11">
    <w:name w:val="标题 1 Char"/>
    <w:basedOn w:val="8"/>
    <w:uiPriority w:val="9"/>
    <w:rPr>
      <w:rFonts w:ascii="Times New Roman" w:hAnsi="Times New Roman" w:eastAsia="宋体" w:cs="Times New Roman"/>
      <w:b/>
      <w:bCs/>
      <w:kern w:val="44"/>
      <w:sz w:val="44"/>
      <w:szCs w:val="44"/>
    </w:rPr>
  </w:style>
  <w:style w:type="character" w:customStyle="1" w:styleId="12">
    <w:name w:val="标题 1 Char1"/>
    <w:link w:val="2"/>
    <w:qFormat/>
    <w:uiPriority w:val="0"/>
    <w:rPr>
      <w:rFonts w:ascii="Times New Roman" w:hAnsi="Times New Roman" w:eastAsia="宋体" w:cs="Times New Roman"/>
      <w:b/>
      <w:kern w:val="44"/>
      <w:sz w:val="44"/>
      <w:szCs w:val="20"/>
    </w:rPr>
  </w:style>
  <w:style w:type="character" w:customStyle="1" w:styleId="13">
    <w:name w:val="批注文字 Char"/>
    <w:basedOn w:val="8"/>
    <w:link w:val="4"/>
    <w:semiHidden/>
    <w:uiPriority w:val="99"/>
    <w:rPr>
      <w:rFonts w:ascii="Times New Roman" w:hAnsi="Times New Roman" w:eastAsia="宋体" w:cs="Times New Roman"/>
      <w:szCs w:val="20"/>
    </w:rPr>
  </w:style>
  <w:style w:type="character" w:customStyle="1" w:styleId="14">
    <w:name w:val="批注主题 Char"/>
    <w:basedOn w:val="13"/>
    <w:link w:val="3"/>
    <w:semiHidden/>
    <w:uiPriority w:val="99"/>
    <w:rPr>
      <w:rFonts w:ascii="Times New Roman" w:hAnsi="Times New Roman" w:eastAsia="宋体" w:cs="Times New Roman"/>
      <w:b/>
      <w:bCs/>
      <w:szCs w:val="20"/>
    </w:rPr>
  </w:style>
  <w:style w:type="character" w:customStyle="1" w:styleId="15">
    <w:name w:val="批注框文本 Char"/>
    <w:basedOn w:val="8"/>
    <w:link w:val="5"/>
    <w:semiHidden/>
    <w:uiPriority w:val="99"/>
    <w:rPr>
      <w:rFonts w:ascii="Times New Roman" w:hAnsi="Times New Roman" w:eastAsia="宋体" w:cs="Times New Roman"/>
      <w:sz w:val="18"/>
      <w:szCs w:val="18"/>
    </w:rPr>
  </w:style>
  <w:style w:type="character" w:customStyle="1" w:styleId="16">
    <w:name w:val="页眉 Char"/>
    <w:basedOn w:val="8"/>
    <w:link w:val="7"/>
    <w:uiPriority w:val="99"/>
    <w:rPr>
      <w:rFonts w:ascii="Times New Roman" w:hAnsi="Times New Roman" w:eastAsia="宋体" w:cs="Times New Roman"/>
      <w:sz w:val="18"/>
      <w:szCs w:val="18"/>
    </w:rPr>
  </w:style>
  <w:style w:type="character" w:customStyle="1" w:styleId="17">
    <w:name w:val="页脚 Char"/>
    <w:basedOn w:val="8"/>
    <w:link w:val="6"/>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561</Words>
  <Characters>3204</Characters>
  <Lines>26</Lines>
  <Paragraphs>7</Paragraphs>
  <TotalTime>0</TotalTime>
  <ScaleCrop>false</ScaleCrop>
  <LinksUpToDate>false</LinksUpToDate>
  <CharactersWithSpaces>3758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2018-10-09T01:19:00Z</dcterms:created>
  <dc:creator>杨敏敏</dc:creator>
  <cp:lastModifiedBy>应方珂</cp:lastModifiedBy>
  <cp:lastPrinted>2019-03-20T08:35:00Z</cp:lastPrinted>
  <dcterms:modified xsi:type="dcterms:W3CDTF">2019-03-20T08:49:42Z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