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C33" w:rsidRDefault="00644B2C">
      <w:pPr>
        <w:spacing w:line="580" w:lineRule="exact"/>
        <w:rPr>
          <w:rFonts w:ascii="仿宋_GB2312" w:eastAsia="仿宋_GB2312" w:hAnsi="宋体" w:cs="宋体"/>
          <w:color w:val="000000"/>
          <w:kern w:val="0"/>
          <w:sz w:val="32"/>
          <w:szCs w:val="32"/>
        </w:rPr>
      </w:pPr>
      <w:bookmarkStart w:id="0" w:name="_GoBack"/>
      <w:bookmarkEnd w:id="0"/>
      <w:r>
        <w:rPr>
          <w:rFonts w:ascii="仿宋_GB2312" w:eastAsia="仿宋_GB2312" w:hAnsi="宋体" w:cs="宋体" w:hint="eastAsia"/>
          <w:color w:val="000000"/>
          <w:kern w:val="0"/>
          <w:sz w:val="32"/>
          <w:szCs w:val="32"/>
        </w:rPr>
        <w:t>附件</w:t>
      </w:r>
    </w:p>
    <w:p w:rsidR="00C31C33" w:rsidRDefault="00644B2C">
      <w:pPr>
        <w:spacing w:line="58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宁波轨道交通系统构建完善廉洁风险防控体系咨询指导服务项目内容</w:t>
      </w:r>
    </w:p>
    <w:p w:rsidR="00C31C33" w:rsidRDefault="00C31C33">
      <w:pPr>
        <w:spacing w:line="580" w:lineRule="exact"/>
        <w:rPr>
          <w:rFonts w:ascii="仿宋_GB2312" w:eastAsia="仿宋_GB2312" w:hAnsi="宋体" w:cs="宋体"/>
          <w:color w:val="000000"/>
          <w:kern w:val="0"/>
          <w:sz w:val="32"/>
          <w:szCs w:val="32"/>
        </w:rPr>
      </w:pPr>
    </w:p>
    <w:p w:rsidR="00C31C33" w:rsidRDefault="00644B2C">
      <w:pPr>
        <w:spacing w:line="58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一</w:t>
      </w:r>
      <w:r>
        <w:rPr>
          <w:rFonts w:ascii="黑体" w:eastAsia="黑体" w:hAnsi="黑体" w:cs="宋体"/>
          <w:color w:val="000000"/>
          <w:kern w:val="0"/>
          <w:sz w:val="32"/>
          <w:szCs w:val="32"/>
        </w:rPr>
        <w:t>、项目概况</w:t>
      </w:r>
    </w:p>
    <w:p w:rsidR="00C31C33" w:rsidRDefault="00644B2C">
      <w:pPr>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城市轨道交通行业投资规模大、覆盖面积广、建设项目多</w:t>
      </w:r>
      <w:r>
        <w:rPr>
          <w:rFonts w:ascii="仿宋_GB2312" w:eastAsia="仿宋_GB2312" w:hAnsi="ˎ̥" w:cs="宋体" w:hint="eastAsia"/>
          <w:kern w:val="0"/>
          <w:sz w:val="32"/>
          <w:szCs w:val="32"/>
        </w:rPr>
        <w:t>,</w:t>
      </w:r>
      <w:r>
        <w:rPr>
          <w:rFonts w:ascii="仿宋_GB2312" w:eastAsia="仿宋_GB2312" w:hAnsi="ˎ̥" w:cs="宋体" w:hint="eastAsia"/>
          <w:kern w:val="0"/>
          <w:sz w:val="32"/>
          <w:szCs w:val="32"/>
        </w:rPr>
        <w:t>是连接与促进整个社会经济发展的重要驱动力之一。但正是由于其涉及面广，导致廉洁风险发生的可能性较强且会带来更严重的腐败危害。拟通过对轨道交通企业规划、建设、运营、开发、投资等</w:t>
      </w:r>
      <w:proofErr w:type="gramStart"/>
      <w:r>
        <w:rPr>
          <w:rFonts w:ascii="仿宋_GB2312" w:eastAsia="仿宋_GB2312" w:hAnsi="ˎ̥" w:cs="宋体" w:hint="eastAsia"/>
          <w:kern w:val="0"/>
          <w:sz w:val="32"/>
          <w:szCs w:val="32"/>
        </w:rPr>
        <w:t>全领域</w:t>
      </w:r>
      <w:proofErr w:type="gramEnd"/>
      <w:r>
        <w:rPr>
          <w:rFonts w:ascii="仿宋_GB2312" w:eastAsia="仿宋_GB2312" w:hAnsi="ˎ̥" w:cs="宋体" w:hint="eastAsia"/>
          <w:kern w:val="0"/>
          <w:sz w:val="32"/>
          <w:szCs w:val="32"/>
        </w:rPr>
        <w:t>中存在的廉洁风险进行分析，说明实施防控的必要性，并针对性的提出加强轨道交通行业廉洁风险防控措施，力图在防腐反腐中取得实效，促进城市轨道交通事业的健康发展。</w:t>
      </w:r>
    </w:p>
    <w:p w:rsidR="00C31C33" w:rsidRDefault="00644B2C">
      <w:pPr>
        <w:spacing w:line="58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二</w:t>
      </w:r>
      <w:r>
        <w:rPr>
          <w:rFonts w:ascii="黑体" w:eastAsia="黑体" w:hAnsi="黑体" w:cs="宋体"/>
          <w:color w:val="000000"/>
          <w:kern w:val="0"/>
          <w:sz w:val="32"/>
          <w:szCs w:val="32"/>
        </w:rPr>
        <w:t>、项目内容</w:t>
      </w:r>
    </w:p>
    <w:p w:rsidR="00C31C33" w:rsidRDefault="00644B2C">
      <w:pPr>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一是工程建设及经营开发活动方面的廉洁风险防控体系构建。轨道交通工程投资规模巨大、资源统筹量大、技术管理复杂，具有</w:t>
      </w:r>
      <w:r>
        <w:rPr>
          <w:rFonts w:ascii="仿宋_GB2312" w:eastAsia="仿宋_GB2312" w:hAnsi="ˎ̥" w:cs="宋体" w:hint="eastAsia"/>
          <w:kern w:val="0"/>
          <w:sz w:val="32"/>
          <w:szCs w:val="32"/>
        </w:rPr>
        <w:t>专业多、系统多、接口多、采购多、涉及部门多、建设队伍多、工序交叉多、与社会各行业联系密切等行业特点，是工程建设领域资金密集型企业。在工程建设、物资采购、开发招商等领域内存在潜在廉洁风险，特别是项目投资控制、合同管理、项目招投标、验工计价、工程变更、费用支付、物资采购、废旧物资处理、店铺出租、房地产开发等工作环节中，存在市场竞争和各种利益博弈，各利益群体希望获取利益最大化，会寻找各种机会开展公关活动。</w:t>
      </w:r>
    </w:p>
    <w:p w:rsidR="00C31C33" w:rsidRDefault="00644B2C">
      <w:pPr>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lastRenderedPageBreak/>
        <w:t>二是轨道交通工程任务重工期</w:t>
      </w:r>
      <w:proofErr w:type="gramStart"/>
      <w:r>
        <w:rPr>
          <w:rFonts w:ascii="仿宋_GB2312" w:eastAsia="仿宋_GB2312" w:hAnsi="ˎ̥" w:cs="宋体" w:hint="eastAsia"/>
          <w:kern w:val="0"/>
          <w:sz w:val="32"/>
          <w:szCs w:val="32"/>
        </w:rPr>
        <w:t>紧导致</w:t>
      </w:r>
      <w:proofErr w:type="gramEnd"/>
      <w:r>
        <w:rPr>
          <w:rFonts w:ascii="仿宋_GB2312" w:eastAsia="仿宋_GB2312" w:hAnsi="ˎ̥" w:cs="宋体" w:hint="eastAsia"/>
          <w:kern w:val="0"/>
          <w:sz w:val="32"/>
          <w:szCs w:val="32"/>
        </w:rPr>
        <w:t>的廉洁风险防控体系构建。在通车目标的倒逼机制下，在有限的工期条件下，工程建设</w:t>
      </w:r>
      <w:r>
        <w:rPr>
          <w:rFonts w:ascii="仿宋_GB2312" w:eastAsia="仿宋_GB2312" w:hAnsi="ˎ̥" w:cs="宋体" w:hint="eastAsia"/>
          <w:kern w:val="0"/>
          <w:sz w:val="32"/>
          <w:szCs w:val="32"/>
        </w:rPr>
        <w:t>效率是</w:t>
      </w:r>
      <w:proofErr w:type="gramStart"/>
      <w:r>
        <w:rPr>
          <w:rFonts w:ascii="仿宋_GB2312" w:eastAsia="仿宋_GB2312" w:hAnsi="ˎ̥" w:cs="宋体" w:hint="eastAsia"/>
          <w:kern w:val="0"/>
          <w:sz w:val="32"/>
          <w:szCs w:val="32"/>
        </w:rPr>
        <w:t>很</w:t>
      </w:r>
      <w:proofErr w:type="gramEnd"/>
      <w:r>
        <w:rPr>
          <w:rFonts w:ascii="仿宋_GB2312" w:eastAsia="仿宋_GB2312" w:hAnsi="ˎ̥" w:cs="宋体" w:hint="eastAsia"/>
          <w:kern w:val="0"/>
          <w:sz w:val="32"/>
          <w:szCs w:val="32"/>
        </w:rPr>
        <w:t>关键的，从工程的规划、勘察、征地拆迁、设计、施工图的编制，到招投标、合同签订、工程报建以及建设过程中的补偿谈判、规划落地、方案调整优化、工程变更，还有资金组织、设备选型、专家论证等工作环环相扣，是一项系统工程，每个环节的时间都很有限，决策效率要求高，客观上也给管理和监督工作带来一些难度，在一定程度上也存在一些潜在风险。</w:t>
      </w:r>
    </w:p>
    <w:p w:rsidR="00C31C33" w:rsidRDefault="00644B2C">
      <w:pPr>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三是干部员工队伍政策把握水平参差不齐的廉洁风险防控体系构建。随着轨道交通行业的快速发展，员工队伍迅速扩张，由于建设工期紧、任务重，员工到岗后，业务工作能力快速提高，逐渐成长为关键环节</w:t>
      </w:r>
      <w:r>
        <w:rPr>
          <w:rFonts w:ascii="仿宋_GB2312" w:eastAsia="仿宋_GB2312" w:hAnsi="ˎ̥" w:cs="宋体" w:hint="eastAsia"/>
          <w:kern w:val="0"/>
          <w:sz w:val="32"/>
          <w:szCs w:val="32"/>
        </w:rPr>
        <w:t>、重要岗位的工作骨干，这使得他们具有了一定的权力，对“市场陷阱”的识别能力还不够强，容易成为公关对象。</w:t>
      </w:r>
    </w:p>
    <w:p w:rsidR="00C31C33" w:rsidRDefault="00644B2C">
      <w:pPr>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四是监管触角延伸的局限性带来的廉洁风险防控体系构建。轨道交通企业规模大、生产战线长、工程点多面散、工作范围广，加之纪检监察力量有限，</w:t>
      </w:r>
      <w:proofErr w:type="gramStart"/>
      <w:r>
        <w:rPr>
          <w:rFonts w:ascii="仿宋_GB2312" w:eastAsia="仿宋_GB2312" w:hAnsi="ˎ̥" w:cs="宋体" w:hint="eastAsia"/>
          <w:kern w:val="0"/>
          <w:sz w:val="32"/>
          <w:szCs w:val="32"/>
        </w:rPr>
        <w:t>很难深</w:t>
      </w:r>
      <w:proofErr w:type="gramEnd"/>
      <w:r>
        <w:rPr>
          <w:rFonts w:ascii="仿宋_GB2312" w:eastAsia="仿宋_GB2312" w:hAnsi="ˎ̥" w:cs="宋体" w:hint="eastAsia"/>
          <w:kern w:val="0"/>
          <w:sz w:val="32"/>
          <w:szCs w:val="32"/>
        </w:rPr>
        <w:t>人各个基层实施监督管理，在一定程度上限制了监督工作的深人开展，客观上影响了监督的效果，这给管理工作带来了挑战，特别是给监督工作带来了不利，也易形成潜在风险。</w:t>
      </w:r>
    </w:p>
    <w:p w:rsidR="00C31C33" w:rsidRDefault="00644B2C">
      <w:pPr>
        <w:spacing w:line="58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三</w:t>
      </w:r>
      <w:r>
        <w:rPr>
          <w:rFonts w:ascii="黑体" w:eastAsia="黑体" w:hAnsi="黑体" w:cs="宋体"/>
          <w:color w:val="000000"/>
          <w:kern w:val="0"/>
          <w:sz w:val="32"/>
          <w:szCs w:val="32"/>
        </w:rPr>
        <w:t>、质量要求</w:t>
      </w:r>
    </w:p>
    <w:p w:rsidR="00C31C33" w:rsidRDefault="00644B2C">
      <w:pPr>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（一）对项目内容</w:t>
      </w:r>
      <w:r>
        <w:rPr>
          <w:rFonts w:ascii="仿宋_GB2312" w:eastAsia="仿宋_GB2312" w:hAnsi="ˎ̥" w:cs="宋体"/>
          <w:kern w:val="0"/>
          <w:sz w:val="32"/>
          <w:szCs w:val="32"/>
        </w:rPr>
        <w:t>中</w:t>
      </w:r>
      <w:r>
        <w:rPr>
          <w:rFonts w:ascii="仿宋_GB2312" w:eastAsia="仿宋_GB2312" w:hAnsi="ˎ̥" w:cs="宋体" w:hint="eastAsia"/>
          <w:kern w:val="0"/>
          <w:sz w:val="32"/>
          <w:szCs w:val="32"/>
        </w:rPr>
        <w:t>所述廉洁风险点收集查找覆盖面达到</w:t>
      </w:r>
      <w:r>
        <w:rPr>
          <w:rFonts w:ascii="仿宋_GB2312" w:eastAsia="仿宋_GB2312" w:hAnsi="ˎ̥" w:cs="宋体" w:hint="eastAsia"/>
          <w:kern w:val="0"/>
          <w:sz w:val="32"/>
          <w:szCs w:val="32"/>
        </w:rPr>
        <w:t>90%</w:t>
      </w:r>
      <w:r>
        <w:rPr>
          <w:rFonts w:ascii="仿宋_GB2312" w:eastAsia="仿宋_GB2312" w:hAnsi="ˎ̥" w:cs="宋体" w:hint="eastAsia"/>
          <w:kern w:val="0"/>
          <w:sz w:val="32"/>
          <w:szCs w:val="32"/>
        </w:rPr>
        <w:t>以上，查找可能发生腐败问题的“风险源”，建</w:t>
      </w:r>
      <w:r>
        <w:rPr>
          <w:rFonts w:ascii="仿宋_GB2312" w:eastAsia="仿宋_GB2312" w:hAnsi="ˎ̥" w:cs="宋体" w:hint="eastAsia"/>
          <w:kern w:val="0"/>
          <w:sz w:val="32"/>
          <w:szCs w:val="32"/>
        </w:rPr>
        <w:t>立廉</w:t>
      </w:r>
      <w:r>
        <w:rPr>
          <w:rFonts w:ascii="仿宋_GB2312" w:eastAsia="仿宋_GB2312" w:hAnsi="ˎ̥" w:cs="宋体" w:hint="eastAsia"/>
          <w:kern w:val="0"/>
          <w:sz w:val="32"/>
          <w:szCs w:val="32"/>
        </w:rPr>
        <w:lastRenderedPageBreak/>
        <w:t>洁风险管理库，实现对廉洁风险点的掌控。</w:t>
      </w:r>
    </w:p>
    <w:p w:rsidR="00C31C33" w:rsidRDefault="00644B2C">
      <w:pPr>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（二）廉洁风险评估完成率达到</w:t>
      </w:r>
      <w:r>
        <w:rPr>
          <w:rFonts w:ascii="仿宋_GB2312" w:eastAsia="仿宋_GB2312" w:hAnsi="ˎ̥" w:cs="宋体" w:hint="eastAsia"/>
          <w:kern w:val="0"/>
          <w:sz w:val="32"/>
          <w:szCs w:val="32"/>
        </w:rPr>
        <w:t>100%</w:t>
      </w:r>
      <w:r>
        <w:rPr>
          <w:rFonts w:ascii="仿宋_GB2312" w:eastAsia="仿宋_GB2312" w:hAnsi="ˎ̥" w:cs="宋体" w:hint="eastAsia"/>
          <w:kern w:val="0"/>
          <w:sz w:val="32"/>
          <w:szCs w:val="32"/>
        </w:rPr>
        <w:t>，建立科学合理的廉洁风险评估标准，实施风险评级管理制度，从而明确廉洁风险监控重点和管理层次。</w:t>
      </w:r>
    </w:p>
    <w:p w:rsidR="00C31C33" w:rsidRDefault="00644B2C">
      <w:pPr>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（三）廉洁风险防控措施具可行性可操作性，结合风险点评估等级，充分结合风险发生的根源，制定科学合理的防控措施。</w:t>
      </w:r>
    </w:p>
    <w:p w:rsidR="00C31C33" w:rsidRDefault="00644B2C">
      <w:pPr>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四）跟踪监督管理机制建立周密完全，根据廉洁风险防控实施效果反馈的信息，总结防控经验，为企业廉洁风险管理工作提供依据，健全和完善相关工作制度，为企业科学管理、健康发展提出工作意见和建议，建立形成系统的风险防控管理机制。</w:t>
      </w:r>
    </w:p>
    <w:p w:rsidR="00C31C33" w:rsidRDefault="00C31C33">
      <w:pPr>
        <w:spacing w:line="580" w:lineRule="exact"/>
        <w:rPr>
          <w:rFonts w:ascii="仿宋_GB2312" w:eastAsia="仿宋_GB2312" w:hAnsi="宋体" w:cs="宋体"/>
          <w:color w:val="000000"/>
          <w:kern w:val="0"/>
          <w:sz w:val="32"/>
          <w:szCs w:val="32"/>
        </w:rPr>
      </w:pPr>
    </w:p>
    <w:p w:rsidR="00C31C33" w:rsidRDefault="00C31C33">
      <w:pPr>
        <w:spacing w:line="580" w:lineRule="exact"/>
      </w:pPr>
    </w:p>
    <w:sectPr w:rsidR="00C31C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FB"/>
    <w:rsid w:val="000C4760"/>
    <w:rsid w:val="00194D45"/>
    <w:rsid w:val="001B4769"/>
    <w:rsid w:val="002004DA"/>
    <w:rsid w:val="0023419B"/>
    <w:rsid w:val="002621A0"/>
    <w:rsid w:val="003A27EC"/>
    <w:rsid w:val="00406D11"/>
    <w:rsid w:val="0047293A"/>
    <w:rsid w:val="004A6A81"/>
    <w:rsid w:val="0058606D"/>
    <w:rsid w:val="00644B2C"/>
    <w:rsid w:val="006F09FB"/>
    <w:rsid w:val="00746FFE"/>
    <w:rsid w:val="00762ADF"/>
    <w:rsid w:val="008C1792"/>
    <w:rsid w:val="009743DA"/>
    <w:rsid w:val="009E68A2"/>
    <w:rsid w:val="00AE3FDF"/>
    <w:rsid w:val="00C31C33"/>
    <w:rsid w:val="00D8759A"/>
    <w:rsid w:val="00DC22D0"/>
    <w:rsid w:val="72FD4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67F74-FCD6-492D-BA73-72C9F0FC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1123</Characters>
  <Application>Microsoft Office Word</Application>
  <DocSecurity>0</DocSecurity>
  <Lines>9</Lines>
  <Paragraphs>2</Paragraphs>
  <ScaleCrop>false</ScaleCrop>
  <Company>Microsoft</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翊</dc:creator>
  <cp:lastModifiedBy>赵 翊</cp:lastModifiedBy>
  <cp:revision>3</cp:revision>
  <dcterms:created xsi:type="dcterms:W3CDTF">2019-05-13T02:52:00Z</dcterms:created>
  <dcterms:modified xsi:type="dcterms:W3CDTF">2019-05-13T02:53:00Z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