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0" w:firstLineChars="200"/>
        <w:jc w:val="center"/>
        <w:textAlignment w:val="auto"/>
        <w:outlineLvl w:val="9"/>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用户需求书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一、项目检测范围</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本项目检测范围包括运营分公司</w:t>
      </w:r>
      <w:r>
        <w:rPr>
          <w:rFonts w:hint="eastAsia" w:asciiTheme="minorEastAsia" w:hAnsiTheme="minorEastAsia" w:eastAsiaTheme="minorEastAsia" w:cstheme="minorEastAsia"/>
          <w:sz w:val="21"/>
          <w:szCs w:val="21"/>
          <w:lang w:val="en-US" w:eastAsia="zh-CN"/>
        </w:rPr>
        <w:t>1个控制中心、3个车辆段（</w:t>
      </w:r>
      <w:r>
        <w:rPr>
          <w:rFonts w:hint="eastAsia" w:asciiTheme="minorEastAsia" w:hAnsiTheme="minorEastAsia" w:eastAsiaTheme="minorEastAsia" w:cstheme="minorEastAsia"/>
          <w:sz w:val="21"/>
          <w:szCs w:val="21"/>
          <w:lang w:eastAsia="zh-CN"/>
        </w:rPr>
        <w:t>天童庄车辆段、黄隘车辆段、首南车辆段</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3</w:t>
      </w:r>
      <w:bookmarkStart w:id="0" w:name="_GoBack"/>
      <w:bookmarkEnd w:id="0"/>
      <w:r>
        <w:rPr>
          <w:rFonts w:hint="eastAsia" w:asciiTheme="minorEastAsia" w:hAnsiTheme="minorEastAsia" w:eastAsiaTheme="minorEastAsia" w:cstheme="minorEastAsia"/>
          <w:sz w:val="21"/>
          <w:szCs w:val="21"/>
          <w:lang w:eastAsia="zh-CN"/>
        </w:rPr>
        <w:t>个停车场（江南停车场、朱塘村停车场，东外环停车场）、</w:t>
      </w:r>
      <w:r>
        <w:rPr>
          <w:rFonts w:hint="eastAsia" w:asciiTheme="minorEastAsia" w:hAnsiTheme="minorEastAsia" w:eastAsiaTheme="minorEastAsia" w:cstheme="minorEastAsia"/>
          <w:sz w:val="21"/>
          <w:szCs w:val="21"/>
          <w:lang w:val="en-US" w:eastAsia="zh-CN"/>
        </w:rPr>
        <w:t>5个主变电所（</w:t>
      </w:r>
      <w:r>
        <w:rPr>
          <w:rFonts w:hint="eastAsia" w:asciiTheme="minorEastAsia" w:hAnsiTheme="minorEastAsia" w:eastAsiaTheme="minorEastAsia" w:cstheme="minorEastAsia"/>
          <w:sz w:val="21"/>
          <w:szCs w:val="21"/>
          <w:lang w:eastAsia="zh-CN"/>
        </w:rPr>
        <w:t>樱花主变电所、望春主变电所、岩河主变电所、双桥主变电所、三官堂主变电所</w:t>
      </w:r>
      <w:r>
        <w:rPr>
          <w:rFonts w:hint="eastAsia" w:asciiTheme="minorEastAsia" w:hAnsiTheme="minorEastAsia" w:eastAsiaTheme="minorEastAsia" w:cstheme="minorEastAsia"/>
          <w:sz w:val="21"/>
          <w:szCs w:val="21"/>
          <w:lang w:val="en-US" w:eastAsia="zh-CN"/>
        </w:rPr>
        <w:t>）以及1、2、3号线10个代表性车站</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二、检测危害因素</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根据职业病危害因素分布情况，需检测的危害因素有：噪声、粉尘、电磁辐射、化学物质等。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三、检测时间</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本次检测项目分2年进行。2019年成交单位在接到成交通知后，在运营分公司规定时间内，编制完成检测计划，确定检测具体的工作时间和工作方案；计划确定后，30日内完成检测工作；并在检测工作结束后15天内送交每个检测点的CMA检测报告一套（5份）；2020年根据2019年的具体检测情况，由比选发起人明确具体检测时间，成交人应完全响应，其余要求同2019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四、检测机构要求</w:t>
      </w:r>
    </w:p>
    <w:p>
      <w:pPr>
        <w:pStyle w:val="19"/>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比选申请人具有职业卫生技术服务机构资质证书（浙江省或国家安全生产监督管理总局颁发乙级及以上），业务范围包含运输、公共服务业；具有检验检测机构资质认定证书许可使用CMA标志（附表内容包含本次检测项目）。</w:t>
      </w:r>
    </w:p>
    <w:p>
      <w:pPr>
        <w:pStyle w:val="19"/>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2、比选申请人在设备资源、人员配备等方面应满足相关规定及比选发起人的要求，拟投入项目成员素质和专业技术结构满足项目要求。</w:t>
      </w:r>
    </w:p>
    <w:p>
      <w:pPr>
        <w:pStyle w:val="19"/>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3、比选申请人报价时提供本项目组人员情况安排表。</w:t>
      </w:r>
    </w:p>
    <w:p>
      <w:pPr>
        <w:pStyle w:val="19"/>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4、比选申请人报价时提供拟投入主要人员组织构架、岗位职责、人员名单、人员履历表、技术职称、有效原始证件复印件、劳动合同复印件。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五、服务要求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1、职业健康危害因素检测符合职业健康管理体系以及职业病预防法律法规等要求，</w:t>
      </w:r>
      <w:r>
        <w:rPr>
          <w:rFonts w:hint="eastAsia" w:asciiTheme="minorEastAsia" w:hAnsiTheme="minorEastAsia" w:eastAsiaTheme="minorEastAsia" w:cstheme="minorEastAsia"/>
          <w:sz w:val="21"/>
          <w:szCs w:val="21"/>
          <w:lang w:eastAsia="zh-CN"/>
        </w:rPr>
        <w:t>合同履行期间，所有的检测内容根据实际需要发生，</w:t>
      </w:r>
      <w:r>
        <w:rPr>
          <w:rFonts w:hint="eastAsia" w:asciiTheme="minorEastAsia" w:hAnsiTheme="minorEastAsia" w:eastAsiaTheme="minorEastAsia" w:cstheme="minorEastAsia"/>
          <w:sz w:val="21"/>
          <w:szCs w:val="21"/>
          <w:highlight w:val="yellow"/>
          <w:lang w:eastAsia="zh-CN"/>
        </w:rPr>
        <w:t>由成交人提供检测方案（须包含具体检测点位及数量等内容）</w:t>
      </w:r>
      <w:r>
        <w:rPr>
          <w:rFonts w:hint="eastAsia" w:asciiTheme="minorEastAsia" w:hAnsiTheme="minorEastAsia" w:eastAsiaTheme="minorEastAsia" w:cstheme="minorEastAsia"/>
          <w:sz w:val="21"/>
          <w:szCs w:val="21"/>
          <w:lang w:eastAsia="zh-CN"/>
        </w:rPr>
        <w:t>，报比选发起人确认后实施。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成交人依据《中华人民共和国职业病防治法》、《作业场所职业健康监督管理暂行规定》、《用人单位职业病危害因素定期检测管理规范》等法律法规、检测标准及比选发起人制定的相关规程，完成此次检测技术服务并出具法律认可的检测报告（加盖 CMA 章）及检测分析报告，并将过程中发生的各种资料、文件按要求存档。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未经比选发起人书面同意，成交人不得复制为比选发起人出具的《检测报告》，该检测报告不得作为成交人投标、鉴定、评优、审批及商品宣传用。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lang w:eastAsia="zh-CN"/>
        </w:rPr>
        <w:t>成交人应严格按照国家标准进行采样、检测，确保公正、客观、准确地进行检测工作，对检测的结果负责。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eastAsia="zh-CN"/>
        </w:rPr>
        <w:t>成交人应无条件服从比选发起人安排完成工作。如遇到不可抗拒力导致成交人无法进行现场采（取）样的，现场采（取）样时间应另行约定。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六、其他</w:t>
      </w:r>
    </w:p>
    <w:p>
      <w:pPr>
        <w:pStyle w:val="19"/>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420" w:firstLineChars="200"/>
        <w:jc w:val="left"/>
        <w:textAlignment w:val="auto"/>
        <w:outlineLvl w:val="9"/>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成交人须遵守运营分公司《外单位作业安全管理办法》相关规定，另行签订《外单位作业安全、消防、治安内保协议》。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七、检测数量表</w:t>
      </w:r>
    </w:p>
    <w:tbl>
      <w:tblPr>
        <w:tblStyle w:val="11"/>
        <w:tblW w:w="9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8"/>
        <w:gridCol w:w="763"/>
        <w:gridCol w:w="2895"/>
        <w:gridCol w:w="2347"/>
        <w:gridCol w:w="935"/>
        <w:gridCol w:w="821"/>
        <w:gridCol w:w="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92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职业健康检测点位分布统计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检测地点</w:t>
            </w: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检测岗位</w:t>
            </w:r>
          </w:p>
        </w:tc>
        <w:tc>
          <w:tcPr>
            <w:tcW w:w="2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检测项目</w:t>
            </w:r>
          </w:p>
        </w:tc>
        <w:tc>
          <w:tcPr>
            <w:tcW w:w="26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点数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2019</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天童庄车辆段架大修车间</w:t>
            </w: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电客车维修员（拆装作业）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噪声、粉尘（定点）</w:t>
            </w:r>
          </w:p>
        </w:tc>
        <w:tc>
          <w:tcPr>
            <w:tcW w:w="93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82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电客车维修员（除漆清洗作业）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电客车维修员（轮对脱轨补漆作业）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苯、甲苯、二甲苯、乙酸甲酯、乙酸乙酯、乙酸丁酯、异丙醇、正己烷、环己烷、MDI   （定点）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苯、甲苯、二甲苯、乙酸甲酯、乙酸乙酯、乙酸丁酯、异丙醇、正己烷、环己烷  （个体）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电客车维修员（超声波探伤作业）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电客车维修员（磁粉探伤作业）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紫外辐射（定点）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电客车维修员（涡流探伤作业）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电流辐射（定点）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电客车维修员（落轮镟作业）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电客车维修员（轮对跑合作业）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电客车维修员（部件打磨作业）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噪声、电焊烟尘、锰及其化合物、臭氧、氮氧化物、电焊弧光（定点）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噪声、粉尘、锰及其化合物（个体）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电客车维修员（吹扫作业）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天童庄车辆段运用库</w:t>
            </w: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电客车维修员（列车检修作业）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苯、甲苯、二甲苯、乙酸甲酯、乙酸乙酯、乙酸丁酯、异丙醇、正己烷、环己烷、MDI   （定点）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苯、甲苯、二甲苯、乙酸甲酯、乙酸乙酯、乙酸丁酯、异丙醇、正己烷、环己烷  （个体）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天童庄车辆段工程车库</w:t>
            </w: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工程车维修员（工程车作业）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柴油尾气（一氧化碳、二氧化碳、一氧化氮、二氧化氮、二氧化硫）噪声、高温（定点）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天童庄车辆段镟轮库</w:t>
            </w: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电客车维修员（不落轮镟作业）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天童庄车辆段</w:t>
            </w: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设备维修员（空压机房检修作业）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电客车维修员（蓄电池充放电间检修作业）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KOH、NaOH （定点）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变电维护员（巡检作业）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轨道维护员（钢轨打磨作业）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调度员（DCC）</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天童庄车辆段牵引降压混合变电所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变电维护员（整流变压器室检修作业）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变电维护员（35KV开关柜室检修作业）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变电维护员（1500V开关柜室检修作业）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变电维护员（400V开关柜室检修作业）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变电维护员（控制室检修作业）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37</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天童庄车辆段跟随变电所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变电维护员（400V开关柜室检修作业）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38</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黄隘车辆段运用库</w:t>
            </w: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电客车维修员（列车检修作业）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苯、甲苯、二甲苯、乙酸甲酯、乙酸乙酯、乙酸丁酯、异丙醇、正己烷、环己烷、MDI   （定点）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39</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苯、甲苯、二甲苯、乙酸甲酯、乙酸乙酯、乙酸丁酯、异丙醇、正己烷、环己烷  （个体）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黄隘车辆段工程车库</w:t>
            </w: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工程车维修员（工程车作业）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柴油尾气（一氧化碳、二氧化碳、一氧化氮、二氧化氮、二氧化硫）噪声、高温（定点）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黄隘车辆段镟轮库</w:t>
            </w: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电客车维修员（不落轮镟作业）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w:t>
            </w:r>
          </w:p>
        </w:tc>
        <w:tc>
          <w:tcPr>
            <w:tcW w:w="7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黄隘车辆段</w:t>
            </w: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设备维修员（空压机房检修作业）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45</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46</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电客车维修员（蓄电池充放电间检修作业）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KOH、NaOH （定点）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47</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变电维护员（巡检作业）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48</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轨道维护员（钢轨打磨作业）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49</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调度员（DCC）</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黄隘车辆段牵引降压混合变电所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变电维护员（整流变压器室检修作业）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变电维护员（35KV开关柜室检修作业）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变电维护员（1500V开关柜室检修作业）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变电维护员（400V开关柜室检修作业）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55</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变电维护员（控制室检修作业）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56</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黄隘车辆段跟随变电所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变电维护员（400V开关柜室检修作业）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57</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首南车辆段运用库</w:t>
            </w: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电客车维修员（列车检修作业）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苯、甲苯、二甲苯、乙酸甲酯、乙酸乙酯、乙酸丁酯、异丙醇、正己烷、环己烷、MDI   （定点）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苯、甲苯、二甲苯、乙酸甲酯、乙酸乙酯、乙酸丁酯、异丙醇、正己烷、环己烷  （个体）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59</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首南车辆段工程车库</w:t>
            </w: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工程车维修员（工程车作业）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柴油尾气（一氧化碳、二氧化碳、一氧化氮、二氧化氮、二氧化硫）噪声、高温（定点）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首南车辆段镟轮库</w:t>
            </w: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电客车维修员（不落轮镟作业）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63</w:t>
            </w:r>
          </w:p>
        </w:tc>
        <w:tc>
          <w:tcPr>
            <w:tcW w:w="7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首南车辆段</w:t>
            </w: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设备维修员（空压机房检修作业）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电客车维修员（蓄电池充放电间检修作业）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KOH、NaOH （定点）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66</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变电维护员（巡检作业）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67</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轨道维护员（钢轨打磨作业）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68</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69</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调度员（DCC）</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70</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首南车辆段牵引降压混合变电所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变电维护员（整流变压器室检修作业）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71</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变电维护员（35KV开关柜室检修作业）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变电维护员（1500V开关柜室检修作业）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变电维护员（400V开关柜室检修作业）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变电维护员（控制室检修作业）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首南车辆段跟随变电所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变电维护员（400V开关柜室检修作业）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76</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江南停车场洗车库</w:t>
            </w: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电客车维修员（列车清洗作业）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噪声、粉尘（定点）</w:t>
            </w:r>
          </w:p>
        </w:tc>
        <w:tc>
          <w:tcPr>
            <w:tcW w:w="93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77</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78</w:t>
            </w:r>
          </w:p>
        </w:tc>
        <w:tc>
          <w:tcPr>
            <w:tcW w:w="7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江南停车场牵引降压混合变电所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变电维护员（整流变压器室检修作业）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79</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变电维护员（35KV开关柜室检修作业）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80</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变电维护员（1500V开关柜室检修作业）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81</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变电维护员（400V开关柜室检修作业）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82</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变电维护员（控制室检修作业）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83</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变电维护员（巡检作业）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84</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朱塘村停车场洗车库</w:t>
            </w: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电客车维修员（列车清洗作业）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噪声、粉尘（定点）</w:t>
            </w:r>
          </w:p>
        </w:tc>
        <w:tc>
          <w:tcPr>
            <w:tcW w:w="93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82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85</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86</w:t>
            </w:r>
          </w:p>
        </w:tc>
        <w:tc>
          <w:tcPr>
            <w:tcW w:w="7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朱塘村停车场牵引降压混合变电所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变电维护员（整流变压器室检修作业）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87</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变电维护员（35KV开关柜室检修作业）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88</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变电维护员（1500V开关柜室检修作业）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89</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变电维护员（400V开关柜室检修作业）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90</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变电维护员（控制室检修作业）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91</w:t>
            </w:r>
          </w:p>
        </w:tc>
        <w:tc>
          <w:tcPr>
            <w:tcW w:w="7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变电维护员（巡检作业）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92</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东外环停车场洗车库</w:t>
            </w:r>
          </w:p>
        </w:tc>
        <w:tc>
          <w:tcPr>
            <w:tcW w:w="2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电客车维修员（列车清洗作业）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噪声、粉尘（定点）</w:t>
            </w:r>
          </w:p>
        </w:tc>
        <w:tc>
          <w:tcPr>
            <w:tcW w:w="93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82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94</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东外环停车场牵引降压混合变电所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变电维护员（整流变压器室）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95</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变电维护员（35KV开关柜室）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96</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变电维护员（1500V开关柜室）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97</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变电维护员（400V开关柜室）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变电维护员（控制室）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99</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变电维护员（巡检作业）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车站</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站务员（站厅）</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站务员(站台)</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站务员（车站控制室）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轨道公安（警务室）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客运值班员（票务室）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105</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AFC维护员（AFC设备室）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106</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环电维护员（环控机房）</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107</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环电维护员（集中供冷站）</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环电维护员（环控电控室）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109</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环电维护员（照明配电室）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110</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环电维护员(污水泵房)</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氨气、硫化氢（定点）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自动化维护员（综合监控设备室）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自动化维护员（站台门设备室）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变电维护员（降压变电所）</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变电维护员（牵引降压混合变电所）</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115</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变电维护员（跟随变电所）</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116</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通信维护员（通信设备室）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117</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信号维护员（信号设备室）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通信、信号维护员（通信、信号电源室）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119</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列车</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电客车司机（列车驾驶室）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120</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轨行区</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轨道维护员（钢轨打磨作业）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121</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轨道维护员（钢轨打磨作业）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接触网维护员（绝缘子清扫作业）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接触网维护员（绝缘子清扫作业）</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噪声、粉尘（个体）</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124</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樱花、望春、岩河、双桥、三官堂主变电所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变电维护员（主变压器室）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125</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变电维护员（35KV开关柜室）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126</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变电维护员（SVG室）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127</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变电维护员（110KV GIS室）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变电维护员（蓄电池室）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129</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变电维护员（主控室）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130</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OCC控制中心</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调度员（调度大厅）</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131</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信号维护员（信号设备、电源室）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通信维护员（通信设备室）</w:t>
            </w:r>
          </w:p>
        </w:tc>
        <w:tc>
          <w:tcPr>
            <w:tcW w:w="2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289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自动化维护员（综合监控设备室）</w:t>
            </w:r>
          </w:p>
        </w:tc>
        <w:tc>
          <w:tcPr>
            <w:tcW w:w="234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噪声、工频电场（定点）</w:t>
            </w:r>
          </w:p>
        </w:tc>
        <w:tc>
          <w:tcPr>
            <w:tcW w:w="9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82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3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134</w:t>
            </w:r>
          </w:p>
        </w:tc>
        <w:tc>
          <w:tcPr>
            <w:tcW w:w="600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合计</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417</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417</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834</w:t>
            </w:r>
          </w:p>
        </w:tc>
      </w:tr>
    </w:tbl>
    <w:p>
      <w:pPr>
        <w:jc w:val="center"/>
        <w:rPr>
          <w:rFonts w:hint="eastAsia" w:hAnsi="宋体"/>
          <w:b/>
          <w:szCs w:val="21"/>
        </w:rPr>
      </w:pPr>
    </w:p>
    <w:p>
      <w:r>
        <w:rPr>
          <w:rFonts w:hint="eastAsia" w:hAnsi="宋体"/>
          <w:b/>
          <w:sz w:val="21"/>
          <w:szCs w:val="21"/>
          <w:lang w:eastAsia="zh-CN"/>
        </w:rPr>
        <w:t>注：若实际检测点位小于检测数量表中的点位，成交人不得有异议</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行楷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libri Light">
    <w:altName w:val="Times New Roman"/>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ladimir Script">
    <w:panose1 w:val="03050402040407070305"/>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empus Sans ITC">
    <w:panose1 w:val="04020404030D07020202"/>
    <w:charset w:val="00"/>
    <w:family w:val="auto"/>
    <w:pitch w:val="default"/>
    <w:sig w:usb0="00000003" w:usb1="00000000" w:usb2="00000000" w:usb3="00000000" w:csb0="20000001" w:csb1="0000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华文隶书">
    <w:panose1 w:val="02010800040101010101"/>
    <w:charset w:val="86"/>
    <w:family w:val="auto"/>
    <w:pitch w:val="default"/>
    <w:sig w:usb0="00000001" w:usb1="080F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CG Times">
    <w:altName w:val="Times New Roman"/>
    <w:panose1 w:val="00000000000000000000"/>
    <w:charset w:val="00"/>
    <w:family w:val="roman"/>
    <w:pitch w:val="default"/>
    <w:sig w:usb0="00000000" w:usb1="00000000" w:usb2="00000000" w:usb3="00000000" w:csb0="00000001" w:csb1="00000000"/>
  </w:font>
  <w:font w:name="仿宋体">
    <w:altName w:val="宋体"/>
    <w:panose1 w:val="00000000000000000000"/>
    <w:charset w:val="86"/>
    <w:family w:val="auto"/>
    <w:pitch w:val="default"/>
    <w:sig w:usb0="00000000" w:usb1="00000000" w:usb2="00000010" w:usb3="00000000" w:csb0="00040000" w:csb1="00000000"/>
  </w:font>
  <w:font w:name="等线 Light">
    <w:altName w:val="Arial Unicode MS"/>
    <w:panose1 w:val="00000000000000000000"/>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57"/>
    <w:rsid w:val="00000922"/>
    <w:rsid w:val="000038F2"/>
    <w:rsid w:val="00006A43"/>
    <w:rsid w:val="000105F4"/>
    <w:rsid w:val="00012522"/>
    <w:rsid w:val="000271FD"/>
    <w:rsid w:val="0003183F"/>
    <w:rsid w:val="00033664"/>
    <w:rsid w:val="00036B9C"/>
    <w:rsid w:val="000421B4"/>
    <w:rsid w:val="000532A4"/>
    <w:rsid w:val="000560EA"/>
    <w:rsid w:val="000662BB"/>
    <w:rsid w:val="00067AF3"/>
    <w:rsid w:val="000729D7"/>
    <w:rsid w:val="00076D98"/>
    <w:rsid w:val="00081887"/>
    <w:rsid w:val="00085759"/>
    <w:rsid w:val="00095D02"/>
    <w:rsid w:val="000A38E6"/>
    <w:rsid w:val="000B3319"/>
    <w:rsid w:val="000C6DB2"/>
    <w:rsid w:val="000D5AFF"/>
    <w:rsid w:val="000E0EFC"/>
    <w:rsid w:val="000E2186"/>
    <w:rsid w:val="000E49B9"/>
    <w:rsid w:val="000F09DF"/>
    <w:rsid w:val="000F4615"/>
    <w:rsid w:val="0011051E"/>
    <w:rsid w:val="00113677"/>
    <w:rsid w:val="001155FC"/>
    <w:rsid w:val="001161F8"/>
    <w:rsid w:val="00120BD5"/>
    <w:rsid w:val="00120FE1"/>
    <w:rsid w:val="001411DA"/>
    <w:rsid w:val="0015012D"/>
    <w:rsid w:val="0015367C"/>
    <w:rsid w:val="00155AD1"/>
    <w:rsid w:val="00160D10"/>
    <w:rsid w:val="00161833"/>
    <w:rsid w:val="001626F3"/>
    <w:rsid w:val="00167772"/>
    <w:rsid w:val="00175750"/>
    <w:rsid w:val="0018445A"/>
    <w:rsid w:val="001867B8"/>
    <w:rsid w:val="00191B7A"/>
    <w:rsid w:val="00192612"/>
    <w:rsid w:val="001959EC"/>
    <w:rsid w:val="00196471"/>
    <w:rsid w:val="00196759"/>
    <w:rsid w:val="001A2250"/>
    <w:rsid w:val="001A6B19"/>
    <w:rsid w:val="001B6646"/>
    <w:rsid w:val="001C2755"/>
    <w:rsid w:val="001C470B"/>
    <w:rsid w:val="001D0F48"/>
    <w:rsid w:val="001D101F"/>
    <w:rsid w:val="001D2A68"/>
    <w:rsid w:val="001D4E6F"/>
    <w:rsid w:val="001E0B09"/>
    <w:rsid w:val="001E6B28"/>
    <w:rsid w:val="001E6CC4"/>
    <w:rsid w:val="002006B6"/>
    <w:rsid w:val="0020083C"/>
    <w:rsid w:val="002022E6"/>
    <w:rsid w:val="00204E37"/>
    <w:rsid w:val="00214351"/>
    <w:rsid w:val="00227287"/>
    <w:rsid w:val="00236357"/>
    <w:rsid w:val="002368E0"/>
    <w:rsid w:val="00240AD4"/>
    <w:rsid w:val="00241141"/>
    <w:rsid w:val="00242385"/>
    <w:rsid w:val="00243A7E"/>
    <w:rsid w:val="00244C54"/>
    <w:rsid w:val="00244F4B"/>
    <w:rsid w:val="0024611A"/>
    <w:rsid w:val="00246E91"/>
    <w:rsid w:val="00247EA3"/>
    <w:rsid w:val="00251092"/>
    <w:rsid w:val="00262B8A"/>
    <w:rsid w:val="002751BB"/>
    <w:rsid w:val="0028106E"/>
    <w:rsid w:val="00290C55"/>
    <w:rsid w:val="00291844"/>
    <w:rsid w:val="00294718"/>
    <w:rsid w:val="002A1890"/>
    <w:rsid w:val="002A31AC"/>
    <w:rsid w:val="002B19D4"/>
    <w:rsid w:val="002B653D"/>
    <w:rsid w:val="002B66A0"/>
    <w:rsid w:val="002B71CF"/>
    <w:rsid w:val="002B78A6"/>
    <w:rsid w:val="002B790A"/>
    <w:rsid w:val="002B79B7"/>
    <w:rsid w:val="002C26B9"/>
    <w:rsid w:val="002D0EB7"/>
    <w:rsid w:val="002D1393"/>
    <w:rsid w:val="002E0582"/>
    <w:rsid w:val="002E48EE"/>
    <w:rsid w:val="002E5501"/>
    <w:rsid w:val="003042AE"/>
    <w:rsid w:val="00305C38"/>
    <w:rsid w:val="00314D4C"/>
    <w:rsid w:val="00316FBC"/>
    <w:rsid w:val="003237C6"/>
    <w:rsid w:val="00332388"/>
    <w:rsid w:val="00335152"/>
    <w:rsid w:val="003460B8"/>
    <w:rsid w:val="003527A9"/>
    <w:rsid w:val="00355A51"/>
    <w:rsid w:val="0036542A"/>
    <w:rsid w:val="003656A2"/>
    <w:rsid w:val="0037109F"/>
    <w:rsid w:val="00372598"/>
    <w:rsid w:val="0037620A"/>
    <w:rsid w:val="003B3548"/>
    <w:rsid w:val="003D41AA"/>
    <w:rsid w:val="003D446D"/>
    <w:rsid w:val="003D570E"/>
    <w:rsid w:val="003E3805"/>
    <w:rsid w:val="003E52EE"/>
    <w:rsid w:val="003F0558"/>
    <w:rsid w:val="003F7A09"/>
    <w:rsid w:val="00403787"/>
    <w:rsid w:val="0040660C"/>
    <w:rsid w:val="004074E9"/>
    <w:rsid w:val="00420043"/>
    <w:rsid w:val="00431DC0"/>
    <w:rsid w:val="00432523"/>
    <w:rsid w:val="00435AB9"/>
    <w:rsid w:val="0044536A"/>
    <w:rsid w:val="00450E5E"/>
    <w:rsid w:val="00451FF6"/>
    <w:rsid w:val="00454D7F"/>
    <w:rsid w:val="00457725"/>
    <w:rsid w:val="00466A95"/>
    <w:rsid w:val="0046787E"/>
    <w:rsid w:val="004723CD"/>
    <w:rsid w:val="00476B45"/>
    <w:rsid w:val="00482745"/>
    <w:rsid w:val="00494116"/>
    <w:rsid w:val="00495B3E"/>
    <w:rsid w:val="0049698A"/>
    <w:rsid w:val="004A30B3"/>
    <w:rsid w:val="004A4AB1"/>
    <w:rsid w:val="004A4ED0"/>
    <w:rsid w:val="004B0D55"/>
    <w:rsid w:val="004B4001"/>
    <w:rsid w:val="004C4D57"/>
    <w:rsid w:val="004C5881"/>
    <w:rsid w:val="004D03EB"/>
    <w:rsid w:val="004D0DBF"/>
    <w:rsid w:val="004E0FF0"/>
    <w:rsid w:val="004E17BB"/>
    <w:rsid w:val="004E324A"/>
    <w:rsid w:val="004E581C"/>
    <w:rsid w:val="004E7A48"/>
    <w:rsid w:val="004F610C"/>
    <w:rsid w:val="00500AC6"/>
    <w:rsid w:val="005132AF"/>
    <w:rsid w:val="005160D2"/>
    <w:rsid w:val="00523312"/>
    <w:rsid w:val="0052629C"/>
    <w:rsid w:val="005317BF"/>
    <w:rsid w:val="005443C2"/>
    <w:rsid w:val="00557689"/>
    <w:rsid w:val="00570E8B"/>
    <w:rsid w:val="0057531A"/>
    <w:rsid w:val="00580DA4"/>
    <w:rsid w:val="00585728"/>
    <w:rsid w:val="00587F6C"/>
    <w:rsid w:val="00591D53"/>
    <w:rsid w:val="005A03E8"/>
    <w:rsid w:val="005B033E"/>
    <w:rsid w:val="005B0B49"/>
    <w:rsid w:val="005B1A4C"/>
    <w:rsid w:val="005B2D39"/>
    <w:rsid w:val="005C0A5D"/>
    <w:rsid w:val="005C257B"/>
    <w:rsid w:val="005C56C9"/>
    <w:rsid w:val="005D74CC"/>
    <w:rsid w:val="005E2758"/>
    <w:rsid w:val="005E4EA1"/>
    <w:rsid w:val="005F0BC5"/>
    <w:rsid w:val="00606DFA"/>
    <w:rsid w:val="00614A52"/>
    <w:rsid w:val="006213F4"/>
    <w:rsid w:val="006345BE"/>
    <w:rsid w:val="00634B2E"/>
    <w:rsid w:val="00636AE1"/>
    <w:rsid w:val="00643353"/>
    <w:rsid w:val="00656303"/>
    <w:rsid w:val="006615E2"/>
    <w:rsid w:val="00662AB9"/>
    <w:rsid w:val="00666572"/>
    <w:rsid w:val="006703CF"/>
    <w:rsid w:val="00671D37"/>
    <w:rsid w:val="00674851"/>
    <w:rsid w:val="00680877"/>
    <w:rsid w:val="00685A22"/>
    <w:rsid w:val="00693A0A"/>
    <w:rsid w:val="00694047"/>
    <w:rsid w:val="006A4DA1"/>
    <w:rsid w:val="006B1D4F"/>
    <w:rsid w:val="006B2CA6"/>
    <w:rsid w:val="006B3A09"/>
    <w:rsid w:val="006C11C2"/>
    <w:rsid w:val="006D2AE8"/>
    <w:rsid w:val="006F7A04"/>
    <w:rsid w:val="00707B02"/>
    <w:rsid w:val="00711E3A"/>
    <w:rsid w:val="007127E3"/>
    <w:rsid w:val="00715282"/>
    <w:rsid w:val="00725DF1"/>
    <w:rsid w:val="007262F5"/>
    <w:rsid w:val="0072711C"/>
    <w:rsid w:val="00730693"/>
    <w:rsid w:val="007347DC"/>
    <w:rsid w:val="007363F4"/>
    <w:rsid w:val="007423BE"/>
    <w:rsid w:val="007531F7"/>
    <w:rsid w:val="0075379D"/>
    <w:rsid w:val="00756244"/>
    <w:rsid w:val="00760AF0"/>
    <w:rsid w:val="00771239"/>
    <w:rsid w:val="00771242"/>
    <w:rsid w:val="007953CC"/>
    <w:rsid w:val="007A1C83"/>
    <w:rsid w:val="007A1D6A"/>
    <w:rsid w:val="007A3045"/>
    <w:rsid w:val="007B6923"/>
    <w:rsid w:val="007C0375"/>
    <w:rsid w:val="007C21AB"/>
    <w:rsid w:val="007C325C"/>
    <w:rsid w:val="007C3E45"/>
    <w:rsid w:val="007C524C"/>
    <w:rsid w:val="007C63FB"/>
    <w:rsid w:val="007D0539"/>
    <w:rsid w:val="007D47EC"/>
    <w:rsid w:val="007E04C7"/>
    <w:rsid w:val="007E3F88"/>
    <w:rsid w:val="007F235D"/>
    <w:rsid w:val="007F5328"/>
    <w:rsid w:val="0080444C"/>
    <w:rsid w:val="008049AE"/>
    <w:rsid w:val="0081371E"/>
    <w:rsid w:val="00813996"/>
    <w:rsid w:val="008213D1"/>
    <w:rsid w:val="00821F53"/>
    <w:rsid w:val="00822DF1"/>
    <w:rsid w:val="00832244"/>
    <w:rsid w:val="008377AA"/>
    <w:rsid w:val="00850C4C"/>
    <w:rsid w:val="0085287B"/>
    <w:rsid w:val="00860F21"/>
    <w:rsid w:val="008703C9"/>
    <w:rsid w:val="00873395"/>
    <w:rsid w:val="00877E68"/>
    <w:rsid w:val="00883842"/>
    <w:rsid w:val="00886B17"/>
    <w:rsid w:val="00887CBB"/>
    <w:rsid w:val="00894BD3"/>
    <w:rsid w:val="00895129"/>
    <w:rsid w:val="008B049E"/>
    <w:rsid w:val="008D1E08"/>
    <w:rsid w:val="008D23C0"/>
    <w:rsid w:val="008D5B3E"/>
    <w:rsid w:val="008D79C3"/>
    <w:rsid w:val="008E30D2"/>
    <w:rsid w:val="008F7079"/>
    <w:rsid w:val="0090017B"/>
    <w:rsid w:val="00900D21"/>
    <w:rsid w:val="00903C19"/>
    <w:rsid w:val="0092267B"/>
    <w:rsid w:val="00924F2C"/>
    <w:rsid w:val="009254C2"/>
    <w:rsid w:val="009259DE"/>
    <w:rsid w:val="009313A8"/>
    <w:rsid w:val="00937750"/>
    <w:rsid w:val="009412DD"/>
    <w:rsid w:val="009445E2"/>
    <w:rsid w:val="009500EF"/>
    <w:rsid w:val="00955A76"/>
    <w:rsid w:val="009566C8"/>
    <w:rsid w:val="009666E3"/>
    <w:rsid w:val="00967277"/>
    <w:rsid w:val="00970530"/>
    <w:rsid w:val="009713C9"/>
    <w:rsid w:val="009764FF"/>
    <w:rsid w:val="00990407"/>
    <w:rsid w:val="00997BDC"/>
    <w:rsid w:val="009A091B"/>
    <w:rsid w:val="009A146F"/>
    <w:rsid w:val="009A371E"/>
    <w:rsid w:val="009A4C4C"/>
    <w:rsid w:val="009A6022"/>
    <w:rsid w:val="009C27EE"/>
    <w:rsid w:val="009C4C64"/>
    <w:rsid w:val="009C6055"/>
    <w:rsid w:val="009D546B"/>
    <w:rsid w:val="009D62A2"/>
    <w:rsid w:val="009D634D"/>
    <w:rsid w:val="009E551A"/>
    <w:rsid w:val="009E5CCE"/>
    <w:rsid w:val="009E5DE7"/>
    <w:rsid w:val="009E6332"/>
    <w:rsid w:val="009E7E1E"/>
    <w:rsid w:val="009F39F3"/>
    <w:rsid w:val="00A12442"/>
    <w:rsid w:val="00A1416B"/>
    <w:rsid w:val="00A14467"/>
    <w:rsid w:val="00A14DDF"/>
    <w:rsid w:val="00A17C73"/>
    <w:rsid w:val="00A25718"/>
    <w:rsid w:val="00A34DDD"/>
    <w:rsid w:val="00A37A4E"/>
    <w:rsid w:val="00A41288"/>
    <w:rsid w:val="00A431A4"/>
    <w:rsid w:val="00A450D1"/>
    <w:rsid w:val="00A545F2"/>
    <w:rsid w:val="00A62865"/>
    <w:rsid w:val="00A63062"/>
    <w:rsid w:val="00A7371B"/>
    <w:rsid w:val="00A81D8E"/>
    <w:rsid w:val="00A82027"/>
    <w:rsid w:val="00A82655"/>
    <w:rsid w:val="00A855CF"/>
    <w:rsid w:val="00A863B6"/>
    <w:rsid w:val="00A90FE4"/>
    <w:rsid w:val="00A963C7"/>
    <w:rsid w:val="00AA0E06"/>
    <w:rsid w:val="00AA2B26"/>
    <w:rsid w:val="00AA2F1C"/>
    <w:rsid w:val="00AB2B30"/>
    <w:rsid w:val="00AB742A"/>
    <w:rsid w:val="00AC1289"/>
    <w:rsid w:val="00AC208B"/>
    <w:rsid w:val="00AC3841"/>
    <w:rsid w:val="00AD36F8"/>
    <w:rsid w:val="00AD4ED1"/>
    <w:rsid w:val="00AE0004"/>
    <w:rsid w:val="00AE05FB"/>
    <w:rsid w:val="00AE53EC"/>
    <w:rsid w:val="00AE6851"/>
    <w:rsid w:val="00AE79BC"/>
    <w:rsid w:val="00AF4441"/>
    <w:rsid w:val="00AF598F"/>
    <w:rsid w:val="00B01267"/>
    <w:rsid w:val="00B02BD1"/>
    <w:rsid w:val="00B11DF2"/>
    <w:rsid w:val="00B1315C"/>
    <w:rsid w:val="00B20E6F"/>
    <w:rsid w:val="00B312A0"/>
    <w:rsid w:val="00B427FE"/>
    <w:rsid w:val="00B46E34"/>
    <w:rsid w:val="00B50E42"/>
    <w:rsid w:val="00B52985"/>
    <w:rsid w:val="00B53906"/>
    <w:rsid w:val="00B5572A"/>
    <w:rsid w:val="00B5687E"/>
    <w:rsid w:val="00B57442"/>
    <w:rsid w:val="00B65329"/>
    <w:rsid w:val="00B6783D"/>
    <w:rsid w:val="00B86FEB"/>
    <w:rsid w:val="00B87D5C"/>
    <w:rsid w:val="00BA343B"/>
    <w:rsid w:val="00BA40B8"/>
    <w:rsid w:val="00BA6953"/>
    <w:rsid w:val="00BB17CD"/>
    <w:rsid w:val="00BB1996"/>
    <w:rsid w:val="00BC7827"/>
    <w:rsid w:val="00BD3AA7"/>
    <w:rsid w:val="00BD4ECB"/>
    <w:rsid w:val="00BD6B3C"/>
    <w:rsid w:val="00BE5C89"/>
    <w:rsid w:val="00BF04DE"/>
    <w:rsid w:val="00C12E85"/>
    <w:rsid w:val="00C175FD"/>
    <w:rsid w:val="00C23C70"/>
    <w:rsid w:val="00C43653"/>
    <w:rsid w:val="00C46846"/>
    <w:rsid w:val="00C51088"/>
    <w:rsid w:val="00C523D9"/>
    <w:rsid w:val="00C55A26"/>
    <w:rsid w:val="00C60EDB"/>
    <w:rsid w:val="00C65E14"/>
    <w:rsid w:val="00C81265"/>
    <w:rsid w:val="00C879FE"/>
    <w:rsid w:val="00C90A3F"/>
    <w:rsid w:val="00C92BA5"/>
    <w:rsid w:val="00CA4C05"/>
    <w:rsid w:val="00CA5C8A"/>
    <w:rsid w:val="00CC04D9"/>
    <w:rsid w:val="00CD21FF"/>
    <w:rsid w:val="00CD7933"/>
    <w:rsid w:val="00CE413F"/>
    <w:rsid w:val="00CE5AA4"/>
    <w:rsid w:val="00CE6C40"/>
    <w:rsid w:val="00CF553B"/>
    <w:rsid w:val="00D01BB5"/>
    <w:rsid w:val="00D1638B"/>
    <w:rsid w:val="00D17A94"/>
    <w:rsid w:val="00D22355"/>
    <w:rsid w:val="00D22930"/>
    <w:rsid w:val="00D24FF5"/>
    <w:rsid w:val="00D25FE1"/>
    <w:rsid w:val="00D2655B"/>
    <w:rsid w:val="00D34BA0"/>
    <w:rsid w:val="00D47066"/>
    <w:rsid w:val="00D514E1"/>
    <w:rsid w:val="00D51776"/>
    <w:rsid w:val="00D522C4"/>
    <w:rsid w:val="00D55CE8"/>
    <w:rsid w:val="00D64278"/>
    <w:rsid w:val="00D65EF2"/>
    <w:rsid w:val="00D723DD"/>
    <w:rsid w:val="00D8006D"/>
    <w:rsid w:val="00D8106D"/>
    <w:rsid w:val="00D86649"/>
    <w:rsid w:val="00D90A1B"/>
    <w:rsid w:val="00D94806"/>
    <w:rsid w:val="00DA0D62"/>
    <w:rsid w:val="00DB7316"/>
    <w:rsid w:val="00DB79D5"/>
    <w:rsid w:val="00DD29E7"/>
    <w:rsid w:val="00DD7956"/>
    <w:rsid w:val="00DE16D7"/>
    <w:rsid w:val="00DE63C4"/>
    <w:rsid w:val="00DF16B9"/>
    <w:rsid w:val="00DF3E89"/>
    <w:rsid w:val="00E10D4B"/>
    <w:rsid w:val="00E11450"/>
    <w:rsid w:val="00E13E82"/>
    <w:rsid w:val="00E212D0"/>
    <w:rsid w:val="00E26612"/>
    <w:rsid w:val="00E30B21"/>
    <w:rsid w:val="00E32D27"/>
    <w:rsid w:val="00E37406"/>
    <w:rsid w:val="00E40917"/>
    <w:rsid w:val="00E43D78"/>
    <w:rsid w:val="00E47C7E"/>
    <w:rsid w:val="00E650A2"/>
    <w:rsid w:val="00E72C9E"/>
    <w:rsid w:val="00E73CCE"/>
    <w:rsid w:val="00E8014B"/>
    <w:rsid w:val="00E87EB0"/>
    <w:rsid w:val="00E90B04"/>
    <w:rsid w:val="00EA57C0"/>
    <w:rsid w:val="00EB29E1"/>
    <w:rsid w:val="00EB69CB"/>
    <w:rsid w:val="00EB715A"/>
    <w:rsid w:val="00EC1489"/>
    <w:rsid w:val="00EC255F"/>
    <w:rsid w:val="00EC44AE"/>
    <w:rsid w:val="00EC64E2"/>
    <w:rsid w:val="00ED40E2"/>
    <w:rsid w:val="00EE0351"/>
    <w:rsid w:val="00EE6512"/>
    <w:rsid w:val="00EF3049"/>
    <w:rsid w:val="00F03134"/>
    <w:rsid w:val="00F04331"/>
    <w:rsid w:val="00F054DC"/>
    <w:rsid w:val="00F16D27"/>
    <w:rsid w:val="00F26B1C"/>
    <w:rsid w:val="00F343EA"/>
    <w:rsid w:val="00F5080F"/>
    <w:rsid w:val="00F575A9"/>
    <w:rsid w:val="00F73458"/>
    <w:rsid w:val="00F73909"/>
    <w:rsid w:val="00F75018"/>
    <w:rsid w:val="00F759CE"/>
    <w:rsid w:val="00F77AA0"/>
    <w:rsid w:val="00F8250D"/>
    <w:rsid w:val="00F834A5"/>
    <w:rsid w:val="00FA5E75"/>
    <w:rsid w:val="00FB1965"/>
    <w:rsid w:val="00FB28E8"/>
    <w:rsid w:val="00FB3F39"/>
    <w:rsid w:val="00FC4A31"/>
    <w:rsid w:val="00FC6EE0"/>
    <w:rsid w:val="00FD26EC"/>
    <w:rsid w:val="00FD5381"/>
    <w:rsid w:val="00FD6639"/>
    <w:rsid w:val="00FD72BF"/>
    <w:rsid w:val="00FE0335"/>
    <w:rsid w:val="00FF5E3E"/>
    <w:rsid w:val="02AD7D7A"/>
    <w:rsid w:val="1673094A"/>
    <w:rsid w:val="3236365F"/>
    <w:rsid w:val="61504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13"/>
    <w:qFormat/>
    <w:uiPriority w:val="0"/>
    <w:pPr>
      <w:keepNext/>
      <w:keepLines/>
      <w:widowControl/>
      <w:spacing w:before="340" w:after="330" w:line="578" w:lineRule="atLeast"/>
      <w:jc w:val="left"/>
      <w:outlineLvl w:val="0"/>
    </w:pPr>
    <w:rPr>
      <w:b/>
      <w:bCs/>
      <w:kern w:val="44"/>
      <w:sz w:val="44"/>
      <w:szCs w:val="44"/>
    </w:rPr>
  </w:style>
  <w:style w:type="paragraph" w:styleId="3">
    <w:name w:val="heading 2"/>
    <w:basedOn w:val="1"/>
    <w:next w:val="1"/>
    <w:unhideWhenUsed/>
    <w:qFormat/>
    <w:uiPriority w:val="9"/>
    <w:pPr>
      <w:keepNext/>
      <w:keepLines/>
      <w:widowControl/>
      <w:spacing w:before="260" w:after="260" w:line="416" w:lineRule="atLeast"/>
      <w:jc w:val="left"/>
      <w:outlineLvl w:val="1"/>
    </w:pPr>
    <w:rPr>
      <w:rFonts w:ascii="Arial" w:hAnsi="Arial" w:eastAsia="黑体"/>
      <w:b/>
      <w:bCs/>
      <w:sz w:val="32"/>
      <w:szCs w:val="32"/>
    </w:rPr>
  </w:style>
  <w:style w:type="character" w:default="1" w:styleId="10">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unhideWhenUsed/>
    <w:qFormat/>
    <w:uiPriority w:val="99"/>
    <w:pPr>
      <w:adjustRightInd w:val="0"/>
      <w:ind w:firstLine="420"/>
      <w:textAlignment w:val="baseline"/>
    </w:pPr>
  </w:style>
  <w:style w:type="paragraph" w:styleId="5">
    <w:name w:val="Plain Text"/>
    <w:basedOn w:val="1"/>
    <w:unhideWhenUsed/>
    <w:uiPriority w:val="99"/>
    <w:pPr>
      <w:spacing w:line="240" w:lineRule="auto"/>
    </w:pPr>
    <w:rPr>
      <w:rFonts w:ascii="宋体" w:hAnsi="Courier New"/>
      <w:kern w:val="0"/>
      <w:sz w:val="20"/>
      <w:szCs w:val="20"/>
    </w:rPr>
  </w:style>
  <w:style w:type="paragraph" w:styleId="6">
    <w:name w:val="Balloon Text"/>
    <w:basedOn w:val="1"/>
    <w:link w:val="14"/>
    <w:unhideWhenUsed/>
    <w:qFormat/>
    <w:uiPriority w:val="99"/>
    <w:pPr>
      <w:spacing w:line="240" w:lineRule="auto"/>
    </w:pPr>
    <w:rPr>
      <w:sz w:val="18"/>
      <w:szCs w:val="18"/>
    </w:rPr>
  </w:style>
  <w:style w:type="paragraph" w:styleId="7">
    <w:name w:val="footer"/>
    <w:basedOn w:val="1"/>
    <w:link w:val="16"/>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Body Text Indent 3"/>
    <w:basedOn w:val="1"/>
    <w:unhideWhenUsed/>
    <w:uiPriority w:val="99"/>
    <w:pPr>
      <w:ind w:firstLine="492"/>
    </w:pPr>
  </w:style>
  <w:style w:type="table" w:styleId="12">
    <w:name w:val="Table Grid"/>
    <w:basedOn w:val="11"/>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标题 1 Char"/>
    <w:basedOn w:val="10"/>
    <w:link w:val="2"/>
    <w:qFormat/>
    <w:uiPriority w:val="0"/>
    <w:rPr>
      <w:rFonts w:ascii="Times New Roman" w:hAnsi="Times New Roman" w:eastAsia="宋体" w:cs="Times New Roman"/>
      <w:b/>
      <w:bCs/>
      <w:kern w:val="44"/>
      <w:sz w:val="44"/>
      <w:szCs w:val="44"/>
    </w:rPr>
  </w:style>
  <w:style w:type="character" w:customStyle="1" w:styleId="14">
    <w:name w:val="批注框文本 Char"/>
    <w:basedOn w:val="10"/>
    <w:link w:val="6"/>
    <w:semiHidden/>
    <w:qFormat/>
    <w:uiPriority w:val="99"/>
    <w:rPr>
      <w:rFonts w:ascii="Times New Roman" w:hAnsi="Times New Roman" w:eastAsia="宋体" w:cs="Times New Roman"/>
      <w:sz w:val="18"/>
      <w:szCs w:val="18"/>
    </w:rPr>
  </w:style>
  <w:style w:type="character" w:customStyle="1" w:styleId="15">
    <w:name w:val="页眉 Char"/>
    <w:basedOn w:val="10"/>
    <w:link w:val="8"/>
    <w:qFormat/>
    <w:uiPriority w:val="99"/>
    <w:rPr>
      <w:rFonts w:ascii="Times New Roman" w:hAnsi="Times New Roman" w:eastAsia="宋体" w:cs="Times New Roman"/>
      <w:sz w:val="18"/>
      <w:szCs w:val="18"/>
    </w:rPr>
  </w:style>
  <w:style w:type="character" w:customStyle="1" w:styleId="16">
    <w:name w:val="页脚 Char"/>
    <w:basedOn w:val="10"/>
    <w:link w:val="7"/>
    <w:qFormat/>
    <w:uiPriority w:val="99"/>
    <w:rPr>
      <w:rFonts w:ascii="Times New Roman" w:hAnsi="Times New Roman" w:eastAsia="宋体" w:cs="Times New Roman"/>
      <w:sz w:val="18"/>
      <w:szCs w:val="18"/>
    </w:rPr>
  </w:style>
  <w:style w:type="paragraph" w:customStyle="1" w:styleId="17">
    <w:name w:val="正文缩进1"/>
    <w:basedOn w:val="1"/>
    <w:qFormat/>
    <w:uiPriority w:val="0"/>
    <w:pPr>
      <w:spacing w:line="240" w:lineRule="auto"/>
      <w:ind w:firstLine="420" w:firstLineChars="200"/>
    </w:pPr>
    <w:rPr>
      <w:sz w:val="21"/>
    </w:rPr>
  </w:style>
  <w:style w:type="paragraph" w:customStyle="1" w:styleId="18">
    <w:name w:val="列表段落1"/>
    <w:basedOn w:val="1"/>
    <w:qFormat/>
    <w:uiPriority w:val="34"/>
    <w:pPr>
      <w:ind w:firstLine="420" w:firstLineChars="200"/>
    </w:pPr>
  </w:style>
  <w:style w:type="paragraph" w:customStyle="1" w:styleId="19">
    <w:name w:val="Default"/>
    <w:unhideWhenUsed/>
    <w:qFormat/>
    <w:uiPriority w:val="99"/>
    <w:pPr>
      <w:widowControl w:val="0"/>
      <w:autoSpaceDE w:val="0"/>
      <w:autoSpaceDN w:val="0"/>
      <w:adjustRightInd w:val="0"/>
    </w:pPr>
    <w:rPr>
      <w:rFonts w:hint="eastAsia" w:ascii="仿宋" w:hAnsi="仿宋" w:eastAsia="仿宋" w:cstheme="minorBidi"/>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4918B5-C484-4EB3-80AF-4F0FAA990F29}">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688</Words>
  <Characters>3923</Characters>
  <Lines>32</Lines>
  <Paragraphs>9</Paragraphs>
  <TotalTime>1</TotalTime>
  <ScaleCrop>false</ScaleCrop>
  <LinksUpToDate>false</LinksUpToDate>
  <CharactersWithSpaces>4602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2019-02-22T07:19:00Z</dcterms:created>
  <dc:creator>罗婧尔</dc:creator>
  <cp:lastModifiedBy>123</cp:lastModifiedBy>
  <cp:lastPrinted>2018-11-27T02:56:00Z</cp:lastPrinted>
  <dcterms:modified xsi:type="dcterms:W3CDTF">2019-09-24T08:28:04Z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