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center"/>
        <w:rPr>
          <w:rFonts w:ascii="黑体" w:eastAsia="黑体"/>
          <w:color w:val="000000"/>
          <w:sz w:val="28"/>
          <w:szCs w:val="28"/>
        </w:rPr>
      </w:pPr>
      <w:r>
        <w:rPr>
          <w:rFonts w:hint="eastAsia" w:ascii="黑体" w:eastAsia="黑体"/>
          <w:color w:val="000000"/>
          <w:sz w:val="28"/>
          <w:szCs w:val="28"/>
        </w:rPr>
        <w:t xml:space="preserve">                                    项目编号：BX-2019-002</w:t>
      </w:r>
      <w:r>
        <w:rPr>
          <w:rFonts w:hint="eastAsia" w:ascii="黑体" w:eastAsia="黑体"/>
          <w:color w:val="000000"/>
          <w:sz w:val="44"/>
          <w:szCs w:val="48"/>
          <w:u w:val="single"/>
        </w:rPr>
        <w:t xml:space="preserve">            </w:t>
      </w:r>
    </w:p>
    <w:p>
      <w:pPr>
        <w:pStyle w:val="2"/>
      </w:pPr>
    </w:p>
    <w:p>
      <w:pPr>
        <w:pStyle w:val="2"/>
      </w:pPr>
    </w:p>
    <w:p>
      <w:pPr>
        <w:spacing w:after="120" w:line="240" w:lineRule="auto"/>
        <w:jc w:val="center"/>
        <w:rPr>
          <w:rFonts w:ascii="黑体" w:eastAsia="黑体"/>
          <w:color w:val="000000"/>
          <w:sz w:val="44"/>
          <w:szCs w:val="48"/>
        </w:rPr>
      </w:pPr>
      <w:r>
        <w:rPr>
          <w:rFonts w:hint="eastAsia" w:ascii="黑体" w:eastAsia="黑体"/>
          <w:color w:val="000000"/>
          <w:sz w:val="44"/>
          <w:szCs w:val="48"/>
        </w:rPr>
        <w:t>宁波市轨道交通物产置业有限公司</w:t>
      </w:r>
    </w:p>
    <w:p>
      <w:pPr>
        <w:spacing w:after="120" w:line="240" w:lineRule="auto"/>
        <w:jc w:val="center"/>
        <w:rPr>
          <w:rFonts w:ascii="黑体" w:eastAsia="黑体"/>
          <w:color w:val="000000"/>
          <w:sz w:val="44"/>
          <w:szCs w:val="48"/>
        </w:rPr>
      </w:pPr>
      <w:r>
        <w:rPr>
          <w:rFonts w:hint="eastAsia" w:ascii="黑体" w:eastAsia="黑体"/>
          <w:color w:val="000000"/>
          <w:sz w:val="44"/>
          <w:szCs w:val="48"/>
          <w:u w:val="thick"/>
        </w:rPr>
        <w:t>轨道2号线城隍庙地块项目建设工程结构、建筑节能、室内环境检测委托</w:t>
      </w:r>
      <w:r>
        <w:rPr>
          <w:rFonts w:hint="eastAsia" w:ascii="黑体" w:eastAsia="黑体"/>
          <w:color w:val="000000"/>
          <w:sz w:val="44"/>
          <w:szCs w:val="48"/>
        </w:rPr>
        <w:t>项目</w:t>
      </w:r>
    </w:p>
    <w:p>
      <w:pPr>
        <w:spacing w:after="120" w:line="240" w:lineRule="auto"/>
        <w:jc w:val="center"/>
        <w:rPr>
          <w:rFonts w:ascii="黑体" w:eastAsia="黑体"/>
          <w:color w:val="000000"/>
          <w:sz w:val="44"/>
          <w:szCs w:val="48"/>
        </w:rPr>
      </w:pPr>
      <w:r>
        <w:rPr>
          <w:rFonts w:hint="eastAsia" w:ascii="黑体" w:eastAsia="黑体"/>
          <w:color w:val="000000"/>
          <w:sz w:val="44"/>
          <w:szCs w:val="48"/>
        </w:rPr>
        <w:t>公开比选文件</w:t>
      </w:r>
    </w:p>
    <w:p>
      <w:pPr>
        <w:spacing w:after="120" w:line="240" w:lineRule="auto"/>
        <w:rPr>
          <w:rFonts w:ascii="黑体" w:eastAsia="黑体"/>
          <w:color w:val="000000"/>
          <w:sz w:val="36"/>
          <w:szCs w:val="36"/>
        </w:rPr>
      </w:pPr>
    </w:p>
    <w:p>
      <w:pPr>
        <w:pStyle w:val="2"/>
        <w:rPr>
          <w:rFonts w:ascii="黑体" w:eastAsia="黑体"/>
          <w:color w:val="000000"/>
          <w:sz w:val="36"/>
          <w:szCs w:val="36"/>
        </w:rPr>
      </w:pPr>
    </w:p>
    <w:p>
      <w:pPr>
        <w:pStyle w:val="2"/>
        <w:rPr>
          <w:rFonts w:ascii="黑体" w:eastAsia="黑体"/>
          <w:color w:val="000000"/>
          <w:sz w:val="36"/>
          <w:szCs w:val="36"/>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rPr>
          <w:color w:val="000000"/>
          <w:sz w:val="28"/>
          <w:szCs w:val="28"/>
        </w:rPr>
      </w:pPr>
    </w:p>
    <w:p>
      <w:pPr>
        <w:pStyle w:val="2"/>
      </w:pPr>
    </w:p>
    <w:p>
      <w:pPr>
        <w:spacing w:line="360" w:lineRule="exact"/>
        <w:rPr>
          <w:rFonts w:ascii="黑体" w:eastAsia="黑体"/>
          <w:color w:val="000000"/>
          <w:sz w:val="28"/>
          <w:szCs w:val="28"/>
        </w:rPr>
      </w:pPr>
    </w:p>
    <w:p>
      <w:pPr>
        <w:spacing w:line="360" w:lineRule="exact"/>
        <w:rPr>
          <w:rFonts w:ascii="黑体" w:eastAsia="黑体"/>
          <w:color w:val="000000"/>
          <w:sz w:val="32"/>
          <w:szCs w:val="32"/>
        </w:rPr>
      </w:pPr>
      <w:r>
        <w:rPr>
          <w:rFonts w:hint="eastAsia" w:ascii="黑体" w:eastAsia="黑体"/>
          <w:color w:val="000000"/>
          <w:sz w:val="32"/>
          <w:szCs w:val="32"/>
        </w:rPr>
        <w:t xml:space="preserve">         比选发起人：</w:t>
      </w:r>
      <w:r>
        <w:rPr>
          <w:rFonts w:hint="eastAsia" w:ascii="黑体" w:eastAsia="黑体"/>
          <w:color w:val="000000"/>
          <w:sz w:val="32"/>
          <w:szCs w:val="32"/>
          <w:u w:val="single"/>
        </w:rPr>
        <w:t>宁波市轨道交通物产置业有限公司</w:t>
      </w:r>
    </w:p>
    <w:p>
      <w:pPr>
        <w:jc w:val="center"/>
        <w:rPr>
          <w:rFonts w:ascii="黑体" w:eastAsia="黑体"/>
          <w:color w:val="000000"/>
          <w:sz w:val="28"/>
          <w:szCs w:val="28"/>
        </w:rPr>
      </w:pPr>
      <w:r>
        <w:rPr>
          <w:rFonts w:hint="eastAsia" w:ascii="黑体" w:eastAsia="黑体"/>
          <w:color w:val="000000"/>
          <w:sz w:val="28"/>
          <w:szCs w:val="28"/>
        </w:rPr>
        <w:t>2019年</w:t>
      </w:r>
      <w:r>
        <w:rPr>
          <w:rFonts w:hint="eastAsia" w:ascii="黑体" w:eastAsia="黑体"/>
          <w:color w:val="000000"/>
          <w:sz w:val="28"/>
          <w:szCs w:val="28"/>
          <w:lang w:val="en-US" w:eastAsia="zh-CN"/>
        </w:rPr>
        <w:t>9</w:t>
      </w:r>
      <w:r>
        <w:rPr>
          <w:rFonts w:hint="eastAsia" w:ascii="黑体" w:eastAsia="黑体"/>
          <w:color w:val="000000"/>
          <w:sz w:val="28"/>
          <w:szCs w:val="28"/>
        </w:rPr>
        <w:t>月    日</w:t>
      </w:r>
    </w:p>
    <w:p>
      <w:pPr>
        <w:jc w:val="center"/>
        <w:rPr>
          <w:rFonts w:ascii="黑体" w:eastAsia="黑体"/>
          <w:b/>
          <w:sz w:val="32"/>
          <w:szCs w:val="32"/>
        </w:rPr>
      </w:pPr>
    </w:p>
    <w:p>
      <w:pPr>
        <w:pStyle w:val="2"/>
      </w:pPr>
      <w:r>
        <w:br w:type="page"/>
      </w:r>
    </w:p>
    <w:p>
      <w:pPr>
        <w:rPr>
          <w:rFonts w:ascii="黑体" w:eastAsia="黑体"/>
          <w:b/>
          <w:sz w:val="32"/>
          <w:szCs w:val="32"/>
        </w:rPr>
      </w:pPr>
    </w:p>
    <w:p>
      <w:pPr>
        <w:jc w:val="center"/>
        <w:rPr>
          <w:rFonts w:ascii="黑体" w:eastAsia="黑体"/>
          <w:b/>
          <w:sz w:val="32"/>
          <w:szCs w:val="32"/>
        </w:rPr>
      </w:pPr>
    </w:p>
    <w:p>
      <w:pPr>
        <w:jc w:val="center"/>
      </w:pPr>
      <w:r>
        <w:rPr>
          <w:rFonts w:hint="eastAsia" w:ascii="黑体" w:eastAsia="黑体"/>
          <w:b/>
          <w:sz w:val="32"/>
          <w:szCs w:val="32"/>
        </w:rPr>
        <w:t>目   录</w:t>
      </w:r>
      <w:r>
        <w:rPr>
          <w:b/>
        </w:rPr>
        <w:fldChar w:fldCharType="begin"/>
      </w:r>
      <w:r>
        <w:rPr>
          <w:rFonts w:hint="eastAsia"/>
          <w:b/>
        </w:rPr>
        <w:instrText xml:space="preserve">TOC \o "1-2" \h \z \u</w:instrText>
      </w:r>
      <w:r>
        <w:rPr>
          <w:b/>
        </w:rPr>
        <w:fldChar w:fldCharType="separate"/>
      </w:r>
    </w:p>
    <w:p>
      <w:pPr>
        <w:pStyle w:val="12"/>
        <w:tabs>
          <w:tab w:val="right" w:leader="dot" w:pos="9004"/>
        </w:tabs>
        <w:rPr>
          <w:rFonts w:asciiTheme="minorHAnsi" w:hAnsiTheme="minorHAnsi" w:eastAsiaTheme="minorEastAsia" w:cstheme="minorBidi"/>
          <w:sz w:val="21"/>
          <w:szCs w:val="22"/>
        </w:rPr>
      </w:pPr>
      <w:r>
        <w:fldChar w:fldCharType="begin"/>
      </w:r>
      <w:r>
        <w:instrText xml:space="preserve"> HYPERLINK \l "_Toc442516086" </w:instrText>
      </w:r>
      <w:r>
        <w:fldChar w:fldCharType="separate"/>
      </w:r>
      <w:r>
        <w:rPr>
          <w:rStyle w:val="22"/>
          <w:rFonts w:hint="eastAsia"/>
        </w:rPr>
        <w:t>第一章比选公告</w:t>
      </w:r>
      <w:r>
        <w:tab/>
      </w:r>
      <w:r>
        <w:rPr>
          <w:rFonts w:hint="eastAsia"/>
        </w:rPr>
        <w:t>3</w:t>
      </w:r>
      <w:r>
        <w:rPr>
          <w:rFonts w:hint="eastAsia"/>
        </w:rPr>
        <w:fldChar w:fldCharType="end"/>
      </w:r>
    </w:p>
    <w:p>
      <w:pPr>
        <w:pStyle w:val="12"/>
        <w:tabs>
          <w:tab w:val="right" w:leader="dot" w:pos="9004"/>
        </w:tabs>
        <w:rPr>
          <w:rFonts w:asciiTheme="minorHAnsi" w:hAnsiTheme="minorHAnsi" w:eastAsiaTheme="minorEastAsia" w:cstheme="minorBidi"/>
          <w:sz w:val="21"/>
          <w:szCs w:val="22"/>
        </w:rPr>
      </w:pPr>
      <w:r>
        <w:fldChar w:fldCharType="begin"/>
      </w:r>
      <w:r>
        <w:instrText xml:space="preserve"> HYPERLINK \l "_Toc442516087" </w:instrText>
      </w:r>
      <w:r>
        <w:fldChar w:fldCharType="separate"/>
      </w:r>
      <w:r>
        <w:rPr>
          <w:rStyle w:val="22"/>
          <w:rFonts w:hint="eastAsia"/>
        </w:rPr>
        <w:t>第二章比选申请人须知</w:t>
      </w:r>
      <w:r>
        <w:tab/>
      </w:r>
      <w:r>
        <w:fldChar w:fldCharType="begin"/>
      </w:r>
      <w:r>
        <w:instrText xml:space="preserve"> PAGEREF _Toc442516087 \h </w:instrText>
      </w:r>
      <w:r>
        <w:fldChar w:fldCharType="separate"/>
      </w:r>
      <w:r>
        <w:t>4</w:t>
      </w:r>
      <w:r>
        <w:fldChar w:fldCharType="end"/>
      </w:r>
      <w:r>
        <w:fldChar w:fldCharType="end"/>
      </w:r>
    </w:p>
    <w:p>
      <w:pPr>
        <w:pStyle w:val="12"/>
        <w:tabs>
          <w:tab w:val="right" w:leader="dot" w:pos="9004"/>
        </w:tabs>
        <w:rPr>
          <w:rFonts w:asciiTheme="minorHAnsi" w:hAnsiTheme="minorHAnsi" w:eastAsiaTheme="minorEastAsia" w:cstheme="minorBidi"/>
          <w:sz w:val="21"/>
          <w:szCs w:val="22"/>
        </w:rPr>
      </w:pPr>
      <w:r>
        <w:fldChar w:fldCharType="begin"/>
      </w:r>
      <w:r>
        <w:instrText xml:space="preserve"> HYPERLINK \l "_Toc442516088" </w:instrText>
      </w:r>
      <w:r>
        <w:fldChar w:fldCharType="separate"/>
      </w:r>
      <w:r>
        <w:rPr>
          <w:rStyle w:val="22"/>
          <w:rFonts w:hint="eastAsia"/>
        </w:rPr>
        <w:t>第三章用户需求书</w:t>
      </w:r>
      <w:r>
        <w:tab/>
      </w:r>
      <w:r>
        <w:rPr>
          <w:rFonts w:hint="eastAsia"/>
        </w:rPr>
        <w:t>8</w:t>
      </w:r>
      <w:r>
        <w:rPr>
          <w:rFonts w:hint="eastAsia"/>
        </w:rPr>
        <w:fldChar w:fldCharType="end"/>
      </w:r>
    </w:p>
    <w:p>
      <w:pPr>
        <w:pStyle w:val="12"/>
        <w:tabs>
          <w:tab w:val="right" w:leader="dot" w:pos="9004"/>
        </w:tabs>
        <w:rPr>
          <w:rFonts w:asciiTheme="minorHAnsi" w:hAnsiTheme="minorHAnsi" w:eastAsiaTheme="minorEastAsia" w:cstheme="minorBidi"/>
          <w:sz w:val="21"/>
          <w:szCs w:val="22"/>
        </w:rPr>
      </w:pPr>
      <w:r>
        <w:fldChar w:fldCharType="begin"/>
      </w:r>
      <w:r>
        <w:instrText xml:space="preserve"> HYPERLINK \l "_Toc442516089" </w:instrText>
      </w:r>
      <w:r>
        <w:fldChar w:fldCharType="separate"/>
      </w:r>
      <w:r>
        <w:rPr>
          <w:rStyle w:val="22"/>
          <w:rFonts w:hint="eastAsia"/>
        </w:rPr>
        <w:t>第四章合同条款</w:t>
      </w:r>
      <w:r>
        <w:tab/>
      </w:r>
      <w:r>
        <w:fldChar w:fldCharType="begin"/>
      </w:r>
      <w:r>
        <w:instrText xml:space="preserve"> PAGEREF _Toc442516089 \h </w:instrText>
      </w:r>
      <w:r>
        <w:fldChar w:fldCharType="separate"/>
      </w:r>
      <w:r>
        <w:t>8</w:t>
      </w:r>
      <w:r>
        <w:fldChar w:fldCharType="end"/>
      </w:r>
      <w:r>
        <w:fldChar w:fldCharType="end"/>
      </w:r>
    </w:p>
    <w:p>
      <w:pPr>
        <w:pStyle w:val="12"/>
        <w:tabs>
          <w:tab w:val="right" w:leader="dot" w:pos="9004"/>
        </w:tabs>
        <w:rPr>
          <w:rFonts w:asciiTheme="minorHAnsi" w:hAnsiTheme="minorHAnsi" w:eastAsiaTheme="minorEastAsia" w:cstheme="minorBidi"/>
          <w:sz w:val="21"/>
          <w:szCs w:val="22"/>
        </w:rPr>
      </w:pPr>
      <w:r>
        <w:fldChar w:fldCharType="begin"/>
      </w:r>
      <w:r>
        <w:instrText xml:space="preserve"> HYPERLINK \l "_Toc442516090" </w:instrText>
      </w:r>
      <w:r>
        <w:fldChar w:fldCharType="separate"/>
      </w:r>
      <w:r>
        <w:rPr>
          <w:rStyle w:val="22"/>
          <w:rFonts w:hint="eastAsia"/>
        </w:rPr>
        <w:t>第五章比选申请文件格式</w:t>
      </w:r>
      <w:r>
        <w:tab/>
      </w:r>
      <w:r>
        <w:rPr>
          <w:rFonts w:hint="eastAsia"/>
        </w:rPr>
        <w:t>1</w:t>
      </w:r>
      <w:r>
        <w:rPr>
          <w:rFonts w:hint="eastAsia"/>
        </w:rPr>
        <w:fldChar w:fldCharType="end"/>
      </w:r>
      <w:r>
        <w:rPr>
          <w:rFonts w:hint="eastAsia"/>
          <w:lang w:val="en-US" w:eastAsia="zh-CN"/>
        </w:rPr>
        <w:t>6</w:t>
      </w:r>
    </w:p>
    <w:p>
      <w:pPr>
        <w:pStyle w:val="12"/>
        <w:tabs>
          <w:tab w:val="right" w:leader="dot" w:pos="9004"/>
        </w:tabs>
      </w:pPr>
      <w:r>
        <w:fldChar w:fldCharType="begin"/>
      </w:r>
      <w:r>
        <w:instrText xml:space="preserve"> HYPERLINK \l "_Toc442516091" </w:instrText>
      </w:r>
      <w:r>
        <w:fldChar w:fldCharType="separate"/>
      </w:r>
      <w:r>
        <w:rPr>
          <w:rStyle w:val="22"/>
          <w:rFonts w:hint="eastAsia"/>
        </w:rPr>
        <w:t>第六章比选程序、评审办法和标准</w:t>
      </w:r>
      <w:r>
        <w:tab/>
      </w:r>
      <w:r>
        <w:rPr>
          <w:rFonts w:hint="eastAsia"/>
        </w:rPr>
        <w:t>2</w:t>
      </w:r>
      <w:r>
        <w:rPr>
          <w:rFonts w:hint="eastAsia"/>
        </w:rPr>
        <w:fldChar w:fldCharType="end"/>
      </w:r>
      <w:r>
        <w:rPr>
          <w:rFonts w:hint="eastAsia"/>
          <w:lang w:val="en-US" w:eastAsia="zh-CN"/>
        </w:rPr>
        <w:t>9</w:t>
      </w:r>
    </w:p>
    <w:p>
      <w:pPr>
        <w:rPr>
          <w:b/>
        </w:rPr>
        <w:sectPr>
          <w:footerReference r:id="rId4" w:type="first"/>
          <w:footerReference r:id="rId3" w:type="default"/>
          <w:pgSz w:w="11906" w:h="16838"/>
          <w:pgMar w:top="2041" w:right="1418" w:bottom="1418" w:left="1474" w:header="851" w:footer="992" w:gutter="0"/>
          <w:pgNumType w:start="1"/>
          <w:cols w:space="425" w:num="1"/>
          <w:titlePg/>
          <w:docGrid w:type="lines" w:linePitch="326" w:charSpace="0"/>
        </w:sectPr>
      </w:pPr>
      <w:r>
        <w:rPr>
          <w:b/>
        </w:rPr>
        <w:fldChar w:fldCharType="end"/>
      </w:r>
    </w:p>
    <w:p>
      <w:pPr>
        <w:pStyle w:val="3"/>
        <w:spacing w:before="0" w:after="120"/>
        <w:jc w:val="center"/>
        <w:rPr>
          <w:sz w:val="32"/>
          <w:szCs w:val="32"/>
        </w:rPr>
      </w:pPr>
      <w:bookmarkStart w:id="0" w:name="_Toc442516086"/>
      <w:r>
        <w:rPr>
          <w:rFonts w:hint="eastAsia"/>
          <w:sz w:val="32"/>
          <w:szCs w:val="32"/>
        </w:rPr>
        <w:t>第一章 比选公告</w:t>
      </w:r>
      <w:bookmarkEnd w:id="0"/>
    </w:p>
    <w:p>
      <w:pPr>
        <w:rPr>
          <w:rFonts w:ascii="宋体" w:hAnsi="宋体" w:cs="宋体"/>
          <w:bCs/>
          <w:sz w:val="21"/>
          <w:szCs w:val="21"/>
        </w:rPr>
      </w:pPr>
      <w:r>
        <w:rPr>
          <w:rFonts w:hint="eastAsia" w:ascii="宋体" w:hAnsi="宋体" w:cs="宋体"/>
          <w:bCs/>
          <w:sz w:val="21"/>
          <w:szCs w:val="21"/>
        </w:rPr>
        <w:t>公告时间：</w:t>
      </w:r>
      <w:r>
        <w:rPr>
          <w:rFonts w:hint="eastAsia" w:ascii="宋体" w:hAnsi="宋体" w:cs="宋体"/>
          <w:bCs/>
          <w:sz w:val="21"/>
          <w:szCs w:val="21"/>
          <w:u w:val="single"/>
        </w:rPr>
        <w:t>2019</w:t>
      </w:r>
      <w:r>
        <w:rPr>
          <w:rFonts w:hint="eastAsia" w:ascii="宋体" w:hAnsi="宋体" w:cs="宋体"/>
          <w:bCs/>
          <w:sz w:val="21"/>
          <w:szCs w:val="21"/>
        </w:rPr>
        <w:t>年</w:t>
      </w:r>
      <w:r>
        <w:rPr>
          <w:rFonts w:hint="eastAsia" w:ascii="宋体" w:hAnsi="宋体" w:cs="宋体"/>
          <w:bCs/>
          <w:sz w:val="21"/>
          <w:szCs w:val="21"/>
          <w:u w:val="single"/>
          <w:lang w:val="en-US" w:eastAsia="zh-CN"/>
        </w:rPr>
        <w:t>9</w:t>
      </w:r>
      <w:r>
        <w:rPr>
          <w:rFonts w:hint="eastAsia" w:ascii="宋体" w:hAnsi="宋体" w:cs="宋体"/>
          <w:bCs/>
          <w:sz w:val="21"/>
          <w:szCs w:val="21"/>
        </w:rPr>
        <w:t>月</w:t>
      </w:r>
      <w:r>
        <w:rPr>
          <w:rFonts w:hint="eastAsia" w:ascii="宋体" w:hAnsi="宋体" w:cs="宋体"/>
          <w:bCs/>
          <w:sz w:val="21"/>
          <w:szCs w:val="21"/>
          <w:u w:val="single"/>
          <w:lang w:val="en-US" w:eastAsia="zh-CN"/>
        </w:rPr>
        <w:t>29</w:t>
      </w:r>
      <w:r>
        <w:rPr>
          <w:rFonts w:hint="eastAsia" w:ascii="宋体" w:hAnsi="宋体" w:cs="宋体"/>
          <w:bCs/>
          <w:sz w:val="21"/>
          <w:szCs w:val="21"/>
        </w:rPr>
        <w:t>日</w:t>
      </w:r>
    </w:p>
    <w:p>
      <w:pPr>
        <w:ind w:left="1050" w:hanging="1050" w:hangingChars="500"/>
        <w:rPr>
          <w:rFonts w:ascii="宋体" w:hAnsi="宋体" w:cs="宋体"/>
          <w:bCs/>
          <w:sz w:val="21"/>
          <w:szCs w:val="21"/>
        </w:rPr>
      </w:pPr>
      <w:r>
        <w:rPr>
          <w:rFonts w:hint="eastAsia" w:ascii="宋体" w:hAnsi="宋体" w:cs="宋体"/>
          <w:bCs/>
          <w:sz w:val="21"/>
          <w:szCs w:val="21"/>
        </w:rPr>
        <w:t>项目名称：</w:t>
      </w:r>
      <w:r>
        <w:rPr>
          <w:rFonts w:hint="eastAsia" w:ascii="宋体" w:hAnsi="宋体" w:cs="宋体"/>
          <w:bCs/>
          <w:sz w:val="21"/>
          <w:szCs w:val="21"/>
          <w:u w:val="single"/>
        </w:rPr>
        <w:t xml:space="preserve"> 宁波市轨道交通物产置业有限公司轨道2号线城隍庙地块项目建设工程结构、建筑节能、室内环境检测委托  </w:t>
      </w:r>
      <w:r>
        <w:rPr>
          <w:rFonts w:hint="eastAsia" w:ascii="宋体" w:hAnsi="宋体" w:cs="宋体"/>
          <w:bCs/>
          <w:sz w:val="21"/>
          <w:szCs w:val="21"/>
        </w:rPr>
        <w:t>项目</w:t>
      </w:r>
    </w:p>
    <w:p>
      <w:pPr>
        <w:rPr>
          <w:rFonts w:ascii="宋体" w:hAnsi="宋体" w:cs="宋体"/>
          <w:bCs/>
          <w:sz w:val="21"/>
          <w:szCs w:val="21"/>
        </w:rPr>
      </w:pPr>
      <w:r>
        <w:rPr>
          <w:rFonts w:hint="eastAsia" w:ascii="宋体" w:hAnsi="宋体" w:cs="宋体"/>
          <w:bCs/>
          <w:sz w:val="21"/>
          <w:szCs w:val="21"/>
        </w:rPr>
        <w:t>项目编号：</w:t>
      </w:r>
      <w:r>
        <w:rPr>
          <w:rFonts w:hint="eastAsia" w:ascii="宋体" w:hAnsi="宋体" w:cs="宋体"/>
          <w:bCs/>
          <w:sz w:val="21"/>
          <w:szCs w:val="21"/>
          <w:u w:val="single"/>
        </w:rPr>
        <w:t xml:space="preserve">                    </w:t>
      </w:r>
    </w:p>
    <w:p>
      <w:pPr>
        <w:numPr>
          <w:ilvl w:val="0"/>
          <w:numId w:val="1"/>
        </w:numPr>
        <w:rPr>
          <w:rFonts w:ascii="宋体" w:hAnsi="宋体" w:cs="宋体"/>
          <w:bCs/>
          <w:sz w:val="21"/>
          <w:szCs w:val="21"/>
        </w:rPr>
      </w:pPr>
      <w:r>
        <w:rPr>
          <w:rFonts w:hint="eastAsia" w:ascii="宋体" w:hAnsi="宋体" w:cs="宋体"/>
          <w:bCs/>
          <w:sz w:val="21"/>
          <w:szCs w:val="21"/>
        </w:rPr>
        <w:t>项目概况</w:t>
      </w:r>
    </w:p>
    <w:p>
      <w:pPr>
        <w:ind w:firstLine="420" w:firstLineChars="200"/>
        <w:rPr>
          <w:rFonts w:ascii="宋体" w:hAnsi="宋体" w:cs="宋体"/>
          <w:bCs/>
          <w:sz w:val="21"/>
          <w:szCs w:val="21"/>
        </w:rPr>
      </w:pPr>
      <w:r>
        <w:rPr>
          <w:rFonts w:hint="eastAsia" w:ascii="宋体" w:hAnsi="宋体" w:cs="宋体"/>
          <w:bCs/>
          <w:sz w:val="21"/>
          <w:szCs w:val="21"/>
          <w:u w:val="single"/>
        </w:rPr>
        <w:t>本工程为宁波轨道交通物产置业有限公司开发建设的轨道2号线城隍庙地块商业项目。项目总建筑面积8785.53平方米，计容面积4520.46平方米。地下建筑面积4143.89平方米，地上建筑面积4641.64平方米，建筑高度为14.7米。建筑主体结构使用年限为50年。本项目地下室结构已施工完成。</w:t>
      </w:r>
    </w:p>
    <w:p>
      <w:pPr>
        <w:numPr>
          <w:ilvl w:val="0"/>
          <w:numId w:val="1"/>
        </w:numPr>
        <w:rPr>
          <w:rFonts w:ascii="宋体" w:hAnsi="宋体" w:cs="宋体"/>
          <w:bCs/>
          <w:sz w:val="21"/>
          <w:szCs w:val="21"/>
        </w:rPr>
      </w:pPr>
      <w:r>
        <w:rPr>
          <w:rFonts w:hint="eastAsia" w:ascii="宋体" w:hAnsi="宋体" w:cs="宋体"/>
          <w:bCs/>
          <w:sz w:val="21"/>
          <w:szCs w:val="21"/>
        </w:rPr>
        <w:t>比选申请人要求</w:t>
      </w:r>
    </w:p>
    <w:p>
      <w:pPr>
        <w:rPr>
          <w:rFonts w:ascii="宋体" w:hAnsi="宋体" w:cs="宋体"/>
          <w:bCs/>
          <w:sz w:val="21"/>
          <w:szCs w:val="21"/>
        </w:rPr>
      </w:pPr>
      <w:r>
        <w:rPr>
          <w:rFonts w:hint="eastAsia" w:ascii="宋体" w:hAnsi="宋体" w:cs="宋体"/>
          <w:bCs/>
          <w:sz w:val="21"/>
          <w:szCs w:val="21"/>
        </w:rPr>
        <w:t>2.1比选申请人资格要求</w:t>
      </w:r>
    </w:p>
    <w:p>
      <w:pPr>
        <w:rPr>
          <w:rFonts w:ascii="宋体" w:hAnsi="宋体"/>
          <w:sz w:val="21"/>
          <w:szCs w:val="21"/>
        </w:rPr>
      </w:pPr>
      <w:r>
        <w:rPr>
          <w:rFonts w:hint="eastAsia" w:ascii="宋体" w:hAnsi="宋体"/>
          <w:sz w:val="21"/>
          <w:szCs w:val="21"/>
        </w:rPr>
        <w:t>2.1.1在我国境内（不含香港、澳门及台湾地区）注册的独立法人，且经营范围涵盖本项目比选范围相关内容。</w:t>
      </w:r>
      <w:r>
        <w:rPr>
          <w:rFonts w:hint="eastAsia" w:ascii="宋体" w:hAnsi="宋体"/>
          <w:sz w:val="21"/>
          <w:szCs w:val="21"/>
          <w:lang w:eastAsia="zh-CN"/>
        </w:rPr>
        <w:t>具有浙江省住房和城乡建设厅颁发的</w:t>
      </w:r>
      <w:r>
        <w:rPr>
          <w:rFonts w:hint="eastAsia" w:ascii="宋体" w:hAnsi="宋体"/>
          <w:sz w:val="21"/>
          <w:szCs w:val="21"/>
        </w:rPr>
        <w:t>涵盖本项目比选范围相关内容</w:t>
      </w:r>
      <w:r>
        <w:rPr>
          <w:rFonts w:hint="eastAsia" w:ascii="宋体" w:hAnsi="宋体"/>
          <w:sz w:val="21"/>
          <w:szCs w:val="21"/>
          <w:lang w:eastAsia="zh-CN"/>
        </w:rPr>
        <w:t>资质证书，且具有浙江省质量技术监督局颁发的</w:t>
      </w:r>
      <w:r>
        <w:rPr>
          <w:rFonts w:hint="eastAsia" w:ascii="宋体" w:hAnsi="宋体"/>
          <w:sz w:val="21"/>
          <w:szCs w:val="21"/>
        </w:rPr>
        <w:t>涵盖本项目比选范围相关内容</w:t>
      </w:r>
      <w:r>
        <w:rPr>
          <w:rFonts w:hint="eastAsia" w:ascii="宋体" w:hAnsi="宋体"/>
          <w:sz w:val="21"/>
          <w:szCs w:val="21"/>
          <w:lang w:eastAsia="zh-CN"/>
        </w:rPr>
        <w:t>的资质认定证书。</w:t>
      </w:r>
    </w:p>
    <w:p>
      <w:pPr>
        <w:pStyle w:val="2"/>
      </w:pPr>
      <w:r>
        <w:rPr>
          <w:rFonts w:hint="eastAsia" w:hAnsi="宋体"/>
          <w:sz w:val="21"/>
          <w:szCs w:val="21"/>
        </w:rPr>
        <w:t>2.1.2 其他：</w:t>
      </w:r>
      <w:r>
        <w:rPr>
          <w:rFonts w:hint="eastAsia" w:hAnsi="宋体"/>
          <w:sz w:val="21"/>
          <w:szCs w:val="21"/>
          <w:u w:val="single"/>
        </w:rPr>
        <w:t xml:space="preserve">                      /                  </w:t>
      </w:r>
      <w:r>
        <w:rPr>
          <w:rFonts w:hint="eastAsia" w:hAnsi="宋体"/>
          <w:sz w:val="21"/>
          <w:szCs w:val="21"/>
        </w:rPr>
        <w:t>。</w:t>
      </w:r>
    </w:p>
    <w:p>
      <w:pPr>
        <w:rPr>
          <w:rFonts w:ascii="宋体" w:hAnsi="宋体"/>
          <w:sz w:val="21"/>
          <w:szCs w:val="21"/>
        </w:rPr>
      </w:pPr>
      <w:r>
        <w:rPr>
          <w:rFonts w:hint="eastAsia" w:ascii="宋体" w:hAnsi="宋体"/>
          <w:sz w:val="21"/>
          <w:szCs w:val="21"/>
        </w:rPr>
        <w:t>2.2 项目负责人资格要求</w:t>
      </w:r>
    </w:p>
    <w:p>
      <w:pPr>
        <w:pStyle w:val="2"/>
        <w:spacing w:line="360" w:lineRule="auto"/>
        <w:ind w:firstLine="420" w:firstLineChars="200"/>
        <w:rPr>
          <w:rFonts w:hAnsi="宋体"/>
          <w:sz w:val="21"/>
          <w:szCs w:val="21"/>
        </w:rPr>
      </w:pPr>
      <w:r>
        <w:rPr>
          <w:rFonts w:hint="eastAsia" w:hAnsi="宋体" w:cs="宋体"/>
          <w:sz w:val="21"/>
          <w:szCs w:val="21"/>
        </w:rPr>
        <w:sym w:font="Wingdings 2" w:char="00A3"/>
      </w:r>
      <w:r>
        <w:rPr>
          <w:rFonts w:hint="eastAsia" w:hAnsi="宋体"/>
          <w:sz w:val="21"/>
          <w:szCs w:val="21"/>
        </w:rPr>
        <w:t xml:space="preserve"> 不设项目负责人。</w:t>
      </w:r>
    </w:p>
    <w:p>
      <w:pPr>
        <w:pStyle w:val="2"/>
        <w:spacing w:line="360" w:lineRule="auto"/>
        <w:ind w:firstLine="420" w:firstLineChars="200"/>
        <w:rPr>
          <w:sz w:val="21"/>
          <w:szCs w:val="21"/>
        </w:rPr>
      </w:pPr>
      <w:r>
        <w:rPr>
          <w:rFonts w:hint="eastAsia" w:hAnsi="宋体" w:cs="宋体"/>
          <w:sz w:val="21"/>
          <w:szCs w:val="21"/>
        </w:rPr>
        <w:sym w:font="Wingdings 2" w:char="0052"/>
      </w:r>
      <w:r>
        <w:rPr>
          <w:rFonts w:hint="eastAsia" w:hAnsi="宋体"/>
          <w:sz w:val="21"/>
          <w:szCs w:val="21"/>
        </w:rPr>
        <w:t xml:space="preserve"> 项目负责人资格要求：</w:t>
      </w:r>
      <w:r>
        <w:rPr>
          <w:rFonts w:hint="eastAsia" w:hAnsi="宋体"/>
          <w:sz w:val="21"/>
          <w:szCs w:val="21"/>
          <w:u w:val="single"/>
        </w:rPr>
        <w:t xml:space="preserve">   工程师中级及以上职称  </w:t>
      </w:r>
      <w:r>
        <w:rPr>
          <w:rFonts w:hint="eastAsia" w:hAnsi="宋体"/>
          <w:sz w:val="21"/>
          <w:szCs w:val="21"/>
        </w:rPr>
        <w:t>。</w:t>
      </w:r>
    </w:p>
    <w:p>
      <w:pPr>
        <w:pStyle w:val="2"/>
        <w:spacing w:line="360" w:lineRule="auto"/>
        <w:rPr>
          <w:rFonts w:hAnsi="宋体"/>
          <w:sz w:val="21"/>
          <w:szCs w:val="21"/>
        </w:rPr>
      </w:pPr>
      <w:r>
        <w:rPr>
          <w:rFonts w:hint="eastAsia" w:hAnsi="宋体"/>
          <w:sz w:val="21"/>
          <w:szCs w:val="21"/>
        </w:rPr>
        <w:t>2.3信誉要求</w:t>
      </w:r>
    </w:p>
    <w:p>
      <w:pPr>
        <w:pStyle w:val="2"/>
        <w:spacing w:line="360" w:lineRule="auto"/>
        <w:rPr>
          <w:rFonts w:hAnsi="宋体"/>
          <w:sz w:val="21"/>
          <w:szCs w:val="21"/>
        </w:rPr>
      </w:pPr>
      <w:r>
        <w:rPr>
          <w:rFonts w:hint="eastAsia" w:hAnsi="宋体"/>
          <w:sz w:val="21"/>
          <w:szCs w:val="21"/>
        </w:rPr>
        <w:t>2.3.1 比选申请人及拟派项目负责人（如有）无违法行为记录（违法行为记录界定的范围为：被国家、浙江省、宁波市相关行政主管部门通报停止投标活动且处在被停止投标期间内）；</w:t>
      </w:r>
    </w:p>
    <w:p>
      <w:pPr>
        <w:pStyle w:val="2"/>
        <w:spacing w:line="360" w:lineRule="auto"/>
        <w:rPr>
          <w:rFonts w:hAnsi="宋体"/>
          <w:sz w:val="21"/>
          <w:szCs w:val="21"/>
        </w:rPr>
      </w:pPr>
      <w:r>
        <w:rPr>
          <w:rFonts w:hint="eastAsia" w:hAnsi="宋体"/>
          <w:sz w:val="21"/>
          <w:szCs w:val="21"/>
        </w:rPr>
        <w:t>2.3.2比选申请人单位未被“国家企业信用信息公示系统”网站列入严重违法失信企业名单；</w:t>
      </w:r>
    </w:p>
    <w:p>
      <w:pPr>
        <w:pStyle w:val="2"/>
        <w:spacing w:line="360" w:lineRule="auto"/>
        <w:rPr>
          <w:rFonts w:hAnsi="宋体"/>
          <w:sz w:val="21"/>
          <w:szCs w:val="21"/>
        </w:rPr>
      </w:pPr>
      <w:r>
        <w:rPr>
          <w:rFonts w:hint="eastAsia" w:hAnsi="宋体"/>
          <w:sz w:val="21"/>
          <w:szCs w:val="21"/>
        </w:rPr>
        <w:t>2.3.3比选申请人单位及法定代表人未被“信用中国”（www.creditchina.gov.cn）列入失信被执行人名单；</w:t>
      </w:r>
    </w:p>
    <w:p>
      <w:pPr>
        <w:pStyle w:val="2"/>
        <w:spacing w:line="360" w:lineRule="auto"/>
        <w:rPr>
          <w:rFonts w:hAnsi="宋体"/>
          <w:sz w:val="21"/>
          <w:szCs w:val="21"/>
        </w:rPr>
      </w:pPr>
      <w:r>
        <w:rPr>
          <w:rFonts w:hint="eastAsia" w:hAnsi="宋体"/>
          <w:sz w:val="21"/>
          <w:szCs w:val="21"/>
        </w:rPr>
        <w:t>2.3.4比选申请人单位及法定代表人经“信用宁波”（www.nbcredit.gov.cn/）查询无不良信息或黑名单信息（不良信息或黑名单信息界定范围为被通报停止投标活动且处在被停止投标期间内）。</w:t>
      </w:r>
    </w:p>
    <w:p>
      <w:pPr>
        <w:pStyle w:val="2"/>
        <w:spacing w:line="360" w:lineRule="auto"/>
        <w:rPr>
          <w:rFonts w:hAnsi="宋体"/>
          <w:sz w:val="21"/>
          <w:szCs w:val="21"/>
        </w:rPr>
      </w:pPr>
      <w:r>
        <w:rPr>
          <w:rFonts w:hint="eastAsia" w:hAnsi="宋体"/>
          <w:sz w:val="21"/>
          <w:szCs w:val="21"/>
        </w:rPr>
        <w:t>2.4本项目不允许分包和转包，单位负责人为同一人或者存在控股、管理关系的不同单位，不得同时参加公开比选。</w:t>
      </w:r>
    </w:p>
    <w:p>
      <w:pPr>
        <w:rPr>
          <w:rFonts w:ascii="宋体" w:hAnsi="宋体"/>
          <w:sz w:val="21"/>
          <w:szCs w:val="21"/>
        </w:rPr>
      </w:pPr>
      <w:r>
        <w:rPr>
          <w:rFonts w:hint="eastAsia" w:ascii="宋体" w:hAnsi="宋体"/>
          <w:sz w:val="21"/>
          <w:szCs w:val="21"/>
        </w:rPr>
        <w:t>2.5其它要求：</w:t>
      </w:r>
      <w:r>
        <w:rPr>
          <w:rFonts w:hint="eastAsia" w:ascii="宋体" w:hAnsi="宋体"/>
          <w:sz w:val="21"/>
          <w:szCs w:val="21"/>
          <w:u w:val="single"/>
        </w:rPr>
        <w:t xml:space="preserve">          /            </w:t>
      </w:r>
    </w:p>
    <w:p>
      <w:pPr>
        <w:numPr>
          <w:ilvl w:val="-1"/>
          <w:numId w:val="0"/>
        </w:numPr>
        <w:rPr>
          <w:b/>
        </w:rPr>
      </w:pPr>
    </w:p>
    <w:p>
      <w:pPr>
        <w:numPr>
          <w:ilvl w:val="0"/>
          <w:numId w:val="1"/>
        </w:numPr>
        <w:rPr>
          <w:b/>
        </w:rPr>
      </w:pPr>
      <w:r>
        <w:rPr>
          <w:rFonts w:hint="eastAsia"/>
          <w:b/>
        </w:rPr>
        <w:t>比选申请人报名登记</w:t>
      </w:r>
    </w:p>
    <w:p>
      <w:pPr>
        <w:pStyle w:val="2"/>
        <w:spacing w:line="360" w:lineRule="auto"/>
        <w:ind w:firstLine="420"/>
        <w:rPr>
          <w:rFonts w:hAnsi="宋体"/>
          <w:color w:val="000000"/>
          <w:kern w:val="58"/>
          <w:sz w:val="21"/>
        </w:rPr>
      </w:pPr>
      <w:r>
        <w:rPr>
          <w:rFonts w:hint="eastAsia" w:hAnsi="宋体"/>
          <w:color w:val="000000"/>
          <w:kern w:val="58"/>
          <w:sz w:val="21"/>
        </w:rPr>
        <w:t>凡有意参加本公开比选项目的比选申请人请于</w:t>
      </w:r>
      <w:r>
        <w:rPr>
          <w:rFonts w:hint="eastAsia" w:hAnsi="宋体"/>
          <w:color w:val="000000"/>
          <w:kern w:val="58"/>
          <w:sz w:val="21"/>
          <w:u w:val="single"/>
          <w:lang w:val="en-US" w:eastAsia="zh-CN"/>
        </w:rPr>
        <w:t>2019</w:t>
      </w:r>
      <w:r>
        <w:rPr>
          <w:rFonts w:hint="eastAsia" w:hAnsi="宋体"/>
          <w:color w:val="000000"/>
          <w:kern w:val="58"/>
          <w:sz w:val="21"/>
        </w:rPr>
        <w:t>年</w:t>
      </w:r>
      <w:r>
        <w:rPr>
          <w:rFonts w:hint="eastAsia" w:hAnsi="宋体"/>
          <w:color w:val="000000"/>
          <w:kern w:val="58"/>
          <w:sz w:val="21"/>
          <w:u w:val="single"/>
          <w:lang w:val="en-US" w:eastAsia="zh-CN"/>
        </w:rPr>
        <w:t>10</w:t>
      </w:r>
      <w:r>
        <w:rPr>
          <w:rFonts w:hint="eastAsia" w:hAnsi="宋体"/>
          <w:color w:val="000000"/>
          <w:kern w:val="58"/>
          <w:sz w:val="21"/>
        </w:rPr>
        <w:t>月</w:t>
      </w:r>
      <w:r>
        <w:rPr>
          <w:rFonts w:hint="eastAsia" w:hAnsi="宋体"/>
          <w:color w:val="000000"/>
          <w:kern w:val="58"/>
          <w:sz w:val="21"/>
          <w:u w:val="single"/>
          <w:lang w:val="en-US" w:eastAsia="zh-CN"/>
        </w:rPr>
        <w:t>9</w:t>
      </w:r>
      <w:r>
        <w:rPr>
          <w:rFonts w:hint="eastAsia" w:hAnsi="宋体"/>
          <w:color w:val="000000"/>
          <w:kern w:val="58"/>
          <w:sz w:val="21"/>
        </w:rPr>
        <w:t>日至</w:t>
      </w:r>
      <w:r>
        <w:rPr>
          <w:rFonts w:hint="eastAsia" w:hAnsi="宋体"/>
          <w:color w:val="000000"/>
          <w:kern w:val="58"/>
          <w:sz w:val="21"/>
          <w:u w:val="single"/>
          <w:lang w:val="en-US" w:eastAsia="zh-CN"/>
        </w:rPr>
        <w:t>2019</w:t>
      </w:r>
      <w:r>
        <w:rPr>
          <w:rFonts w:hint="eastAsia" w:hAnsi="宋体"/>
          <w:color w:val="000000"/>
          <w:kern w:val="58"/>
          <w:sz w:val="21"/>
        </w:rPr>
        <w:t>年</w:t>
      </w:r>
      <w:r>
        <w:rPr>
          <w:rFonts w:hint="eastAsia" w:hAnsi="宋体"/>
          <w:color w:val="000000"/>
          <w:kern w:val="58"/>
          <w:sz w:val="21"/>
          <w:u w:val="single"/>
          <w:lang w:val="en-US" w:eastAsia="zh-CN"/>
        </w:rPr>
        <w:t>10</w:t>
      </w:r>
      <w:r>
        <w:rPr>
          <w:rFonts w:hint="eastAsia" w:hAnsi="宋体"/>
          <w:color w:val="000000"/>
          <w:kern w:val="58"/>
          <w:sz w:val="21"/>
        </w:rPr>
        <w:t>月</w:t>
      </w:r>
      <w:r>
        <w:rPr>
          <w:rFonts w:hint="eastAsia" w:hAnsi="宋体"/>
          <w:color w:val="000000"/>
          <w:kern w:val="58"/>
          <w:sz w:val="21"/>
          <w:u w:val="single"/>
          <w:lang w:val="en-US" w:eastAsia="zh-CN"/>
        </w:rPr>
        <w:t>10</w:t>
      </w:r>
      <w:r>
        <w:rPr>
          <w:rFonts w:hint="eastAsia" w:hAnsi="宋体"/>
          <w:color w:val="000000"/>
          <w:kern w:val="58"/>
          <w:sz w:val="21"/>
        </w:rPr>
        <w:t>日（法定节假日除外）的9:00--17:00（北京时间），持本人身份证携带公司营业执照副本复印件加盖公章、企业介绍信或法定代表人授权委托书</w:t>
      </w:r>
      <w:r>
        <w:rPr>
          <w:rFonts w:hint="eastAsia" w:hAnsi="宋体"/>
          <w:color w:val="000000"/>
          <w:kern w:val="58"/>
          <w:sz w:val="21"/>
          <w:lang w:eastAsia="zh-CN"/>
        </w:rPr>
        <w:t>加盖公章</w:t>
      </w:r>
      <w:r>
        <w:rPr>
          <w:rFonts w:hint="eastAsia" w:hAnsi="宋体"/>
          <w:color w:val="000000"/>
          <w:kern w:val="58"/>
          <w:sz w:val="21"/>
        </w:rPr>
        <w:t>、</w:t>
      </w:r>
      <w:r>
        <w:rPr>
          <w:rFonts w:hint="eastAsia" w:hAnsi="宋体"/>
          <w:sz w:val="21"/>
          <w:szCs w:val="21"/>
          <w:u w:val="single"/>
          <w:lang w:eastAsia="zh-CN"/>
        </w:rPr>
        <w:t>资质证书和资质认定证书复印件加盖公章</w:t>
      </w:r>
      <w:r>
        <w:rPr>
          <w:rFonts w:hint="eastAsia" w:hAnsi="宋体"/>
          <w:color w:val="000000"/>
          <w:kern w:val="58"/>
          <w:sz w:val="21"/>
        </w:rPr>
        <w:t>等资格证明文件相关资料提交至</w:t>
      </w:r>
      <w:r>
        <w:rPr>
          <w:rFonts w:hint="eastAsia" w:ascii="宋体" w:hAnsi="宋体"/>
          <w:color w:val="000000"/>
          <w:kern w:val="58"/>
          <w:sz w:val="21"/>
          <w:szCs w:val="21"/>
        </w:rPr>
        <w:t>宁波市宁穿路3399号宁波市轨道交通物产置业有限公司</w:t>
      </w:r>
      <w:r>
        <w:rPr>
          <w:rFonts w:hint="eastAsia" w:ascii="宋体" w:hAnsi="宋体"/>
          <w:color w:val="000000"/>
          <w:kern w:val="58"/>
          <w:sz w:val="21"/>
          <w:szCs w:val="21"/>
          <w:lang w:val="en-US" w:eastAsia="zh-CN"/>
        </w:rPr>
        <w:t>1007</w:t>
      </w:r>
      <w:r>
        <w:rPr>
          <w:rFonts w:hint="eastAsia" w:hAnsi="宋体"/>
          <w:color w:val="000000"/>
          <w:kern w:val="58"/>
          <w:sz w:val="21"/>
          <w:szCs w:val="21"/>
          <w:lang w:val="en-US" w:eastAsia="zh-CN"/>
        </w:rPr>
        <w:t>办公室</w:t>
      </w:r>
      <w:r>
        <w:rPr>
          <w:rFonts w:hint="eastAsia" w:hAnsi="宋体"/>
          <w:color w:val="000000"/>
          <w:kern w:val="58"/>
          <w:sz w:val="21"/>
        </w:rPr>
        <w:t>，审查合格后比选发起人提供比选文件书面版及电子版。</w:t>
      </w:r>
    </w:p>
    <w:p>
      <w:pPr>
        <w:rPr>
          <w:b/>
        </w:rPr>
      </w:pPr>
      <w:r>
        <w:rPr>
          <w:rFonts w:hint="eastAsia"/>
          <w:b/>
        </w:rPr>
        <w:t>4. 比选申请文件提交截止时间和地点</w:t>
      </w:r>
    </w:p>
    <w:p>
      <w:pPr>
        <w:ind w:firstLine="420" w:firstLineChars="200"/>
        <w:rPr>
          <w:rFonts w:ascii="宋体" w:hAnsi="宋体"/>
          <w:kern w:val="58"/>
          <w:sz w:val="21"/>
          <w:szCs w:val="21"/>
        </w:rPr>
      </w:pPr>
      <w:r>
        <w:rPr>
          <w:rFonts w:hint="eastAsia" w:ascii="宋体" w:hAnsi="宋体"/>
          <w:kern w:val="58"/>
          <w:sz w:val="21"/>
          <w:szCs w:val="21"/>
        </w:rPr>
        <w:t>比选申请文件提交截止时间：</w:t>
      </w:r>
      <w:r>
        <w:rPr>
          <w:rFonts w:hint="eastAsia" w:ascii="宋体" w:hAnsi="宋体"/>
          <w:kern w:val="58"/>
          <w:sz w:val="21"/>
          <w:szCs w:val="21"/>
          <w:u w:val="single"/>
          <w:lang w:val="en-US" w:eastAsia="zh-CN"/>
        </w:rPr>
        <w:t>2019</w:t>
      </w:r>
      <w:r>
        <w:rPr>
          <w:rFonts w:hint="eastAsia" w:ascii="宋体" w:hAnsi="宋体"/>
          <w:kern w:val="58"/>
          <w:sz w:val="21"/>
          <w:szCs w:val="21"/>
        </w:rPr>
        <w:t>年</w:t>
      </w:r>
      <w:r>
        <w:rPr>
          <w:rFonts w:hint="eastAsia" w:ascii="宋体" w:hAnsi="宋体"/>
          <w:kern w:val="58"/>
          <w:sz w:val="21"/>
          <w:szCs w:val="21"/>
          <w:u w:val="single"/>
          <w:lang w:val="en-US" w:eastAsia="zh-CN"/>
        </w:rPr>
        <w:t>10</w:t>
      </w:r>
      <w:r>
        <w:rPr>
          <w:rFonts w:hint="eastAsia" w:ascii="宋体" w:hAnsi="宋体"/>
          <w:kern w:val="58"/>
          <w:sz w:val="21"/>
          <w:szCs w:val="21"/>
        </w:rPr>
        <w:t>月</w:t>
      </w:r>
      <w:r>
        <w:rPr>
          <w:rFonts w:hint="eastAsia" w:ascii="宋体" w:hAnsi="宋体"/>
          <w:kern w:val="58"/>
          <w:sz w:val="21"/>
          <w:szCs w:val="21"/>
          <w:u w:val="single"/>
          <w:lang w:val="en-US" w:eastAsia="zh-CN"/>
        </w:rPr>
        <w:t>14</w:t>
      </w:r>
      <w:r>
        <w:rPr>
          <w:rFonts w:hint="eastAsia" w:ascii="宋体" w:hAnsi="宋体"/>
          <w:kern w:val="58"/>
          <w:sz w:val="21"/>
          <w:szCs w:val="21"/>
        </w:rPr>
        <w:t>日</w:t>
      </w:r>
      <w:r>
        <w:rPr>
          <w:rFonts w:hint="eastAsia" w:ascii="宋体" w:hAnsi="宋体"/>
          <w:kern w:val="58"/>
          <w:sz w:val="21"/>
          <w:szCs w:val="21"/>
          <w:u w:val="single"/>
          <w:lang w:val="en-US" w:eastAsia="zh-CN"/>
        </w:rPr>
        <w:t>14</w:t>
      </w:r>
      <w:r>
        <w:rPr>
          <w:rFonts w:hint="eastAsia" w:ascii="宋体" w:hAnsi="宋体"/>
          <w:kern w:val="58"/>
          <w:sz w:val="21"/>
          <w:szCs w:val="21"/>
        </w:rPr>
        <w:t>时,提交地点：</w:t>
      </w:r>
      <w:r>
        <w:rPr>
          <w:rFonts w:hint="eastAsia" w:ascii="宋体" w:hAnsi="宋体"/>
          <w:color w:val="000000"/>
          <w:kern w:val="58"/>
          <w:sz w:val="21"/>
          <w:szCs w:val="21"/>
        </w:rPr>
        <w:t>宁波市宁穿路3399号宁波市轨道交通物产置业有限公司</w:t>
      </w:r>
      <w:r>
        <w:rPr>
          <w:rFonts w:hint="eastAsia" w:ascii="宋体" w:hAnsi="宋体"/>
          <w:color w:val="000000"/>
          <w:kern w:val="58"/>
          <w:sz w:val="21"/>
          <w:szCs w:val="21"/>
          <w:lang w:val="en-US" w:eastAsia="zh-CN"/>
        </w:rPr>
        <w:t>1033会议室</w:t>
      </w:r>
      <w:r>
        <w:rPr>
          <w:rFonts w:hint="eastAsia" w:ascii="宋体" w:hAnsi="宋体"/>
          <w:kern w:val="58"/>
          <w:sz w:val="21"/>
          <w:szCs w:val="21"/>
        </w:rPr>
        <w:t xml:space="preserve"> ，</w:t>
      </w:r>
      <w:r>
        <w:rPr>
          <w:rFonts w:hint="eastAsia" w:ascii="宋体" w:hAnsi="宋体"/>
          <w:color w:val="000000"/>
          <w:kern w:val="58"/>
          <w:sz w:val="21"/>
          <w:szCs w:val="20"/>
        </w:rPr>
        <w:t>截止时间后提交的比选申请文件，或未按规定编制及封装的比选申请文件，比选发起人将予以拒收。</w:t>
      </w:r>
    </w:p>
    <w:p>
      <w:pPr>
        <w:rPr>
          <w:b/>
        </w:rPr>
      </w:pPr>
      <w:r>
        <w:rPr>
          <w:rFonts w:hint="eastAsia"/>
          <w:b/>
        </w:rPr>
        <w:t>5. 比选时间和地点</w:t>
      </w:r>
    </w:p>
    <w:p>
      <w:pPr>
        <w:ind w:firstLine="420" w:firstLineChars="200"/>
        <w:rPr>
          <w:rFonts w:ascii="宋体" w:hAnsi="宋体"/>
          <w:kern w:val="58"/>
          <w:sz w:val="21"/>
          <w:szCs w:val="21"/>
        </w:rPr>
      </w:pPr>
      <w:r>
        <w:rPr>
          <w:rFonts w:hint="eastAsia" w:ascii="宋体" w:hAnsi="宋体"/>
          <w:kern w:val="58"/>
          <w:sz w:val="21"/>
          <w:szCs w:val="21"/>
        </w:rPr>
        <w:t>比选申请人法人代表或授权委托代表必须于</w:t>
      </w:r>
      <w:r>
        <w:rPr>
          <w:rFonts w:hint="eastAsia" w:ascii="宋体" w:hAnsi="宋体"/>
          <w:kern w:val="58"/>
          <w:sz w:val="21"/>
          <w:szCs w:val="21"/>
          <w:u w:val="single"/>
          <w:lang w:val="en-US" w:eastAsia="zh-CN"/>
        </w:rPr>
        <w:t>2019</w:t>
      </w:r>
      <w:r>
        <w:rPr>
          <w:rFonts w:hint="eastAsia" w:ascii="宋体" w:hAnsi="宋体"/>
          <w:kern w:val="58"/>
          <w:sz w:val="21"/>
          <w:szCs w:val="21"/>
        </w:rPr>
        <w:t>年</w:t>
      </w:r>
      <w:r>
        <w:rPr>
          <w:rFonts w:hint="eastAsia" w:ascii="宋体" w:hAnsi="宋体"/>
          <w:kern w:val="58"/>
          <w:sz w:val="21"/>
          <w:szCs w:val="21"/>
          <w:u w:val="single"/>
          <w:lang w:val="en-US" w:eastAsia="zh-CN"/>
        </w:rPr>
        <w:t>10</w:t>
      </w:r>
      <w:r>
        <w:rPr>
          <w:rFonts w:hint="eastAsia" w:ascii="宋体" w:hAnsi="宋体"/>
          <w:kern w:val="58"/>
          <w:sz w:val="21"/>
          <w:szCs w:val="21"/>
        </w:rPr>
        <w:t>月</w:t>
      </w:r>
      <w:r>
        <w:rPr>
          <w:rFonts w:hint="eastAsia" w:ascii="宋体" w:hAnsi="宋体"/>
          <w:kern w:val="58"/>
          <w:sz w:val="21"/>
          <w:szCs w:val="21"/>
          <w:u w:val="single"/>
          <w:lang w:val="en-US" w:eastAsia="zh-CN"/>
        </w:rPr>
        <w:t>14</w:t>
      </w:r>
      <w:r>
        <w:rPr>
          <w:rFonts w:hint="eastAsia" w:ascii="宋体" w:hAnsi="宋体"/>
          <w:kern w:val="58"/>
          <w:sz w:val="21"/>
          <w:szCs w:val="21"/>
        </w:rPr>
        <w:t>日</w:t>
      </w:r>
      <w:r>
        <w:rPr>
          <w:rFonts w:hint="eastAsia" w:ascii="宋体" w:hAnsi="宋体"/>
          <w:kern w:val="58"/>
          <w:sz w:val="21"/>
          <w:szCs w:val="21"/>
          <w:u w:val="single"/>
          <w:lang w:val="en-US" w:eastAsia="zh-CN"/>
        </w:rPr>
        <w:t>14</w:t>
      </w:r>
      <w:r>
        <w:rPr>
          <w:rFonts w:hint="eastAsia" w:ascii="宋体" w:hAnsi="宋体"/>
          <w:kern w:val="58"/>
          <w:sz w:val="21"/>
          <w:szCs w:val="21"/>
        </w:rPr>
        <w:t>时到达比选指定地点</w:t>
      </w:r>
    </w:p>
    <w:p>
      <w:pPr>
        <w:rPr>
          <w:rFonts w:ascii="宋体" w:hAnsi="宋体"/>
          <w:kern w:val="58"/>
          <w:sz w:val="21"/>
          <w:szCs w:val="21"/>
        </w:rPr>
      </w:pPr>
      <w:r>
        <w:rPr>
          <w:rFonts w:hint="eastAsia" w:ascii="宋体" w:hAnsi="宋体"/>
          <w:color w:val="000000"/>
          <w:kern w:val="58"/>
          <w:sz w:val="21"/>
          <w:szCs w:val="21"/>
        </w:rPr>
        <w:t>宁波市鄞州区宁穿路3399号宁波市轨道交通物产置业有限公司</w:t>
      </w:r>
      <w:r>
        <w:rPr>
          <w:rFonts w:hint="eastAsia" w:ascii="宋体" w:hAnsi="宋体"/>
          <w:color w:val="000000"/>
          <w:kern w:val="58"/>
          <w:sz w:val="21"/>
          <w:szCs w:val="21"/>
          <w:lang w:val="en-US" w:eastAsia="zh-CN"/>
        </w:rPr>
        <w:t>1033会议室</w:t>
      </w:r>
      <w:r>
        <w:rPr>
          <w:rFonts w:hint="eastAsia" w:ascii="宋体" w:hAnsi="宋体"/>
          <w:kern w:val="58"/>
          <w:sz w:val="21"/>
          <w:szCs w:val="21"/>
        </w:rPr>
        <w:t>参加比选活动。</w:t>
      </w:r>
    </w:p>
    <w:p>
      <w:pPr>
        <w:rPr>
          <w:b/>
        </w:rPr>
      </w:pPr>
      <w:r>
        <w:rPr>
          <w:rFonts w:hint="eastAsia"/>
          <w:b/>
        </w:rPr>
        <w:t>6. 比选公告媒介</w:t>
      </w:r>
    </w:p>
    <w:p>
      <w:pPr>
        <w:ind w:left="480" w:leftChars="200"/>
        <w:rPr>
          <w:rFonts w:ascii="宋体" w:hAnsi="宋体"/>
          <w:color w:val="000000"/>
          <w:kern w:val="58"/>
          <w:sz w:val="21"/>
          <w:szCs w:val="21"/>
        </w:rPr>
      </w:pPr>
      <w:r>
        <w:rPr>
          <w:rFonts w:hint="eastAsia" w:ascii="宋体" w:hAnsi="宋体"/>
          <w:color w:val="000000"/>
          <w:kern w:val="58"/>
          <w:sz w:val="21"/>
          <w:szCs w:val="21"/>
        </w:rPr>
        <w:t>比选公告发布于宁波轨道交通官网</w:t>
      </w:r>
      <w:r>
        <w:fldChar w:fldCharType="begin"/>
      </w:r>
      <w:r>
        <w:instrText xml:space="preserve"> HYPERLINK "http://www.nbmetro.com" </w:instrText>
      </w:r>
      <w:r>
        <w:fldChar w:fldCharType="separate"/>
      </w:r>
      <w:r>
        <w:rPr>
          <w:rStyle w:val="22"/>
          <w:rFonts w:ascii="宋体" w:hAnsi="宋体"/>
          <w:kern w:val="58"/>
          <w:sz w:val="21"/>
          <w:szCs w:val="21"/>
        </w:rPr>
        <w:t>www.nbmetro.com</w:t>
      </w:r>
      <w:r>
        <w:rPr>
          <w:rStyle w:val="22"/>
          <w:rFonts w:ascii="宋体" w:hAnsi="宋体"/>
          <w:kern w:val="58"/>
          <w:sz w:val="21"/>
          <w:szCs w:val="21"/>
        </w:rPr>
        <w:fldChar w:fldCharType="end"/>
      </w:r>
      <w:r>
        <w:rPr>
          <w:rFonts w:hint="eastAsia" w:ascii="宋体" w:hAnsi="宋体"/>
          <w:color w:val="000000"/>
          <w:kern w:val="58"/>
          <w:sz w:val="21"/>
          <w:szCs w:val="21"/>
        </w:rPr>
        <w:t>。</w:t>
      </w:r>
    </w:p>
    <w:p>
      <w:pPr>
        <w:rPr>
          <w:b/>
        </w:rPr>
      </w:pPr>
      <w:r>
        <w:rPr>
          <w:rFonts w:hint="eastAsia"/>
          <w:b/>
        </w:rPr>
        <w:t>7. 联系方式</w:t>
      </w:r>
    </w:p>
    <w:p>
      <w:pPr>
        <w:ind w:left="480" w:leftChars="200"/>
        <w:rPr>
          <w:rFonts w:ascii="宋体" w:hAnsi="宋体"/>
          <w:color w:val="000000"/>
          <w:kern w:val="58"/>
          <w:sz w:val="21"/>
          <w:szCs w:val="21"/>
        </w:rPr>
      </w:pPr>
      <w:r>
        <w:rPr>
          <w:rFonts w:hint="eastAsia" w:ascii="宋体" w:hAnsi="宋体"/>
          <w:color w:val="000000"/>
          <w:kern w:val="58"/>
          <w:sz w:val="21"/>
          <w:szCs w:val="21"/>
        </w:rPr>
        <w:t>比选发起人： 宁波市轨道交通物产置业有限公司</w:t>
      </w:r>
    </w:p>
    <w:p>
      <w:pPr>
        <w:ind w:left="480" w:leftChars="200"/>
        <w:rPr>
          <w:rFonts w:hint="default" w:ascii="宋体" w:hAnsi="宋体" w:eastAsia="宋体"/>
          <w:color w:val="000000"/>
          <w:kern w:val="58"/>
          <w:sz w:val="21"/>
          <w:szCs w:val="21"/>
          <w:lang w:val="en-US" w:eastAsia="zh-CN"/>
        </w:rPr>
      </w:pPr>
      <w:r>
        <w:rPr>
          <w:rFonts w:hint="eastAsia" w:ascii="宋体" w:hAnsi="宋体"/>
          <w:color w:val="000000"/>
          <w:kern w:val="58"/>
          <w:sz w:val="21"/>
          <w:szCs w:val="21"/>
        </w:rPr>
        <w:t>地址： 宁波市鄞州区宁穿路3399号</w:t>
      </w:r>
      <w:r>
        <w:rPr>
          <w:rFonts w:hint="eastAsia" w:ascii="宋体" w:hAnsi="宋体"/>
          <w:color w:val="000000"/>
          <w:kern w:val="58"/>
          <w:sz w:val="21"/>
          <w:szCs w:val="21"/>
          <w:lang w:val="en-US" w:eastAsia="zh-CN"/>
        </w:rPr>
        <w:t>1007</w:t>
      </w:r>
    </w:p>
    <w:p>
      <w:pPr>
        <w:ind w:left="480" w:leftChars="200"/>
        <w:rPr>
          <w:rFonts w:ascii="宋体" w:hAnsi="宋体"/>
          <w:color w:val="000000"/>
          <w:kern w:val="58"/>
          <w:sz w:val="21"/>
          <w:szCs w:val="21"/>
        </w:rPr>
      </w:pPr>
      <w:r>
        <w:rPr>
          <w:rFonts w:hint="eastAsia" w:ascii="宋体" w:hAnsi="宋体"/>
          <w:color w:val="000000"/>
          <w:kern w:val="58"/>
          <w:sz w:val="21"/>
          <w:szCs w:val="21"/>
        </w:rPr>
        <w:t>邮编：315101</w:t>
      </w:r>
    </w:p>
    <w:p>
      <w:pPr>
        <w:ind w:left="480" w:leftChars="200"/>
        <w:rPr>
          <w:rFonts w:hint="eastAsia" w:ascii="宋体" w:hAnsi="宋体" w:eastAsia="宋体"/>
          <w:color w:val="000000"/>
          <w:kern w:val="58"/>
          <w:sz w:val="21"/>
          <w:szCs w:val="21"/>
          <w:lang w:val="en-US" w:eastAsia="zh-CN"/>
        </w:rPr>
      </w:pPr>
      <w:r>
        <w:rPr>
          <w:rFonts w:hint="eastAsia" w:ascii="宋体" w:hAnsi="宋体"/>
          <w:color w:val="000000"/>
          <w:kern w:val="58"/>
          <w:sz w:val="21"/>
          <w:szCs w:val="21"/>
        </w:rPr>
        <w:t>电话： 0574-83882</w:t>
      </w:r>
      <w:r>
        <w:rPr>
          <w:rFonts w:hint="eastAsia" w:ascii="宋体" w:hAnsi="宋体"/>
          <w:color w:val="000000"/>
          <w:kern w:val="58"/>
          <w:sz w:val="21"/>
          <w:szCs w:val="21"/>
          <w:lang w:val="en-US" w:eastAsia="zh-CN"/>
        </w:rPr>
        <w:t>715</w:t>
      </w:r>
      <w:r>
        <w:rPr>
          <w:rFonts w:hint="eastAsia" w:ascii="宋体" w:hAnsi="宋体"/>
          <w:color w:val="000000"/>
          <w:kern w:val="58"/>
          <w:sz w:val="21"/>
          <w:szCs w:val="21"/>
        </w:rPr>
        <w:t xml:space="preserve">      </w:t>
      </w:r>
    </w:p>
    <w:p>
      <w:pPr>
        <w:ind w:left="480" w:leftChars="200"/>
        <w:rPr>
          <w:rFonts w:hint="eastAsia" w:ascii="宋体" w:hAnsi="宋体"/>
          <w:color w:val="000000"/>
          <w:kern w:val="58"/>
          <w:sz w:val="21"/>
          <w:szCs w:val="21"/>
          <w:lang w:val="en-US" w:eastAsia="zh-CN"/>
        </w:rPr>
      </w:pPr>
      <w:r>
        <w:rPr>
          <w:rFonts w:hint="eastAsia" w:ascii="宋体" w:hAnsi="宋体"/>
          <w:color w:val="000000"/>
          <w:kern w:val="58"/>
          <w:sz w:val="21"/>
          <w:szCs w:val="21"/>
        </w:rPr>
        <w:t>电子邮箱：</w:t>
      </w:r>
      <w:r>
        <w:rPr>
          <w:rFonts w:hint="eastAsia" w:ascii="宋体" w:hAnsi="宋体"/>
          <w:color w:val="000000"/>
          <w:kern w:val="58"/>
          <w:sz w:val="21"/>
          <w:szCs w:val="21"/>
          <w:lang w:val="en-US" w:eastAsia="zh-CN"/>
        </w:rPr>
        <w:fldChar w:fldCharType="begin"/>
      </w:r>
      <w:r>
        <w:rPr>
          <w:rFonts w:hint="eastAsia" w:ascii="宋体" w:hAnsi="宋体"/>
          <w:color w:val="000000"/>
          <w:kern w:val="58"/>
          <w:sz w:val="21"/>
          <w:szCs w:val="21"/>
          <w:lang w:val="en-US" w:eastAsia="zh-CN"/>
        </w:rPr>
        <w:instrText xml:space="preserve"> HYPERLINK "mailto:345069403@qq.com" </w:instrText>
      </w:r>
      <w:r>
        <w:rPr>
          <w:rFonts w:hint="eastAsia" w:ascii="宋体" w:hAnsi="宋体"/>
          <w:color w:val="000000"/>
          <w:kern w:val="58"/>
          <w:sz w:val="21"/>
          <w:szCs w:val="21"/>
          <w:lang w:val="en-US" w:eastAsia="zh-CN"/>
        </w:rPr>
        <w:fldChar w:fldCharType="separate"/>
      </w:r>
      <w:r>
        <w:rPr>
          <w:rStyle w:val="22"/>
          <w:rFonts w:hint="eastAsia" w:ascii="宋体" w:hAnsi="宋体"/>
          <w:color w:val="000000"/>
          <w:kern w:val="58"/>
          <w:sz w:val="21"/>
          <w:szCs w:val="21"/>
          <w:lang w:val="en-US" w:eastAsia="zh-CN"/>
        </w:rPr>
        <w:t>345069403@qq.com</w:t>
      </w:r>
      <w:r>
        <w:rPr>
          <w:rFonts w:hint="eastAsia" w:ascii="宋体" w:hAnsi="宋体"/>
          <w:color w:val="000000"/>
          <w:kern w:val="58"/>
          <w:sz w:val="21"/>
          <w:szCs w:val="21"/>
          <w:lang w:val="en-US" w:eastAsia="zh-CN"/>
        </w:rPr>
        <w:fldChar w:fldCharType="end"/>
      </w:r>
    </w:p>
    <w:p>
      <w:pPr>
        <w:ind w:left="480" w:leftChars="200"/>
        <w:rPr>
          <w:rFonts w:ascii="宋体" w:hAnsi="宋体"/>
          <w:color w:val="000000"/>
          <w:kern w:val="58"/>
          <w:sz w:val="21"/>
          <w:szCs w:val="21"/>
        </w:rPr>
      </w:pPr>
      <w:r>
        <w:rPr>
          <w:rFonts w:hint="eastAsia" w:ascii="宋体" w:hAnsi="宋体"/>
          <w:color w:val="000000"/>
          <w:kern w:val="58"/>
          <w:sz w:val="21"/>
          <w:szCs w:val="21"/>
        </w:rPr>
        <w:t>联系人：</w:t>
      </w:r>
      <w:r>
        <w:rPr>
          <w:rFonts w:hint="eastAsia" w:ascii="宋体" w:hAnsi="宋体"/>
          <w:color w:val="000000"/>
          <w:kern w:val="58"/>
          <w:sz w:val="21"/>
          <w:szCs w:val="21"/>
          <w:lang w:val="en-US" w:eastAsia="zh-CN"/>
        </w:rPr>
        <w:t>李工</w:t>
      </w:r>
      <w:r>
        <w:rPr>
          <w:rFonts w:hint="eastAsia" w:ascii="宋体" w:hAnsi="宋体"/>
          <w:color w:val="000000"/>
          <w:kern w:val="58"/>
          <w:sz w:val="21"/>
          <w:szCs w:val="21"/>
        </w:rPr>
        <w:t xml:space="preserve"> </w:t>
      </w:r>
    </w:p>
    <w:p>
      <w:pPr>
        <w:ind w:left="480" w:leftChars="200"/>
        <w:rPr>
          <w:rFonts w:ascii="宋体" w:hAnsi="宋体"/>
          <w:color w:val="000000"/>
          <w:kern w:val="58"/>
          <w:sz w:val="21"/>
          <w:szCs w:val="21"/>
        </w:rPr>
      </w:pPr>
      <w:bookmarkStart w:id="1" w:name="_Toc442516087"/>
      <w:r>
        <w:rPr>
          <w:rFonts w:hint="eastAsia" w:ascii="宋体" w:hAnsi="宋体"/>
          <w:color w:val="000000"/>
          <w:kern w:val="58"/>
          <w:sz w:val="21"/>
          <w:szCs w:val="21"/>
        </w:rPr>
        <w:t>监管部门：</w:t>
      </w:r>
      <w:r>
        <w:rPr>
          <w:rFonts w:hint="eastAsia" w:ascii="宋体" w:hAnsi="宋体"/>
          <w:color w:val="000000"/>
          <w:kern w:val="58"/>
          <w:sz w:val="21"/>
          <w:szCs w:val="21"/>
          <w:highlight w:val="none"/>
          <w:lang w:eastAsia="zh-CN"/>
        </w:rPr>
        <w:t>宁波市轨道交通集团有限公司合同招标部</w:t>
      </w:r>
    </w:p>
    <w:p>
      <w:pPr>
        <w:ind w:left="480" w:leftChars="200"/>
        <w:rPr>
          <w:rFonts w:hint="default" w:ascii="宋体" w:hAnsi="宋体" w:eastAsia="宋体"/>
          <w:color w:val="000000"/>
          <w:kern w:val="58"/>
          <w:sz w:val="21"/>
          <w:szCs w:val="21"/>
          <w:lang w:val="en-US" w:eastAsia="zh-CN"/>
        </w:rPr>
      </w:pPr>
      <w:r>
        <w:rPr>
          <w:rFonts w:hint="eastAsia" w:ascii="宋体" w:hAnsi="宋体"/>
          <w:color w:val="000000"/>
          <w:kern w:val="58"/>
          <w:sz w:val="21"/>
          <w:szCs w:val="21"/>
        </w:rPr>
        <w:t>电话：0574-83888</w:t>
      </w:r>
      <w:r>
        <w:rPr>
          <w:rFonts w:hint="eastAsia" w:ascii="宋体" w:hAnsi="宋体"/>
          <w:color w:val="000000"/>
          <w:kern w:val="58"/>
          <w:sz w:val="21"/>
          <w:szCs w:val="21"/>
          <w:lang w:val="en-US" w:eastAsia="zh-CN"/>
        </w:rPr>
        <w:t>680</w:t>
      </w:r>
    </w:p>
    <w:p>
      <w:r>
        <w:rPr>
          <w:rFonts w:hint="eastAsia"/>
        </w:rPr>
        <w:br w:type="page"/>
      </w:r>
    </w:p>
    <w:p>
      <w:pPr>
        <w:pStyle w:val="3"/>
        <w:spacing w:before="0" w:after="120"/>
        <w:jc w:val="center"/>
        <w:rPr>
          <w:sz w:val="32"/>
          <w:szCs w:val="32"/>
        </w:rPr>
      </w:pPr>
      <w:r>
        <w:rPr>
          <w:rFonts w:hint="eastAsia"/>
          <w:sz w:val="32"/>
          <w:szCs w:val="32"/>
        </w:rPr>
        <w:t>第二章 比选申请人须知</w:t>
      </w:r>
      <w:bookmarkEnd w:id="1"/>
    </w:p>
    <w:p>
      <w:pPr>
        <w:rPr>
          <w:b/>
        </w:rPr>
      </w:pPr>
      <w:r>
        <w:rPr>
          <w:rFonts w:hint="eastAsia"/>
          <w:b/>
        </w:rPr>
        <w:t>1. 前附表</w:t>
      </w:r>
    </w:p>
    <w:tbl>
      <w:tblPr>
        <w:tblStyle w:val="19"/>
        <w:tblW w:w="10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68"/>
        <w:gridCol w:w="7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名称</w:t>
            </w:r>
          </w:p>
        </w:tc>
        <w:tc>
          <w:tcPr>
            <w:tcW w:w="7545" w:type="dxa"/>
            <w:tcBorders>
              <w:top w:val="single" w:color="auto" w:sz="4" w:space="0"/>
              <w:left w:val="single" w:color="auto" w:sz="4" w:space="0"/>
              <w:bottom w:val="single" w:color="auto" w:sz="4" w:space="0"/>
              <w:right w:val="single" w:color="auto" w:sz="4" w:space="0"/>
            </w:tcBorders>
          </w:tcPr>
          <w:p>
            <w:pPr>
              <w:jc w:val="center"/>
              <w:rPr>
                <w:rFonts w:ascii="宋体" w:hAnsi="宋体"/>
                <w:sz w:val="21"/>
                <w:szCs w:val="21"/>
              </w:rPr>
            </w:pPr>
            <w:r>
              <w:rPr>
                <w:rFonts w:hint="eastAsia" w:ascii="宋体" w:hAnsi="宋体"/>
                <w:sz w:val="21"/>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项目编号</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BX-2019-002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项目名称</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宁波市轨道交通物产置业有限公司轨道2号线城隍庙地块项目建设工程结构、建筑节能、室内环境检测委托项目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比选发起人</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名称：宁波市轨道交通物产置业有限公司</w:t>
            </w:r>
          </w:p>
          <w:p>
            <w:pPr>
              <w:jc w:val="left"/>
              <w:rPr>
                <w:rFonts w:ascii="宋体" w:hAnsi="宋体"/>
                <w:sz w:val="21"/>
                <w:szCs w:val="21"/>
              </w:rPr>
            </w:pPr>
            <w:r>
              <w:rPr>
                <w:rFonts w:hint="eastAsia" w:ascii="宋体" w:hAnsi="宋体"/>
                <w:sz w:val="21"/>
                <w:szCs w:val="21"/>
              </w:rPr>
              <w:t>地址：宁波市鄞州区宁穿路3399号    邮编：315101  电话：</w:t>
            </w:r>
            <w:r>
              <w:rPr>
                <w:rFonts w:hint="eastAsia" w:ascii="宋体" w:hAnsi="宋体"/>
                <w:color w:val="000000"/>
                <w:kern w:val="58"/>
                <w:sz w:val="21"/>
                <w:szCs w:val="21"/>
              </w:rPr>
              <w:t>0574-8388</w:t>
            </w:r>
            <w:r>
              <w:rPr>
                <w:rFonts w:hint="eastAsia" w:ascii="宋体" w:hAnsi="宋体"/>
                <w:color w:val="000000"/>
                <w:kern w:val="58"/>
                <w:sz w:val="21"/>
                <w:szCs w:val="21"/>
                <w:lang w:val="en-US" w:eastAsia="zh-CN"/>
              </w:rPr>
              <w:t>2715</w:t>
            </w:r>
            <w:r>
              <w:rPr>
                <w:rFonts w:hint="eastAsia" w:ascii="宋体" w:hAnsi="宋体"/>
                <w:sz w:val="21"/>
                <w:szCs w:val="21"/>
              </w:rPr>
              <w:t xml:space="preserve">           </w:t>
            </w:r>
          </w:p>
          <w:p>
            <w:pPr>
              <w:jc w:val="left"/>
              <w:rPr>
                <w:rFonts w:ascii="宋体" w:hAnsi="宋体"/>
                <w:sz w:val="21"/>
                <w:szCs w:val="21"/>
              </w:rPr>
            </w:pPr>
            <w:r>
              <w:rPr>
                <w:rFonts w:hint="eastAsia" w:ascii="宋体" w:hAnsi="宋体"/>
                <w:sz w:val="21"/>
                <w:szCs w:val="21"/>
              </w:rPr>
              <w:t>联系人：李涵13967832960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比选范围</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建设工程结构检测、建筑节能检测、室内环境检测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5</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公开比选控制价</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b/>
                <w:sz w:val="21"/>
                <w:szCs w:val="21"/>
              </w:rPr>
            </w:pPr>
            <w:r>
              <w:rPr>
                <w:rFonts w:hint="eastAsia" w:ascii="宋体" w:hAnsi="宋体"/>
                <w:b/>
                <w:sz w:val="21"/>
                <w:szCs w:val="21"/>
              </w:rPr>
              <w:t>本次公开比选控制价</w:t>
            </w:r>
            <w:r>
              <w:rPr>
                <w:rFonts w:hint="eastAsia" w:ascii="宋体" w:hAnsi="宋体"/>
                <w:b/>
                <w:sz w:val="21"/>
                <w:szCs w:val="21"/>
                <w:lang w:eastAsia="zh-CN"/>
              </w:rPr>
              <w:t>总价为</w:t>
            </w:r>
            <w:r>
              <w:rPr>
                <w:rFonts w:hint="eastAsia" w:ascii="宋体" w:hAnsi="宋体"/>
                <w:b/>
                <w:sz w:val="21"/>
                <w:szCs w:val="21"/>
              </w:rPr>
              <w:t>人民币</w:t>
            </w:r>
            <w:r>
              <w:rPr>
                <w:rFonts w:hint="eastAsia" w:ascii="宋体" w:hAnsi="宋体"/>
                <w:b/>
                <w:sz w:val="21"/>
                <w:szCs w:val="21"/>
                <w:u w:val="single"/>
              </w:rPr>
              <w:t xml:space="preserve">  </w:t>
            </w:r>
            <w:r>
              <w:rPr>
                <w:rFonts w:hint="eastAsia"/>
                <w:u w:val="single"/>
                <w:lang w:val="en-US" w:eastAsia="zh-CN"/>
              </w:rPr>
              <w:t>4.105</w:t>
            </w:r>
            <w:r>
              <w:rPr>
                <w:rFonts w:hint="eastAsia" w:ascii="宋体" w:hAnsi="宋体"/>
                <w:b/>
                <w:sz w:val="21"/>
                <w:szCs w:val="21"/>
                <w:u w:val="single"/>
              </w:rPr>
              <w:t xml:space="preserve"> </w:t>
            </w:r>
            <w:r>
              <w:rPr>
                <w:rFonts w:hint="eastAsia" w:ascii="宋体" w:hAnsi="宋体"/>
                <w:b/>
                <w:sz w:val="21"/>
                <w:szCs w:val="21"/>
              </w:rPr>
              <w:t>万元，</w:t>
            </w:r>
            <w:r>
              <w:rPr>
                <w:rFonts w:hint="eastAsia" w:ascii="宋体" w:hAnsi="宋体"/>
                <w:b/>
                <w:sz w:val="21"/>
                <w:szCs w:val="21"/>
                <w:lang w:eastAsia="zh-CN"/>
              </w:rPr>
              <w:t>比选报价中总价和单价</w:t>
            </w:r>
            <w:r>
              <w:rPr>
                <w:rFonts w:hint="eastAsia" w:ascii="宋体" w:hAnsi="宋体"/>
                <w:b/>
                <w:sz w:val="21"/>
                <w:szCs w:val="21"/>
              </w:rPr>
              <w:t>高于比选控制价的比选申请文件作无效处理。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6</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比选申请人资格要求</w:t>
            </w:r>
          </w:p>
        </w:tc>
        <w:tc>
          <w:tcPr>
            <w:tcW w:w="754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详见比选文件第一章“比选公告”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7</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服务期限</w:t>
            </w:r>
          </w:p>
        </w:tc>
        <w:tc>
          <w:tcPr>
            <w:tcW w:w="7545"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1"/>
                <w:szCs w:val="21"/>
                <w:lang w:eastAsia="zh-CN"/>
              </w:rPr>
            </w:pPr>
            <w:r>
              <w:rPr>
                <w:rFonts w:hint="eastAsia" w:ascii="宋体" w:hAnsi="宋体"/>
                <w:sz w:val="21"/>
                <w:szCs w:val="21"/>
                <w:lang w:eastAsia="zh-CN"/>
              </w:rPr>
              <w:t>合同签订之日起至比选申请人完成</w:t>
            </w:r>
            <w:r>
              <w:rPr>
                <w:rFonts w:hint="eastAsia" w:ascii="宋体" w:hAnsi="宋体"/>
                <w:sz w:val="21"/>
                <w:szCs w:val="21"/>
              </w:rPr>
              <w:t>合同内容内所有检测报告</w:t>
            </w:r>
            <w:r>
              <w:rPr>
                <w:rFonts w:hint="eastAsia" w:ascii="宋体" w:hAnsi="宋体"/>
                <w:sz w:val="21"/>
                <w:szCs w:val="21"/>
                <w:lang w:eastAsia="zh-CN"/>
              </w:rPr>
              <w:t>并</w:t>
            </w:r>
            <w:r>
              <w:rPr>
                <w:rFonts w:hint="eastAsia" w:ascii="宋体" w:hAnsi="宋体"/>
                <w:sz w:val="21"/>
                <w:szCs w:val="21"/>
              </w:rPr>
              <w:t>经甲方审核确认</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8</w:t>
            </w:r>
          </w:p>
        </w:tc>
        <w:tc>
          <w:tcPr>
            <w:tcW w:w="2268" w:type="dxa"/>
            <w:tcBorders>
              <w:top w:val="single" w:color="auto" w:sz="4" w:space="0"/>
              <w:left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比选文件澄清、修改</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hint="eastAsia" w:ascii="宋体" w:hAnsi="宋体" w:cs="宋体"/>
                <w:sz w:val="21"/>
                <w:szCs w:val="21"/>
              </w:rPr>
              <w:sym w:font="Wingdings 2" w:char="0052"/>
            </w:r>
            <w:r>
              <w:rPr>
                <w:rFonts w:hint="eastAsia" w:ascii="宋体" w:hAnsi="宋体" w:cs="宋体"/>
                <w:sz w:val="21"/>
                <w:szCs w:val="21"/>
              </w:rPr>
              <w:t xml:space="preserve"> </w:t>
            </w:r>
            <w:r>
              <w:rPr>
                <w:rFonts w:hint="eastAsia" w:ascii="宋体" w:hAnsi="宋体"/>
                <w:sz w:val="21"/>
                <w:szCs w:val="21"/>
              </w:rPr>
              <w:t>不组织澄清、修改</w:t>
            </w:r>
          </w:p>
          <w:p>
            <w:pPr>
              <w:jc w:val="left"/>
              <w:rPr>
                <w:rFonts w:ascii="宋体" w:hAnsi="宋体"/>
                <w:sz w:val="21"/>
                <w:szCs w:val="21"/>
              </w:rPr>
            </w:pPr>
            <w:r>
              <w:rPr>
                <w:rFonts w:hint="eastAsia" w:ascii="宋体" w:hAnsi="宋体" w:cs="宋体"/>
                <w:sz w:val="21"/>
                <w:szCs w:val="21"/>
              </w:rPr>
              <w:t xml:space="preserve">□ </w:t>
            </w:r>
            <w:r>
              <w:rPr>
                <w:rFonts w:hint="eastAsia" w:ascii="宋体" w:hAnsi="宋体"/>
                <w:sz w:val="21"/>
                <w:szCs w:val="21"/>
              </w:rPr>
              <w:t>组织澄清、修改：</w:t>
            </w:r>
          </w:p>
          <w:p>
            <w:pPr>
              <w:jc w:val="left"/>
              <w:rPr>
                <w:rFonts w:ascii="宋体" w:hAnsi="宋体"/>
                <w:sz w:val="21"/>
                <w:szCs w:val="21"/>
              </w:rPr>
            </w:pPr>
            <w:r>
              <w:rPr>
                <w:rFonts w:hint="eastAsia" w:ascii="宋体" w:hAnsi="宋体"/>
                <w:sz w:val="21"/>
                <w:szCs w:val="21"/>
              </w:rPr>
              <w:t>比选申请</w:t>
            </w:r>
            <w:r>
              <w:rPr>
                <w:rFonts w:ascii="宋体" w:hAnsi="宋体"/>
                <w:sz w:val="21"/>
                <w:szCs w:val="21"/>
              </w:rPr>
              <w:t>人提出问题的截止时间：</w:t>
            </w:r>
          </w:p>
          <w:p>
            <w:pPr>
              <w:jc w:val="left"/>
              <w:rPr>
                <w:rFonts w:ascii="宋体" w:hAnsi="宋体"/>
                <w:sz w:val="21"/>
                <w:szCs w:val="21"/>
              </w:rPr>
            </w:pPr>
            <w:r>
              <w:rPr>
                <w:rFonts w:hint="eastAsia" w:ascii="宋体" w:hAnsi="宋体"/>
                <w:sz w:val="21"/>
                <w:szCs w:val="21"/>
                <w:u w:val="single"/>
              </w:rPr>
              <w:t>XXXX</w:t>
            </w:r>
            <w:r>
              <w:rPr>
                <w:rFonts w:ascii="宋体" w:hAnsi="宋体"/>
                <w:sz w:val="21"/>
                <w:szCs w:val="21"/>
                <w:u w:val="single"/>
              </w:rPr>
              <w:t>年</w:t>
            </w:r>
            <w:r>
              <w:rPr>
                <w:rFonts w:hint="eastAsia" w:ascii="宋体" w:hAnsi="宋体"/>
                <w:sz w:val="21"/>
                <w:szCs w:val="21"/>
                <w:u w:val="single"/>
              </w:rPr>
              <w:t xml:space="preserve"> XX</w:t>
            </w:r>
            <w:r>
              <w:rPr>
                <w:rFonts w:ascii="宋体" w:hAnsi="宋体"/>
                <w:sz w:val="21"/>
                <w:szCs w:val="21"/>
                <w:u w:val="single"/>
              </w:rPr>
              <w:t>月</w:t>
            </w:r>
            <w:r>
              <w:rPr>
                <w:rFonts w:hint="eastAsia" w:ascii="宋体" w:hAnsi="宋体"/>
                <w:sz w:val="21"/>
                <w:szCs w:val="21"/>
                <w:u w:val="single"/>
              </w:rPr>
              <w:t>XX</w:t>
            </w:r>
            <w:r>
              <w:rPr>
                <w:rFonts w:ascii="宋体" w:hAnsi="宋体"/>
                <w:sz w:val="21"/>
                <w:szCs w:val="21"/>
                <w:u w:val="single"/>
              </w:rPr>
              <w:t>日</w:t>
            </w:r>
            <w:r>
              <w:rPr>
                <w:rFonts w:hint="eastAsia" w:ascii="宋体" w:hAnsi="宋体"/>
                <w:sz w:val="21"/>
                <w:szCs w:val="21"/>
                <w:u w:val="single"/>
              </w:rPr>
              <w:t>XX时</w:t>
            </w:r>
            <w:r>
              <w:rPr>
                <w:rFonts w:ascii="宋体" w:hAnsi="宋体"/>
                <w:sz w:val="21"/>
                <w:szCs w:val="21"/>
                <w:u w:val="single"/>
              </w:rPr>
              <w:t>前</w:t>
            </w:r>
          </w:p>
          <w:p>
            <w:pPr>
              <w:jc w:val="left"/>
              <w:rPr>
                <w:rFonts w:ascii="宋体" w:hAnsi="宋体"/>
                <w:sz w:val="21"/>
                <w:szCs w:val="21"/>
              </w:rPr>
            </w:pPr>
            <w:r>
              <w:rPr>
                <w:rFonts w:hint="eastAsia" w:ascii="宋体" w:hAnsi="宋体"/>
                <w:sz w:val="21"/>
                <w:szCs w:val="21"/>
              </w:rPr>
              <w:t>比选发起人</w:t>
            </w:r>
            <w:r>
              <w:rPr>
                <w:rFonts w:ascii="宋体" w:hAnsi="宋体"/>
                <w:sz w:val="21"/>
                <w:szCs w:val="21"/>
              </w:rPr>
              <w:t>书面</w:t>
            </w:r>
            <w:r>
              <w:rPr>
                <w:rFonts w:hint="eastAsia" w:ascii="宋体" w:hAnsi="宋体"/>
                <w:sz w:val="21"/>
                <w:szCs w:val="21"/>
              </w:rPr>
              <w:t>澄清、修改</w:t>
            </w:r>
            <w:r>
              <w:rPr>
                <w:rFonts w:ascii="宋体" w:hAnsi="宋体"/>
                <w:sz w:val="21"/>
                <w:szCs w:val="21"/>
              </w:rPr>
              <w:t>的时间：</w:t>
            </w:r>
          </w:p>
          <w:p>
            <w:pPr>
              <w:jc w:val="left"/>
              <w:rPr>
                <w:rFonts w:ascii="宋体" w:hAnsi="宋体"/>
                <w:sz w:val="21"/>
                <w:szCs w:val="21"/>
              </w:rPr>
            </w:pPr>
            <w:r>
              <w:rPr>
                <w:rFonts w:hint="eastAsia" w:ascii="宋体" w:hAnsi="宋体"/>
                <w:sz w:val="21"/>
                <w:szCs w:val="21"/>
                <w:u w:val="single"/>
              </w:rPr>
              <w:t>XXXX</w:t>
            </w:r>
            <w:r>
              <w:rPr>
                <w:rFonts w:ascii="宋体" w:hAnsi="宋体"/>
                <w:sz w:val="21"/>
                <w:szCs w:val="21"/>
                <w:u w:val="single"/>
              </w:rPr>
              <w:t>年</w:t>
            </w:r>
            <w:r>
              <w:rPr>
                <w:rFonts w:hint="eastAsia" w:ascii="宋体" w:hAnsi="宋体"/>
                <w:sz w:val="21"/>
                <w:szCs w:val="21"/>
                <w:u w:val="single"/>
              </w:rPr>
              <w:t xml:space="preserve"> XX</w:t>
            </w:r>
            <w:r>
              <w:rPr>
                <w:rFonts w:ascii="宋体" w:hAnsi="宋体"/>
                <w:sz w:val="21"/>
                <w:szCs w:val="21"/>
                <w:u w:val="single"/>
              </w:rPr>
              <w:t>月</w:t>
            </w:r>
            <w:r>
              <w:rPr>
                <w:rFonts w:hint="eastAsia" w:ascii="宋体" w:hAnsi="宋体"/>
                <w:sz w:val="21"/>
                <w:szCs w:val="21"/>
                <w:u w:val="single"/>
              </w:rPr>
              <w:t>XX</w:t>
            </w:r>
            <w:r>
              <w:rPr>
                <w:rFonts w:ascii="宋体" w:hAnsi="宋体"/>
                <w:sz w:val="21"/>
                <w:szCs w:val="21"/>
                <w:u w:val="single"/>
              </w:rPr>
              <w:t>日</w:t>
            </w:r>
            <w:r>
              <w:rPr>
                <w:rFonts w:hint="eastAsia" w:ascii="宋体" w:hAnsi="宋体"/>
                <w:sz w:val="21"/>
                <w:szCs w:val="21"/>
                <w:u w:val="single"/>
              </w:rPr>
              <w:t>XX时</w:t>
            </w:r>
            <w:r>
              <w:rPr>
                <w:rFonts w:ascii="宋体" w:hAnsi="宋体"/>
                <w:sz w:val="21"/>
                <w:szCs w:val="21"/>
                <w:u w:val="singl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9</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比选申请文件份数</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u w:val="single"/>
              </w:rPr>
            </w:pPr>
            <w:r>
              <w:rPr>
                <w:rFonts w:hint="eastAsia" w:ascii="宋体" w:hAnsi="宋体"/>
                <w:sz w:val="21"/>
                <w:szCs w:val="21"/>
              </w:rPr>
              <w:t>比选申请文件正本</w:t>
            </w:r>
            <w:r>
              <w:rPr>
                <w:rFonts w:hint="eastAsia" w:ascii="宋体" w:hAnsi="宋体"/>
                <w:sz w:val="21"/>
                <w:szCs w:val="21"/>
                <w:u w:val="single"/>
              </w:rPr>
              <w:t xml:space="preserve">   1  </w:t>
            </w:r>
            <w:r>
              <w:rPr>
                <w:rFonts w:hint="eastAsia" w:ascii="宋体" w:hAnsi="宋体"/>
                <w:sz w:val="21"/>
                <w:szCs w:val="21"/>
              </w:rPr>
              <w:t>份，副本</w:t>
            </w:r>
            <w:r>
              <w:rPr>
                <w:rFonts w:hint="eastAsia" w:ascii="宋体" w:hAnsi="宋体"/>
                <w:sz w:val="21"/>
                <w:szCs w:val="21"/>
                <w:u w:val="single"/>
              </w:rPr>
              <w:t xml:space="preserve"> 3   </w:t>
            </w:r>
            <w:r>
              <w:rPr>
                <w:rFonts w:hint="eastAsia" w:ascii="宋体" w:hAnsi="宋体"/>
                <w:sz w:val="21"/>
                <w:szCs w:val="21"/>
              </w:rPr>
              <w:t>份，及电子版文件</w:t>
            </w:r>
            <w:r>
              <w:rPr>
                <w:rFonts w:hint="eastAsia" w:ascii="宋体" w:hAnsi="宋体"/>
                <w:sz w:val="21"/>
                <w:szCs w:val="21"/>
                <w:u w:val="single"/>
                <w:lang w:val="en-US" w:eastAsia="zh-CN"/>
              </w:rPr>
              <w:t>1</w:t>
            </w:r>
            <w:r>
              <w:rPr>
                <w:rFonts w:hint="eastAsia" w:ascii="宋体" w:hAnsi="宋体"/>
                <w:sz w:val="21"/>
                <w:szCs w:val="21"/>
              </w:rPr>
              <w:t>份（WORD文档形式存储于光盘或U盘）。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10</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比选申请文件有效期</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11</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比选申请文件提交截止时间、地点</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时间：</w:t>
            </w:r>
            <w:r>
              <w:rPr>
                <w:rFonts w:hint="eastAsia" w:ascii="宋体" w:hAnsi="宋体"/>
                <w:kern w:val="58"/>
                <w:sz w:val="21"/>
                <w:szCs w:val="21"/>
                <w:u w:val="single"/>
                <w:lang w:val="en-US" w:eastAsia="zh-CN"/>
              </w:rPr>
              <w:t>2019</w:t>
            </w:r>
            <w:r>
              <w:rPr>
                <w:rFonts w:hint="eastAsia" w:ascii="宋体" w:hAnsi="宋体"/>
                <w:kern w:val="58"/>
                <w:sz w:val="21"/>
                <w:szCs w:val="21"/>
              </w:rPr>
              <w:t>年</w:t>
            </w:r>
            <w:r>
              <w:rPr>
                <w:rFonts w:hint="eastAsia" w:ascii="宋体" w:hAnsi="宋体"/>
                <w:kern w:val="58"/>
                <w:sz w:val="21"/>
                <w:szCs w:val="21"/>
                <w:u w:val="single"/>
                <w:lang w:val="en-US" w:eastAsia="zh-CN"/>
              </w:rPr>
              <w:t>10</w:t>
            </w:r>
            <w:r>
              <w:rPr>
                <w:rFonts w:hint="eastAsia" w:ascii="宋体" w:hAnsi="宋体"/>
                <w:kern w:val="58"/>
                <w:sz w:val="21"/>
                <w:szCs w:val="21"/>
              </w:rPr>
              <w:t>月</w:t>
            </w:r>
            <w:r>
              <w:rPr>
                <w:rFonts w:hint="eastAsia" w:ascii="宋体" w:hAnsi="宋体"/>
                <w:kern w:val="58"/>
                <w:sz w:val="21"/>
                <w:szCs w:val="21"/>
                <w:u w:val="single"/>
                <w:lang w:val="en-US" w:eastAsia="zh-CN"/>
              </w:rPr>
              <w:t>14</w:t>
            </w:r>
            <w:r>
              <w:rPr>
                <w:rFonts w:hint="eastAsia" w:ascii="宋体" w:hAnsi="宋体"/>
                <w:kern w:val="58"/>
                <w:sz w:val="21"/>
                <w:szCs w:val="21"/>
              </w:rPr>
              <w:t>日</w:t>
            </w:r>
            <w:r>
              <w:rPr>
                <w:rFonts w:hint="eastAsia" w:ascii="宋体" w:hAnsi="宋体"/>
                <w:kern w:val="58"/>
                <w:sz w:val="21"/>
                <w:szCs w:val="21"/>
                <w:u w:val="single"/>
                <w:lang w:val="en-US" w:eastAsia="zh-CN"/>
              </w:rPr>
              <w:t>14</w:t>
            </w:r>
            <w:r>
              <w:rPr>
                <w:rFonts w:hint="eastAsia" w:ascii="宋体" w:hAnsi="宋体"/>
                <w:kern w:val="58"/>
                <w:sz w:val="21"/>
                <w:szCs w:val="21"/>
              </w:rPr>
              <w:t>时</w:t>
            </w:r>
            <w:r>
              <w:rPr>
                <w:rFonts w:hint="eastAsia" w:ascii="宋体" w:hAnsi="宋体"/>
                <w:kern w:val="58"/>
                <w:sz w:val="21"/>
                <w:szCs w:val="21"/>
                <w:lang w:val="en-US" w:eastAsia="zh-CN"/>
              </w:rPr>
              <w:t>,</w:t>
            </w:r>
            <w:r>
              <w:rPr>
                <w:rFonts w:ascii="宋体" w:hAnsi="宋体"/>
                <w:sz w:val="21"/>
                <w:szCs w:val="21"/>
              </w:rPr>
              <w:t>超过截止时间提交的</w:t>
            </w:r>
            <w:r>
              <w:rPr>
                <w:rFonts w:hint="eastAsia" w:ascii="宋体" w:hAnsi="宋体"/>
                <w:sz w:val="21"/>
                <w:szCs w:val="21"/>
              </w:rPr>
              <w:t>比选申请</w:t>
            </w:r>
            <w:r>
              <w:rPr>
                <w:rFonts w:ascii="宋体" w:hAnsi="宋体"/>
                <w:sz w:val="21"/>
                <w:szCs w:val="21"/>
              </w:rPr>
              <w:t>文件将不予受理</w:t>
            </w:r>
          </w:p>
          <w:p>
            <w:pPr>
              <w:jc w:val="left"/>
              <w:rPr>
                <w:rFonts w:ascii="宋体" w:hAnsi="宋体"/>
                <w:sz w:val="21"/>
                <w:szCs w:val="21"/>
              </w:rPr>
            </w:pPr>
            <w:r>
              <w:rPr>
                <w:rFonts w:hint="eastAsia" w:ascii="宋体" w:hAnsi="宋体"/>
                <w:sz w:val="21"/>
                <w:szCs w:val="21"/>
              </w:rPr>
              <w:t>地点：</w:t>
            </w:r>
            <w:r>
              <w:rPr>
                <w:rFonts w:hint="eastAsia" w:ascii="宋体" w:hAnsi="宋体"/>
                <w:color w:val="000000"/>
                <w:kern w:val="58"/>
                <w:sz w:val="21"/>
                <w:szCs w:val="21"/>
              </w:rPr>
              <w:t>宁波市宁穿路3399号宁波市轨道交通物产置业有限公司</w:t>
            </w:r>
            <w:r>
              <w:rPr>
                <w:rFonts w:hint="eastAsia" w:ascii="宋体" w:hAnsi="宋体"/>
                <w:color w:val="000000"/>
                <w:kern w:val="58"/>
                <w:sz w:val="21"/>
                <w:szCs w:val="21"/>
                <w:lang w:val="en-US" w:eastAsia="zh-CN"/>
              </w:rPr>
              <w:t>1033会议室</w:t>
            </w:r>
            <w:r>
              <w:rPr>
                <w:rFonts w:hint="eastAsia" w:ascii="宋体" w:hAnsi="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12</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比选时间及地点</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hint="eastAsia" w:ascii="宋体" w:hAnsi="宋体"/>
                <w:sz w:val="21"/>
                <w:szCs w:val="21"/>
              </w:rPr>
              <w:t>时间：</w:t>
            </w:r>
            <w:r>
              <w:rPr>
                <w:rFonts w:hint="eastAsia" w:ascii="宋体" w:hAnsi="宋体"/>
                <w:kern w:val="58"/>
                <w:sz w:val="21"/>
                <w:szCs w:val="21"/>
                <w:u w:val="single"/>
                <w:lang w:val="en-US" w:eastAsia="zh-CN"/>
              </w:rPr>
              <w:t>2019</w:t>
            </w:r>
            <w:r>
              <w:rPr>
                <w:rFonts w:hint="eastAsia" w:ascii="宋体" w:hAnsi="宋体"/>
                <w:kern w:val="58"/>
                <w:sz w:val="21"/>
                <w:szCs w:val="21"/>
              </w:rPr>
              <w:t>年</w:t>
            </w:r>
            <w:r>
              <w:rPr>
                <w:rFonts w:hint="eastAsia" w:ascii="宋体" w:hAnsi="宋体"/>
                <w:kern w:val="58"/>
                <w:sz w:val="21"/>
                <w:szCs w:val="21"/>
                <w:u w:val="single"/>
                <w:lang w:val="en-US" w:eastAsia="zh-CN"/>
              </w:rPr>
              <w:t>10</w:t>
            </w:r>
            <w:r>
              <w:rPr>
                <w:rFonts w:hint="eastAsia" w:ascii="宋体" w:hAnsi="宋体"/>
                <w:kern w:val="58"/>
                <w:sz w:val="21"/>
                <w:szCs w:val="21"/>
              </w:rPr>
              <w:t>月</w:t>
            </w:r>
            <w:r>
              <w:rPr>
                <w:rFonts w:hint="eastAsia" w:ascii="宋体" w:hAnsi="宋体"/>
                <w:kern w:val="58"/>
                <w:sz w:val="21"/>
                <w:szCs w:val="21"/>
                <w:u w:val="single"/>
                <w:lang w:val="en-US" w:eastAsia="zh-CN"/>
              </w:rPr>
              <w:t>14</w:t>
            </w:r>
            <w:r>
              <w:rPr>
                <w:rFonts w:hint="eastAsia" w:ascii="宋体" w:hAnsi="宋体"/>
                <w:kern w:val="58"/>
                <w:sz w:val="21"/>
                <w:szCs w:val="21"/>
              </w:rPr>
              <w:t>日</w:t>
            </w:r>
            <w:r>
              <w:rPr>
                <w:rFonts w:hint="eastAsia" w:ascii="宋体" w:hAnsi="宋体"/>
                <w:kern w:val="58"/>
                <w:sz w:val="21"/>
                <w:szCs w:val="21"/>
                <w:u w:val="single"/>
                <w:lang w:val="en-US" w:eastAsia="zh-CN"/>
              </w:rPr>
              <w:t>14</w:t>
            </w:r>
            <w:r>
              <w:rPr>
                <w:rFonts w:hint="eastAsia" w:ascii="宋体" w:hAnsi="宋体"/>
                <w:kern w:val="58"/>
                <w:sz w:val="21"/>
                <w:szCs w:val="21"/>
              </w:rPr>
              <w:t>时</w:t>
            </w:r>
          </w:p>
          <w:p>
            <w:pPr>
              <w:jc w:val="left"/>
              <w:rPr>
                <w:rFonts w:ascii="宋体" w:hAnsi="宋体"/>
                <w:sz w:val="21"/>
                <w:szCs w:val="21"/>
              </w:rPr>
            </w:pPr>
            <w:r>
              <w:rPr>
                <w:rFonts w:hint="eastAsia" w:ascii="宋体" w:hAnsi="宋体"/>
                <w:sz w:val="21"/>
                <w:szCs w:val="21"/>
              </w:rPr>
              <w:t>地点：</w:t>
            </w:r>
            <w:r>
              <w:rPr>
                <w:rFonts w:hint="eastAsia" w:ascii="宋体" w:hAnsi="宋体"/>
                <w:color w:val="000000"/>
                <w:kern w:val="58"/>
                <w:sz w:val="21"/>
                <w:szCs w:val="21"/>
              </w:rPr>
              <w:t>宁波市宁穿路3399号宁波市轨道交通物产置业有限公司</w:t>
            </w:r>
            <w:r>
              <w:rPr>
                <w:rFonts w:hint="eastAsia" w:ascii="宋体" w:hAnsi="宋体"/>
                <w:color w:val="000000"/>
                <w:kern w:val="58"/>
                <w:sz w:val="21"/>
                <w:szCs w:val="21"/>
                <w:lang w:val="en-US" w:eastAsia="zh-CN"/>
              </w:rPr>
              <w:t>1033会议室</w:t>
            </w:r>
            <w:r>
              <w:rPr>
                <w:rFonts w:hint="eastAsia" w:ascii="宋体" w:hAnsi="宋体"/>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13</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比选评审办法和标准</w:t>
            </w:r>
          </w:p>
        </w:tc>
        <w:tc>
          <w:tcPr>
            <w:tcW w:w="7545" w:type="dxa"/>
            <w:tcBorders>
              <w:top w:val="single" w:color="auto" w:sz="4" w:space="0"/>
              <w:left w:val="single" w:color="auto" w:sz="4" w:space="0"/>
              <w:bottom w:val="single" w:color="auto" w:sz="4" w:space="0"/>
              <w:right w:val="single" w:color="auto" w:sz="4" w:space="0"/>
            </w:tcBorders>
          </w:tcPr>
          <w:p>
            <w:pPr>
              <w:jc w:val="left"/>
              <w:rPr>
                <w:rFonts w:hAnsi="宋体"/>
                <w:sz w:val="21"/>
                <w:szCs w:val="21"/>
              </w:rPr>
            </w:pPr>
            <w:r>
              <w:rPr>
                <w:rFonts w:hint="eastAsia" w:ascii="宋体" w:hAnsi="宋体" w:cs="宋体"/>
                <w:sz w:val="21"/>
                <w:szCs w:val="21"/>
              </w:rPr>
              <w:sym w:font="Wingdings 2" w:char="0052"/>
            </w:r>
            <w:r>
              <w:rPr>
                <w:rFonts w:hint="eastAsia" w:ascii="宋体" w:hAnsi="宋体"/>
                <w:sz w:val="21"/>
                <w:szCs w:val="21"/>
              </w:rPr>
              <w:t xml:space="preserve"> 综合打分法    </w:t>
            </w:r>
            <w:r>
              <w:rPr>
                <w:rFonts w:hint="eastAsia" w:ascii="宋体" w:hAnsi="宋体" w:cs="宋体"/>
                <w:sz w:val="21"/>
                <w:szCs w:val="21"/>
              </w:rPr>
              <w:t>□</w:t>
            </w:r>
            <w:r>
              <w:rPr>
                <w:rFonts w:hint="eastAsia" w:hAnsi="宋体"/>
                <w:sz w:val="21"/>
                <w:szCs w:val="21"/>
              </w:rPr>
              <w:t xml:space="preserve"> 择优录取法    </w:t>
            </w:r>
            <w:r>
              <w:rPr>
                <w:rFonts w:hint="eastAsia" w:ascii="宋体" w:hAnsi="宋体" w:cs="宋体"/>
                <w:sz w:val="21"/>
                <w:szCs w:val="21"/>
              </w:rPr>
              <w:t>□</w:t>
            </w:r>
            <w:r>
              <w:rPr>
                <w:rFonts w:hint="eastAsia" w:hAnsi="宋体"/>
                <w:sz w:val="21"/>
                <w:szCs w:val="21"/>
              </w:rPr>
              <w:t xml:space="preserve"> 经评审的最低价法。</w:t>
            </w:r>
          </w:p>
          <w:p>
            <w:pPr>
              <w:jc w:val="left"/>
              <w:rPr>
                <w:rFonts w:ascii="宋体" w:hAnsi="宋体"/>
                <w:sz w:val="21"/>
                <w:szCs w:val="21"/>
              </w:rPr>
            </w:pPr>
            <w:r>
              <w:rPr>
                <w:rFonts w:hint="eastAsia" w:ascii="宋体" w:hAnsi="宋体"/>
                <w:sz w:val="21"/>
                <w:szCs w:val="21"/>
              </w:rPr>
              <w:t>具体详见比选文件第六章。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14</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履约保证金</w:t>
            </w:r>
          </w:p>
        </w:tc>
        <w:tc>
          <w:tcPr>
            <w:tcW w:w="7545" w:type="dxa"/>
            <w:tcBorders>
              <w:top w:val="single" w:color="auto" w:sz="4" w:space="0"/>
              <w:left w:val="single" w:color="auto" w:sz="4" w:space="0"/>
              <w:bottom w:val="single" w:color="auto" w:sz="4" w:space="0"/>
              <w:right w:val="single" w:color="auto" w:sz="4" w:space="0"/>
            </w:tcBorders>
          </w:tcPr>
          <w:p>
            <w:pPr>
              <w:jc w:val="left"/>
              <w:rPr>
                <w:rFonts w:ascii="宋体" w:hAnsi="宋体"/>
                <w:sz w:val="21"/>
                <w:szCs w:val="21"/>
              </w:rPr>
            </w:pPr>
            <w:r>
              <w:rPr>
                <w:rFonts w:hint="eastAsia" w:ascii="宋体" w:hAnsi="宋体" w:cs="宋体"/>
                <w:sz w:val="21"/>
                <w:szCs w:val="21"/>
              </w:rPr>
              <w:sym w:font="Wingdings 2" w:char="0052"/>
            </w:r>
            <w:r>
              <w:rPr>
                <w:rFonts w:hint="eastAsia" w:ascii="宋体" w:hAnsi="宋体"/>
                <w:sz w:val="21"/>
                <w:szCs w:val="21"/>
              </w:rPr>
              <w:t xml:space="preserve"> 不要求</w:t>
            </w:r>
          </w:p>
          <w:p>
            <w:pPr>
              <w:jc w:val="left"/>
              <w:rPr>
                <w:rFonts w:ascii="宋体" w:hAnsi="宋体"/>
                <w:sz w:val="21"/>
                <w:szCs w:val="21"/>
              </w:rPr>
            </w:pPr>
            <w:r>
              <w:rPr>
                <w:rFonts w:hint="eastAsia" w:ascii="宋体" w:hAnsi="宋体" w:cs="宋体"/>
                <w:sz w:val="21"/>
                <w:szCs w:val="21"/>
              </w:rPr>
              <w:t>□</w:t>
            </w:r>
            <w:r>
              <w:rPr>
                <w:rFonts w:hint="eastAsia" w:ascii="宋体" w:hAnsi="宋体"/>
                <w:sz w:val="21"/>
                <w:szCs w:val="21"/>
              </w:rPr>
              <w:t xml:space="preserve"> 要求，</w:t>
            </w:r>
          </w:p>
          <w:p>
            <w:pPr>
              <w:jc w:val="left"/>
              <w:rPr>
                <w:rFonts w:ascii="宋体" w:hAnsi="宋体"/>
                <w:sz w:val="21"/>
                <w:szCs w:val="21"/>
              </w:rPr>
            </w:pPr>
            <w:r>
              <w:rPr>
                <w:rFonts w:hint="eastAsia" w:ascii="宋体" w:hAnsi="宋体"/>
                <w:sz w:val="21"/>
                <w:szCs w:val="21"/>
              </w:rPr>
              <w:t>履约保证金金额：</w:t>
            </w:r>
            <w:r>
              <w:rPr>
                <w:rFonts w:hint="eastAsia" w:ascii="宋体" w:hAnsi="宋体"/>
                <w:sz w:val="21"/>
                <w:szCs w:val="21"/>
                <w:u w:val="single"/>
              </w:rPr>
              <w:t xml:space="preserve">         </w:t>
            </w:r>
            <w:r>
              <w:rPr>
                <w:rFonts w:hint="eastAsia" w:ascii="宋体" w:hAnsi="宋体"/>
                <w:sz w:val="21"/>
                <w:szCs w:val="21"/>
              </w:rPr>
              <w:t>。</w:t>
            </w:r>
          </w:p>
          <w:p>
            <w:pPr>
              <w:jc w:val="left"/>
              <w:rPr>
                <w:rFonts w:ascii="宋体" w:hAnsi="宋体"/>
                <w:sz w:val="21"/>
                <w:szCs w:val="21"/>
              </w:rPr>
            </w:pPr>
            <w:r>
              <w:rPr>
                <w:rFonts w:hint="eastAsia" w:ascii="宋体" w:hAnsi="宋体"/>
                <w:sz w:val="21"/>
                <w:szCs w:val="21"/>
              </w:rPr>
              <w:t>履约保证金形式：</w:t>
            </w:r>
            <w:r>
              <w:rPr>
                <w:rFonts w:hint="eastAsia" w:ascii="宋体" w:hAnsi="宋体"/>
                <w:sz w:val="21"/>
                <w:szCs w:val="21"/>
                <w:u w:val="single"/>
              </w:rPr>
              <w:t xml:space="preserve">         </w:t>
            </w:r>
            <w:r>
              <w:rPr>
                <w:rFonts w:hint="eastAsia" w:ascii="宋体" w:hAnsi="宋体"/>
                <w:sz w:val="21"/>
                <w:szCs w:val="21"/>
              </w:rPr>
              <w:t>。</w:t>
            </w:r>
          </w:p>
        </w:tc>
      </w:tr>
    </w:tbl>
    <w:p>
      <w:pPr>
        <w:rPr>
          <w:b/>
        </w:rPr>
        <w:sectPr>
          <w:pgSz w:w="11906" w:h="16838"/>
          <w:pgMar w:top="1440" w:right="1077" w:bottom="1440" w:left="1077" w:header="851" w:footer="992" w:gutter="0"/>
          <w:cols w:space="425" w:num="1"/>
          <w:docGrid w:type="lines" w:linePitch="312" w:charSpace="0"/>
        </w:sectPr>
      </w:pPr>
    </w:p>
    <w:p>
      <w:pPr>
        <w:rPr>
          <w:b/>
        </w:rPr>
      </w:pPr>
      <w:r>
        <w:rPr>
          <w:rFonts w:hint="eastAsia"/>
          <w:b/>
        </w:rPr>
        <w:t>2. 特别说明</w:t>
      </w:r>
    </w:p>
    <w:p>
      <w:pPr>
        <w:rPr>
          <w:rFonts w:ascii="宋体" w:hAnsi="宋体"/>
          <w:color w:val="000000"/>
          <w:kern w:val="58"/>
          <w:sz w:val="21"/>
          <w:szCs w:val="20"/>
        </w:rPr>
      </w:pPr>
      <w:r>
        <w:rPr>
          <w:rFonts w:hint="eastAsia" w:ascii="宋体" w:hAnsi="宋体"/>
          <w:color w:val="000000"/>
          <w:kern w:val="58"/>
          <w:sz w:val="21"/>
          <w:szCs w:val="20"/>
        </w:rPr>
        <w:t xml:space="preserve">2.1 比选申请人报价应为完成本项目所需的全部费用，包括但不限于： </w:t>
      </w:r>
      <w:r>
        <w:rPr>
          <w:rFonts w:hint="eastAsia" w:ascii="宋体" w:hAnsi="宋体"/>
          <w:color w:val="000000"/>
          <w:kern w:val="58"/>
          <w:sz w:val="21"/>
          <w:szCs w:val="20"/>
          <w:lang w:eastAsia="zh-CN"/>
        </w:rPr>
        <w:t>检测费、措施费、报告编制费用、</w:t>
      </w:r>
      <w:r>
        <w:rPr>
          <w:rFonts w:hint="eastAsia" w:ascii="宋体" w:hAnsi="宋体"/>
          <w:color w:val="000000"/>
          <w:kern w:val="58"/>
          <w:sz w:val="21"/>
          <w:szCs w:val="20"/>
        </w:rPr>
        <w:t>服务及咨询费、材料费、劳务费、各种税费、保险费、采购费、培训费、研发费、专利费、管理费以及比选申请人企业利润、税金和政策性文件规定和合同包含的所有风险、责任等一切费用。</w:t>
      </w:r>
    </w:p>
    <w:p>
      <w:pPr>
        <w:ind w:left="420" w:hanging="420" w:hangingChars="200"/>
        <w:rPr>
          <w:rFonts w:ascii="宋体" w:hAnsi="宋体"/>
          <w:color w:val="000000"/>
          <w:kern w:val="58"/>
          <w:sz w:val="21"/>
          <w:szCs w:val="20"/>
          <w:u w:val="single"/>
        </w:rPr>
      </w:pPr>
      <w:r>
        <w:rPr>
          <w:rFonts w:hint="eastAsia" w:ascii="宋体" w:hAnsi="宋体"/>
          <w:color w:val="000000"/>
          <w:kern w:val="58"/>
          <w:sz w:val="21"/>
          <w:szCs w:val="20"/>
        </w:rPr>
        <w:t>2.2服务方式：</w:t>
      </w:r>
      <w:r>
        <w:rPr>
          <w:rFonts w:hint="eastAsia" w:ascii="宋体" w:hAnsi="宋体"/>
          <w:color w:val="000000"/>
          <w:kern w:val="58"/>
          <w:sz w:val="21"/>
          <w:szCs w:val="20"/>
          <w:u w:val="single"/>
        </w:rPr>
        <w:t xml:space="preserve">             /                      </w:t>
      </w:r>
    </w:p>
    <w:p>
      <w:pPr>
        <w:ind w:left="420" w:hanging="420" w:hangingChars="200"/>
        <w:rPr>
          <w:rFonts w:ascii="宋体" w:hAnsi="宋体"/>
          <w:color w:val="000000"/>
          <w:kern w:val="58"/>
          <w:sz w:val="21"/>
          <w:szCs w:val="20"/>
        </w:rPr>
      </w:pPr>
      <w:r>
        <w:rPr>
          <w:rFonts w:hint="eastAsia" w:ascii="宋体" w:hAnsi="宋体"/>
          <w:color w:val="000000"/>
          <w:kern w:val="58"/>
          <w:sz w:val="21"/>
          <w:szCs w:val="20"/>
        </w:rPr>
        <w:t>2.3服务地点：</w:t>
      </w:r>
      <w:r>
        <w:rPr>
          <w:rFonts w:hint="eastAsia" w:ascii="宋体" w:hAnsi="宋体"/>
          <w:color w:val="000000"/>
          <w:kern w:val="58"/>
          <w:sz w:val="21"/>
          <w:szCs w:val="20"/>
          <w:u w:val="single"/>
        </w:rPr>
        <w:t>宁波</w:t>
      </w:r>
      <w:r>
        <w:rPr>
          <w:rFonts w:hint="eastAsia" w:ascii="宋体" w:hAnsi="宋体"/>
          <w:color w:val="000000"/>
          <w:kern w:val="58"/>
          <w:sz w:val="21"/>
          <w:szCs w:val="20"/>
          <w:u w:val="single"/>
          <w:lang w:eastAsia="zh-CN"/>
        </w:rPr>
        <w:t>市</w:t>
      </w:r>
      <w:r>
        <w:rPr>
          <w:rFonts w:hint="eastAsia" w:ascii="宋体" w:hAnsi="宋体"/>
          <w:color w:val="000000"/>
          <w:kern w:val="58"/>
          <w:sz w:val="21"/>
          <w:szCs w:val="20"/>
          <w:u w:val="single"/>
        </w:rPr>
        <w:t xml:space="preserve">                       </w:t>
      </w:r>
    </w:p>
    <w:p>
      <w:pPr>
        <w:pStyle w:val="2"/>
        <w:spacing w:line="360" w:lineRule="auto"/>
      </w:pPr>
      <w:r>
        <w:rPr>
          <w:rFonts w:hint="eastAsia" w:hAnsi="宋体"/>
          <w:color w:val="000000"/>
          <w:kern w:val="58"/>
          <w:sz w:val="21"/>
        </w:rPr>
        <w:t>2.4 其他：</w:t>
      </w:r>
      <w:r>
        <w:rPr>
          <w:rFonts w:hint="eastAsia" w:hAnsi="宋体"/>
          <w:color w:val="000000"/>
          <w:kern w:val="58"/>
          <w:sz w:val="21"/>
          <w:u w:val="single"/>
        </w:rPr>
        <w:t xml:space="preserve">                /                       </w:t>
      </w:r>
    </w:p>
    <w:p>
      <w:pPr>
        <w:rPr>
          <w:b/>
        </w:rPr>
      </w:pPr>
      <w:r>
        <w:rPr>
          <w:rFonts w:hint="eastAsia"/>
          <w:b/>
        </w:rPr>
        <w:t>3. 比选报价</w:t>
      </w:r>
    </w:p>
    <w:p>
      <w:pPr>
        <w:ind w:left="420" w:hanging="420" w:hangingChars="200"/>
        <w:rPr>
          <w:rFonts w:ascii="宋体" w:hAnsi="宋体"/>
          <w:color w:val="000000"/>
          <w:kern w:val="58"/>
          <w:sz w:val="21"/>
          <w:szCs w:val="20"/>
        </w:rPr>
      </w:pPr>
      <w:r>
        <w:rPr>
          <w:rFonts w:hint="eastAsia" w:ascii="宋体" w:hAnsi="宋体"/>
          <w:color w:val="000000"/>
          <w:kern w:val="58"/>
          <w:sz w:val="21"/>
          <w:szCs w:val="20"/>
        </w:rPr>
        <w:t>3.1 本项目报价应为确定性报价，不接受选择性报价，任何有选择性的报价将不予接受。</w:t>
      </w:r>
    </w:p>
    <w:p>
      <w:pPr>
        <w:ind w:left="420" w:hanging="420" w:hangingChars="200"/>
        <w:rPr>
          <w:rFonts w:ascii="宋体" w:hAnsi="宋体"/>
          <w:color w:val="000000"/>
          <w:kern w:val="58"/>
          <w:sz w:val="21"/>
          <w:szCs w:val="20"/>
        </w:rPr>
      </w:pPr>
      <w:r>
        <w:rPr>
          <w:rFonts w:hint="eastAsia" w:ascii="宋体" w:hAnsi="宋体"/>
          <w:color w:val="000000"/>
          <w:kern w:val="58"/>
          <w:sz w:val="21"/>
          <w:szCs w:val="20"/>
        </w:rPr>
        <w:t>3.2 比选申请人须按附件</w:t>
      </w:r>
      <w:r>
        <w:rPr>
          <w:rFonts w:hint="eastAsia"/>
          <w:bCs/>
          <w:color w:val="000000"/>
          <w:sz w:val="21"/>
        </w:rPr>
        <w:t>《报价一览表》</w:t>
      </w:r>
      <w:r>
        <w:rPr>
          <w:rFonts w:hint="eastAsia" w:ascii="宋体" w:hAnsi="宋体"/>
          <w:color w:val="000000"/>
          <w:kern w:val="58"/>
          <w:sz w:val="21"/>
          <w:szCs w:val="20"/>
        </w:rPr>
        <w:t>要求进行报价。</w:t>
      </w:r>
    </w:p>
    <w:p>
      <w:pPr>
        <w:ind w:left="420" w:hanging="420" w:hangingChars="200"/>
        <w:rPr>
          <w:rFonts w:ascii="宋体" w:hAnsi="宋体"/>
          <w:color w:val="000000"/>
          <w:kern w:val="58"/>
          <w:sz w:val="21"/>
          <w:szCs w:val="20"/>
        </w:rPr>
      </w:pPr>
      <w:r>
        <w:rPr>
          <w:rFonts w:hint="eastAsia" w:ascii="宋体" w:hAnsi="宋体"/>
          <w:color w:val="000000"/>
          <w:kern w:val="58"/>
          <w:sz w:val="21"/>
          <w:szCs w:val="20"/>
        </w:rPr>
        <w:t>3.3 比选申请人所报费用必须与第三章“用户需求书”中的要求相符。</w:t>
      </w:r>
    </w:p>
    <w:p>
      <w:pPr>
        <w:ind w:left="630" w:hanging="630" w:hangingChars="300"/>
        <w:rPr>
          <w:rFonts w:ascii="宋体" w:hAnsi="宋体"/>
          <w:color w:val="FF0000"/>
          <w:kern w:val="58"/>
          <w:sz w:val="21"/>
          <w:szCs w:val="20"/>
        </w:rPr>
      </w:pPr>
      <w:r>
        <w:rPr>
          <w:rFonts w:hint="eastAsia" w:ascii="宋体" w:hAnsi="宋体"/>
          <w:color w:val="000000"/>
          <w:kern w:val="58"/>
          <w:sz w:val="21"/>
          <w:szCs w:val="20"/>
        </w:rPr>
        <w:t>3.4 报价编制的依据</w:t>
      </w:r>
    </w:p>
    <w:p>
      <w:pPr>
        <w:ind w:left="630" w:hanging="630" w:hangingChars="300"/>
        <w:rPr>
          <w:rFonts w:ascii="宋体" w:hAnsi="宋体"/>
          <w:color w:val="000000"/>
          <w:kern w:val="58"/>
          <w:sz w:val="21"/>
          <w:szCs w:val="20"/>
        </w:rPr>
      </w:pPr>
      <w:r>
        <w:rPr>
          <w:rFonts w:hint="eastAsia" w:ascii="宋体" w:hAnsi="宋体"/>
          <w:color w:val="000000"/>
          <w:kern w:val="58"/>
          <w:sz w:val="21"/>
          <w:szCs w:val="20"/>
        </w:rPr>
        <w:t>3.4.1 本比选文件。</w:t>
      </w:r>
    </w:p>
    <w:p>
      <w:pPr>
        <w:ind w:left="630" w:hanging="630" w:hangingChars="300"/>
        <w:rPr>
          <w:rFonts w:ascii="宋体" w:hAnsi="宋体"/>
          <w:color w:val="000000"/>
          <w:kern w:val="58"/>
          <w:sz w:val="21"/>
          <w:szCs w:val="20"/>
        </w:rPr>
      </w:pPr>
      <w:r>
        <w:rPr>
          <w:rFonts w:hint="eastAsia" w:ascii="宋体" w:hAnsi="宋体"/>
          <w:color w:val="000000"/>
          <w:kern w:val="58"/>
          <w:sz w:val="21"/>
          <w:szCs w:val="20"/>
        </w:rPr>
        <w:t>3.4.2 对比选发起人对本项目的澄清、修改说明，比选申请人应以澄清、修改后的要求进行报价。</w:t>
      </w:r>
    </w:p>
    <w:p>
      <w:pPr>
        <w:rPr>
          <w:b/>
        </w:rPr>
      </w:pPr>
      <w:r>
        <w:rPr>
          <w:rFonts w:hint="eastAsia"/>
          <w:b/>
        </w:rPr>
        <w:t>4.比选文件的澄清、修改</w:t>
      </w:r>
    </w:p>
    <w:p>
      <w:pPr>
        <w:ind w:left="420" w:hanging="420" w:hangingChars="200"/>
        <w:rPr>
          <w:rFonts w:ascii="宋体" w:hAnsi="宋体"/>
          <w:color w:val="000000"/>
          <w:kern w:val="58"/>
          <w:sz w:val="21"/>
          <w:szCs w:val="20"/>
        </w:rPr>
      </w:pPr>
      <w:r>
        <w:rPr>
          <w:rFonts w:hint="eastAsia" w:ascii="宋体" w:hAnsi="宋体"/>
          <w:color w:val="000000"/>
          <w:kern w:val="58"/>
          <w:sz w:val="21"/>
          <w:szCs w:val="20"/>
        </w:rPr>
        <w:t>4.1 比选申请人应仔细阅读比选文件的全部内容。如有疑问，应在比选文件第二章“比选申请人须知”前附表规定的时间前以书面形式，要求比选发起人对比选文件予以澄清、修改。</w:t>
      </w:r>
    </w:p>
    <w:p>
      <w:pPr>
        <w:ind w:left="420" w:hanging="420" w:hangingChars="200"/>
        <w:rPr>
          <w:rFonts w:ascii="宋体" w:hAnsi="宋体"/>
          <w:color w:val="000000"/>
          <w:kern w:val="58"/>
          <w:sz w:val="21"/>
          <w:szCs w:val="20"/>
        </w:rPr>
      </w:pPr>
      <w:r>
        <w:rPr>
          <w:rFonts w:hint="eastAsia" w:ascii="宋体" w:hAnsi="宋体"/>
          <w:color w:val="000000"/>
          <w:kern w:val="58"/>
          <w:sz w:val="21"/>
          <w:szCs w:val="20"/>
        </w:rPr>
        <w:t>4.2 比选文件的问题澄清、修改将以书面或电子文件形式发给所有报名参加比选活动的比选申请人，但不指明澄清、修改问题的来源。比选申请人在收到澄清、修改后，应当立即以书面或电子文件的形式确认已收到该澄清、修改。</w:t>
      </w:r>
    </w:p>
    <w:p>
      <w:pPr>
        <w:rPr>
          <w:b/>
        </w:rPr>
      </w:pPr>
      <w:r>
        <w:rPr>
          <w:rFonts w:hint="eastAsia"/>
          <w:b/>
        </w:rPr>
        <w:t>5.比选申请文件的编制</w:t>
      </w:r>
    </w:p>
    <w:p>
      <w:pPr>
        <w:ind w:firstLine="420" w:firstLineChars="200"/>
        <w:rPr>
          <w:rFonts w:ascii="宋体" w:hAnsi="宋体"/>
          <w:color w:val="000000"/>
          <w:kern w:val="58"/>
          <w:sz w:val="21"/>
          <w:szCs w:val="20"/>
        </w:rPr>
      </w:pPr>
      <w:r>
        <w:rPr>
          <w:rFonts w:hint="eastAsia" w:ascii="宋体" w:hAnsi="宋体"/>
          <w:color w:val="000000"/>
          <w:kern w:val="58"/>
          <w:sz w:val="21"/>
          <w:szCs w:val="20"/>
        </w:rPr>
        <w:t>5.1比选申请文件必须逐页编码，所有内容用A4版面装订成册，封面提倡使用软封面，不得采用活页夹。比选申请文件必须密封并加盖公章,外封皮注明比选前不得启封。</w:t>
      </w:r>
    </w:p>
    <w:p>
      <w:pPr>
        <w:pStyle w:val="2"/>
        <w:spacing w:line="360" w:lineRule="auto"/>
        <w:ind w:firstLine="420" w:firstLineChars="200"/>
        <w:rPr>
          <w:rFonts w:hAnsi="宋体"/>
          <w:color w:val="000000"/>
          <w:kern w:val="58"/>
          <w:sz w:val="21"/>
        </w:rPr>
      </w:pPr>
      <w:r>
        <w:rPr>
          <w:rFonts w:hint="eastAsia" w:hAnsi="宋体"/>
          <w:color w:val="000000"/>
          <w:kern w:val="58"/>
          <w:sz w:val="21"/>
        </w:rPr>
        <w:t>5.2比选申请文件应用不褪色的材料书写、打印或复印，公开比选文件要求需加盖单位公章或法定代表人签字或其委托代理人签字处，须加盖单位公章和签字（或盖章）。委托代理人签字的，公开比选申请文件应附法定代表人签署的授权委托书。</w:t>
      </w:r>
    </w:p>
    <w:p>
      <w:pPr>
        <w:pStyle w:val="2"/>
        <w:spacing w:line="360" w:lineRule="auto"/>
        <w:rPr>
          <w:rFonts w:hAnsi="宋体"/>
          <w:color w:val="000000"/>
          <w:kern w:val="58"/>
          <w:sz w:val="21"/>
        </w:rPr>
      </w:pPr>
    </w:p>
    <w:p>
      <w:pPr>
        <w:pStyle w:val="2"/>
        <w:spacing w:line="360" w:lineRule="auto"/>
        <w:rPr>
          <w:rFonts w:hAnsi="宋体"/>
          <w:color w:val="000000"/>
          <w:kern w:val="58"/>
          <w:sz w:val="21"/>
        </w:rPr>
      </w:pPr>
    </w:p>
    <w:p>
      <w:pPr>
        <w:pStyle w:val="3"/>
        <w:spacing w:before="0" w:after="120"/>
        <w:jc w:val="center"/>
        <w:rPr>
          <w:rFonts w:hAnsi="宋体"/>
          <w:szCs w:val="21"/>
        </w:rPr>
      </w:pPr>
      <w:bookmarkStart w:id="2" w:name="_Toc442516088"/>
      <w:r>
        <w:rPr>
          <w:rFonts w:hint="eastAsia"/>
          <w:sz w:val="32"/>
          <w:szCs w:val="32"/>
        </w:rPr>
        <w:t>第三章 用户需求书</w:t>
      </w:r>
      <w:bookmarkEnd w:id="2"/>
      <w:bookmarkStart w:id="3" w:name="_Toc442516089"/>
    </w:p>
    <w:p>
      <w:p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1、工程概述</w:t>
      </w:r>
    </w:p>
    <w:p>
      <w:pPr>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本工程为宁波轨道交通物产置业有限公司开发建设的轨道2号线城隍庙地块商业项目。项目总建筑面积8785.53平方米，计容面积4520.46平方米。地下建筑面积4143.89平方米，地上建筑面积4641.64平方米，建筑高度为14.7米。建筑主体结构使用年限为50年。本项目地下室结构已施工完成。</w:t>
      </w:r>
    </w:p>
    <w:p>
      <w:pPr>
        <w:pStyle w:val="24"/>
        <w:spacing w:line="360" w:lineRule="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sz w:val="21"/>
          <w:szCs w:val="21"/>
        </w:rPr>
        <w:t>2、</w:t>
      </w:r>
      <w:r>
        <w:rPr>
          <w:rFonts w:hint="eastAsia" w:asciiTheme="minorEastAsia" w:hAnsiTheme="minorEastAsia" w:eastAsiaTheme="minorEastAsia" w:cstheme="minorEastAsia"/>
          <w:b/>
          <w:color w:val="auto"/>
          <w:sz w:val="21"/>
          <w:szCs w:val="21"/>
        </w:rPr>
        <w:t>委托检测项目、检测依据及检测时间</w:t>
      </w:r>
    </w:p>
    <w:p>
      <w:pPr>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2.1建筑工程结构实体检测：</w:t>
      </w:r>
    </w:p>
    <w:p>
      <w:pPr>
        <w:ind w:firstLine="420" w:firstLineChars="200"/>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eastAsiaTheme="minorEastAsia" w:cstheme="minorEastAsia"/>
          <w:bCs/>
          <w:sz w:val="21"/>
          <w:szCs w:val="21"/>
        </w:rPr>
        <w:t>检测项目：混凝土强度、钢筋保护层厚度、现浇板厚度的检测。</w:t>
      </w:r>
    </w:p>
    <w:p>
      <w:pPr>
        <w:ind w:firstLine="420" w:firstLineChars="200"/>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（2）</w:t>
      </w:r>
      <w:r>
        <w:rPr>
          <w:rFonts w:hint="eastAsia" w:asciiTheme="minorEastAsia" w:hAnsiTheme="minorEastAsia" w:eastAsiaTheme="minorEastAsia" w:cstheme="minorEastAsia"/>
          <w:bCs/>
          <w:sz w:val="21"/>
          <w:szCs w:val="21"/>
        </w:rPr>
        <w:t>检测依据：《混凝土结构工程施工质量验收规范 》GB50204-2015；《回弹法检测混凝土抗压强度技术规程》JGJ/T23-2011。</w:t>
      </w:r>
    </w:p>
    <w:p>
      <w:pPr>
        <w:pStyle w:val="24"/>
        <w:spacing w:line="360" w:lineRule="auto"/>
        <w:rPr>
          <w:rFonts w:eastAsiaTheme="minorEastAsia"/>
        </w:rPr>
      </w:pPr>
      <w:r>
        <w:rPr>
          <w:rFonts w:hint="eastAsia" w:asciiTheme="minorEastAsia" w:hAnsiTheme="minorEastAsia" w:eastAsiaTheme="minorEastAsia" w:cstheme="minorEastAsia"/>
          <w:bCs/>
          <w:color w:val="auto"/>
          <w:sz w:val="21"/>
          <w:szCs w:val="21"/>
        </w:rPr>
        <w:t xml:space="preserve">    （3）检测数量：混凝土强度检测10个构件，钢筋保护层厚度检测10个构件，现浇板厚度检测6个构件，</w:t>
      </w:r>
      <w:r>
        <w:rPr>
          <w:rFonts w:hint="eastAsia" w:hAnsi="宋体"/>
          <w:color w:val="auto"/>
          <w:sz w:val="21"/>
          <w:szCs w:val="21"/>
        </w:rPr>
        <w:t>最终结算以现场实际检测数为准。</w:t>
      </w:r>
    </w:p>
    <w:p>
      <w:pPr>
        <w:pStyle w:val="54"/>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（4）</w:t>
      </w:r>
      <w:r>
        <w:rPr>
          <w:rFonts w:hint="eastAsia" w:asciiTheme="minorEastAsia" w:hAnsiTheme="minorEastAsia" w:eastAsiaTheme="minorEastAsia" w:cstheme="minorEastAsia"/>
          <w:bCs/>
          <w:sz w:val="21"/>
          <w:szCs w:val="21"/>
        </w:rPr>
        <w:t>检测时间：由甲方根据工程进度提前3个工作日通知乙方现场检测时间。</w:t>
      </w:r>
    </w:p>
    <w:p>
      <w:pPr>
        <w:pStyle w:val="24"/>
        <w:spacing w:line="360" w:lineRule="auto"/>
        <w:ind w:firstLine="420" w:firstLineChars="20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（5）检测报告期限：现场检测完成后</w:t>
      </w:r>
      <w:r>
        <w:rPr>
          <w:rFonts w:hint="eastAsia" w:asciiTheme="minorEastAsia" w:hAnsiTheme="minorEastAsia" w:eastAsiaTheme="minorEastAsia" w:cstheme="minorEastAsia"/>
          <w:bCs/>
          <w:color w:val="auto"/>
          <w:sz w:val="21"/>
          <w:szCs w:val="21"/>
          <w:u w:val="single"/>
        </w:rPr>
        <w:t xml:space="preserve">   7   个</w:t>
      </w:r>
      <w:r>
        <w:rPr>
          <w:rFonts w:hint="eastAsia" w:asciiTheme="minorEastAsia" w:hAnsiTheme="minorEastAsia" w:eastAsiaTheme="minorEastAsia" w:cstheme="minorEastAsia"/>
          <w:bCs/>
          <w:color w:val="auto"/>
          <w:sz w:val="21"/>
          <w:szCs w:val="21"/>
        </w:rPr>
        <w:t>工作日出具书面检测报告，遇节假日顺延。</w:t>
      </w:r>
    </w:p>
    <w:p>
      <w:pPr>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r>
        <w:rPr>
          <w:rFonts w:hint="eastAsia" w:asciiTheme="minorEastAsia" w:hAnsiTheme="minorEastAsia" w:cstheme="minorEastAsia"/>
          <w:bCs/>
          <w:sz w:val="21"/>
          <w:szCs w:val="21"/>
        </w:rPr>
        <w:t>2</w:t>
      </w:r>
      <w:r>
        <w:rPr>
          <w:rFonts w:hint="eastAsia" w:asciiTheme="minorEastAsia" w:hAnsiTheme="minorEastAsia" w:eastAsiaTheme="minorEastAsia" w:cstheme="minorEastAsia"/>
          <w:bCs/>
          <w:sz w:val="21"/>
          <w:szCs w:val="21"/>
        </w:rPr>
        <w:t>建筑工程室内环境检测：</w:t>
      </w:r>
    </w:p>
    <w:p>
      <w:pPr>
        <w:ind w:firstLine="420" w:firstLineChars="200"/>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eastAsiaTheme="minorEastAsia" w:cstheme="minorEastAsia"/>
          <w:bCs/>
          <w:sz w:val="21"/>
          <w:szCs w:val="21"/>
        </w:rPr>
        <w:t>民用建筑工程室内环境污染检测项目：甲醛、苯、TVOC、氨、氡；</w:t>
      </w:r>
    </w:p>
    <w:p>
      <w:pPr>
        <w:ind w:firstLine="420" w:firstLineChars="200"/>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（2）</w:t>
      </w:r>
      <w:r>
        <w:rPr>
          <w:rFonts w:hint="eastAsia" w:asciiTheme="minorEastAsia" w:hAnsiTheme="minorEastAsia" w:eastAsiaTheme="minorEastAsia" w:cstheme="minorEastAsia"/>
          <w:bCs/>
          <w:sz w:val="21"/>
          <w:szCs w:val="21"/>
        </w:rPr>
        <w:t>检测依据为：《民用建筑工程室内环境污染控制规范》GB 50325-2010(2013版）；</w:t>
      </w:r>
    </w:p>
    <w:p>
      <w:pPr>
        <w:pStyle w:val="24"/>
        <w:spacing w:line="360" w:lineRule="auto"/>
        <w:rPr>
          <w:rFonts w:eastAsiaTheme="minorEastAsia"/>
        </w:rPr>
      </w:pPr>
      <w:r>
        <w:rPr>
          <w:rFonts w:hint="eastAsia" w:asciiTheme="minorEastAsia" w:hAnsiTheme="minorEastAsia" w:eastAsiaTheme="minorEastAsia" w:cstheme="minorEastAsia"/>
          <w:bCs/>
          <w:color w:val="auto"/>
          <w:sz w:val="21"/>
          <w:szCs w:val="21"/>
        </w:rPr>
        <w:t xml:space="preserve">    （3）检测数量：室内环境污染检测点数为15点，</w:t>
      </w:r>
      <w:r>
        <w:rPr>
          <w:rFonts w:hint="eastAsia" w:hAnsi="宋体"/>
          <w:color w:val="auto"/>
          <w:sz w:val="21"/>
          <w:szCs w:val="21"/>
        </w:rPr>
        <w:t>最终结算以现场实际检测数为准。</w:t>
      </w:r>
    </w:p>
    <w:p>
      <w:pPr>
        <w:pStyle w:val="54"/>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（4）</w:t>
      </w:r>
      <w:r>
        <w:rPr>
          <w:rFonts w:hint="eastAsia" w:asciiTheme="minorEastAsia" w:hAnsiTheme="minorEastAsia" w:eastAsiaTheme="minorEastAsia" w:cstheme="minorEastAsia"/>
          <w:bCs/>
          <w:sz w:val="21"/>
          <w:szCs w:val="21"/>
        </w:rPr>
        <w:t>检测时间：由甲方根据工程进度提前3个工作日通知乙方现场检测时间。</w:t>
      </w:r>
    </w:p>
    <w:p>
      <w:pPr>
        <w:pStyle w:val="54"/>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（5）</w:t>
      </w:r>
      <w:r>
        <w:rPr>
          <w:rFonts w:hint="eastAsia" w:asciiTheme="minorEastAsia" w:hAnsiTheme="minorEastAsia" w:eastAsiaTheme="minorEastAsia" w:cstheme="minorEastAsia"/>
          <w:bCs/>
          <w:sz w:val="21"/>
          <w:szCs w:val="21"/>
        </w:rPr>
        <w:t>检测报告期限：现场检测完成后</w:t>
      </w:r>
      <w:r>
        <w:rPr>
          <w:rFonts w:hint="eastAsia" w:asciiTheme="minorEastAsia" w:hAnsiTheme="minorEastAsia" w:eastAsiaTheme="minorEastAsia" w:cstheme="minorEastAsia"/>
          <w:bCs/>
          <w:sz w:val="21"/>
          <w:szCs w:val="21"/>
          <w:u w:val="single"/>
        </w:rPr>
        <w:t xml:space="preserve">   7   个</w:t>
      </w:r>
      <w:r>
        <w:rPr>
          <w:rFonts w:hint="eastAsia" w:asciiTheme="minorEastAsia" w:hAnsiTheme="minorEastAsia" w:eastAsiaTheme="minorEastAsia" w:cstheme="minorEastAsia"/>
          <w:bCs/>
          <w:sz w:val="21"/>
          <w:szCs w:val="21"/>
        </w:rPr>
        <w:t>工作日出具书面检测报告，遇节假日顺延。</w:t>
      </w:r>
    </w:p>
    <w:p>
      <w:pPr>
        <w:ind w:firstLine="420" w:firstLineChars="200"/>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r>
        <w:rPr>
          <w:rFonts w:hint="eastAsia" w:asciiTheme="minorEastAsia" w:hAnsiTheme="minorEastAsia" w:cstheme="minorEastAsia"/>
          <w:bCs/>
          <w:sz w:val="21"/>
          <w:szCs w:val="21"/>
        </w:rPr>
        <w:t>3</w:t>
      </w:r>
      <w:r>
        <w:rPr>
          <w:rFonts w:hint="eastAsia" w:asciiTheme="minorEastAsia" w:hAnsiTheme="minorEastAsia" w:eastAsiaTheme="minorEastAsia" w:cstheme="minorEastAsia"/>
          <w:bCs/>
          <w:sz w:val="21"/>
          <w:szCs w:val="21"/>
        </w:rPr>
        <w:t>建筑节能工程施工质量检测：</w:t>
      </w:r>
    </w:p>
    <w:p>
      <w:pPr>
        <w:ind w:firstLine="420" w:firstLineChars="200"/>
        <w:jc w:val="left"/>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eastAsiaTheme="minorEastAsia" w:cstheme="minorEastAsia"/>
          <w:bCs/>
          <w:sz w:val="21"/>
          <w:szCs w:val="21"/>
        </w:rPr>
        <w:t>建筑节能工程施工质量检测项目：现场拉拔试验、节能构造现场实体检测、外窗气密性现场实体检测等。</w:t>
      </w:r>
    </w:p>
    <w:p>
      <w:pPr>
        <w:ind w:firstLine="420" w:firstLineChars="200"/>
        <w:jc w:val="left"/>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（2）</w:t>
      </w:r>
      <w:r>
        <w:rPr>
          <w:rFonts w:hint="eastAsia" w:asciiTheme="minorEastAsia" w:hAnsiTheme="minorEastAsia" w:eastAsiaTheme="minorEastAsia" w:cstheme="minorEastAsia"/>
          <w:bCs/>
          <w:sz w:val="21"/>
          <w:szCs w:val="21"/>
        </w:rPr>
        <w:t>检测依据为：《建筑节能工程施工质量验收规范》GB50411-2007及有关标准。</w:t>
      </w:r>
    </w:p>
    <w:p>
      <w:pPr>
        <w:pStyle w:val="24"/>
        <w:spacing w:line="360" w:lineRule="auto"/>
        <w:ind w:left="210" w:hanging="210" w:hangingChars="100"/>
        <w:rPr>
          <w:rFonts w:eastAsiaTheme="minorEastAsia"/>
        </w:rPr>
      </w:pPr>
      <w:r>
        <w:rPr>
          <w:rFonts w:hint="eastAsia" w:asciiTheme="minorEastAsia" w:hAnsiTheme="minorEastAsia" w:eastAsiaTheme="minorEastAsia" w:cstheme="minorEastAsia"/>
          <w:bCs/>
          <w:color w:val="auto"/>
          <w:sz w:val="21"/>
          <w:szCs w:val="21"/>
        </w:rPr>
        <w:t xml:space="preserve">    （3）检测数量：基层与保温层粘结强度、抹面层与保温层粘结强度各</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u w:val="single"/>
        </w:rPr>
        <w:t>2</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组，节能构造现场实体检测</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u w:val="single"/>
        </w:rPr>
        <w:t>2</w:t>
      </w:r>
      <w:r>
        <w:rPr>
          <w:rFonts w:hint="eastAsia" w:asciiTheme="minorEastAsia" w:hAnsiTheme="minorEastAsia" w:eastAsiaTheme="minorEastAsia" w:cstheme="minorEastAsia"/>
          <w:bCs/>
          <w:color w:val="auto"/>
          <w:sz w:val="21"/>
          <w:szCs w:val="21"/>
        </w:rPr>
        <w:t>组，外窗气密性现场实体检测</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u w:val="single"/>
        </w:rPr>
        <w:t>2</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组，后置锚固件拉拔测试</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u w:val="single"/>
        </w:rPr>
        <w:t>1</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组，饰面砖粘结强度检测</w:t>
      </w:r>
      <w:r>
        <w:rPr>
          <w:rFonts w:hint="eastAsia" w:asciiTheme="minorEastAsia" w:hAnsiTheme="minorEastAsia" w:eastAsiaTheme="minorEastAsia" w:cstheme="minorEastAsia"/>
          <w:bCs/>
          <w:color w:val="auto"/>
          <w:sz w:val="21"/>
          <w:szCs w:val="21"/>
          <w:lang w:val="en-US" w:eastAsia="zh-CN"/>
        </w:rPr>
        <w:t xml:space="preserve"> </w:t>
      </w:r>
      <w:r>
        <w:rPr>
          <w:rFonts w:hint="eastAsia" w:asciiTheme="minorEastAsia" w:hAnsiTheme="minorEastAsia" w:eastAsiaTheme="minorEastAsia" w:cstheme="minorEastAsia"/>
          <w:bCs/>
          <w:color w:val="auto"/>
          <w:sz w:val="21"/>
          <w:szCs w:val="21"/>
          <w:u w:val="single"/>
        </w:rPr>
        <w:t>1</w:t>
      </w:r>
      <w:r>
        <w:rPr>
          <w:rFonts w:hint="eastAsia" w:asciiTheme="minorEastAsia" w:hAnsiTheme="minorEastAsia" w:eastAsiaTheme="minorEastAsia" w:cstheme="minorEastAsia"/>
          <w:bCs/>
          <w:color w:val="auto"/>
          <w:sz w:val="21"/>
          <w:szCs w:val="21"/>
          <w:u w:val="single"/>
          <w:lang w:val="en-US" w:eastAsia="zh-CN"/>
        </w:rPr>
        <w:t xml:space="preserve"> </w:t>
      </w:r>
      <w:r>
        <w:rPr>
          <w:rFonts w:hint="eastAsia" w:asciiTheme="minorEastAsia" w:hAnsiTheme="minorEastAsia" w:eastAsiaTheme="minorEastAsia" w:cstheme="minorEastAsia"/>
          <w:bCs/>
          <w:color w:val="auto"/>
          <w:sz w:val="21"/>
          <w:szCs w:val="21"/>
        </w:rPr>
        <w:t>组，</w:t>
      </w:r>
      <w:r>
        <w:rPr>
          <w:rFonts w:hint="eastAsia" w:hAnsi="宋体"/>
          <w:color w:val="auto"/>
          <w:sz w:val="21"/>
          <w:szCs w:val="21"/>
        </w:rPr>
        <w:t>最终结算以现场实际检测数为准。</w:t>
      </w:r>
    </w:p>
    <w:p>
      <w:pPr>
        <w:pStyle w:val="54"/>
        <w:rPr>
          <w:rFonts w:asciiTheme="minorEastAsia" w:hAnsiTheme="minorEastAsia" w:eastAsiaTheme="minorEastAsia" w:cstheme="minorEastAsia"/>
          <w:bCs/>
          <w:sz w:val="21"/>
          <w:szCs w:val="21"/>
        </w:rPr>
      </w:pPr>
      <w:r>
        <w:rPr>
          <w:rFonts w:hint="eastAsia" w:asciiTheme="minorEastAsia" w:hAnsiTheme="minorEastAsia" w:cstheme="minorEastAsia"/>
          <w:bCs/>
          <w:sz w:val="21"/>
          <w:szCs w:val="21"/>
        </w:rPr>
        <w:t>（4）</w:t>
      </w:r>
      <w:r>
        <w:rPr>
          <w:rFonts w:hint="eastAsia" w:asciiTheme="minorEastAsia" w:hAnsiTheme="minorEastAsia" w:eastAsiaTheme="minorEastAsia" w:cstheme="minorEastAsia"/>
          <w:bCs/>
          <w:sz w:val="21"/>
          <w:szCs w:val="21"/>
        </w:rPr>
        <w:t>检测时间：由甲方根据工程进度提前3个工作日通知乙方现场检测时间。</w:t>
      </w:r>
    </w:p>
    <w:p>
      <w:pPr>
        <w:ind w:firstLine="420" w:firstLineChars="200"/>
        <w:jc w:val="left"/>
        <w:rPr>
          <w:b/>
          <w:sz w:val="21"/>
          <w:szCs w:val="21"/>
        </w:rPr>
      </w:pPr>
      <w:r>
        <w:rPr>
          <w:rFonts w:hint="eastAsia" w:asciiTheme="minorEastAsia" w:hAnsiTheme="minorEastAsia" w:cstheme="minorEastAsia"/>
          <w:bCs/>
          <w:sz w:val="21"/>
          <w:szCs w:val="21"/>
        </w:rPr>
        <w:t>（5）</w:t>
      </w:r>
      <w:r>
        <w:rPr>
          <w:rFonts w:hint="eastAsia" w:asciiTheme="minorEastAsia" w:hAnsiTheme="minorEastAsia" w:eastAsiaTheme="minorEastAsia" w:cstheme="minorEastAsia"/>
          <w:bCs/>
          <w:sz w:val="21"/>
          <w:szCs w:val="21"/>
        </w:rPr>
        <w:t>检测报告期限：现场检测完成后</w:t>
      </w:r>
      <w:r>
        <w:rPr>
          <w:rFonts w:hint="eastAsia" w:asciiTheme="minorEastAsia" w:hAnsiTheme="minorEastAsia" w:eastAsiaTheme="minorEastAsia" w:cstheme="minorEastAsia"/>
          <w:bCs/>
          <w:sz w:val="21"/>
          <w:szCs w:val="21"/>
          <w:u w:val="single"/>
        </w:rPr>
        <w:t xml:space="preserve">   7   个</w:t>
      </w:r>
      <w:r>
        <w:rPr>
          <w:rFonts w:hint="eastAsia" w:asciiTheme="minorEastAsia" w:hAnsiTheme="minorEastAsia" w:eastAsiaTheme="minorEastAsia" w:cstheme="minorEastAsia"/>
          <w:bCs/>
          <w:sz w:val="21"/>
          <w:szCs w:val="21"/>
        </w:rPr>
        <w:t>工作日出具书面检测报告，遇节假日顺延。</w:t>
      </w:r>
    </w:p>
    <w:p>
      <w:pPr>
        <w:pStyle w:val="3"/>
        <w:spacing w:before="0" w:after="0" w:line="360" w:lineRule="auto"/>
        <w:jc w:val="both"/>
        <w:rPr>
          <w:sz w:val="32"/>
          <w:szCs w:val="32"/>
        </w:rPr>
      </w:pPr>
      <w:r>
        <w:rPr>
          <w:rFonts w:hint="eastAsia"/>
          <w:sz w:val="32"/>
          <w:szCs w:val="32"/>
        </w:rPr>
        <w:br w:type="page"/>
      </w:r>
    </w:p>
    <w:p>
      <w:pPr>
        <w:pStyle w:val="3"/>
        <w:numPr>
          <w:ilvl w:val="0"/>
          <w:numId w:val="2"/>
        </w:numPr>
        <w:spacing w:before="0" w:after="0" w:line="360" w:lineRule="auto"/>
        <w:jc w:val="center"/>
        <w:rPr>
          <w:sz w:val="32"/>
          <w:szCs w:val="32"/>
        </w:rPr>
      </w:pPr>
      <w:r>
        <w:rPr>
          <w:rFonts w:hint="eastAsia"/>
          <w:sz w:val="32"/>
          <w:szCs w:val="32"/>
        </w:rPr>
        <w:t>合同条款</w:t>
      </w:r>
      <w:bookmarkEnd w:id="3"/>
      <w:bookmarkStart w:id="4" w:name="_Toc369787004"/>
    </w:p>
    <w:p/>
    <w:p>
      <w:pPr>
        <w:wordWrap w:val="0"/>
        <w:ind w:firstLine="0" w:firstLineChars="0"/>
        <w:jc w:val="center"/>
        <w:rPr>
          <w:rFonts w:hint="eastAsia" w:ascii="宋体" w:hAnsi="宋体" w:cs="宋体"/>
        </w:rPr>
      </w:pPr>
      <w:r>
        <w:rPr>
          <w:rFonts w:hint="eastAsia" w:ascii="黑体" w:hAnsi="宋体" w:eastAsia="黑体" w:cs="Times New Roman"/>
          <w:b/>
          <w:bCs/>
          <w:sz w:val="30"/>
          <w:u w:val="none"/>
        </w:rPr>
        <w:t>宁波市轨道交通物产置业有限公司轨道2号线城隍庙地块项目建设工程结构、建筑节能、室内环境检测委托</w:t>
      </w:r>
      <w:r>
        <w:rPr>
          <w:rFonts w:hint="eastAsia" w:ascii="黑体" w:hAnsi="宋体" w:eastAsia="黑体"/>
          <w:b/>
          <w:bCs/>
          <w:sz w:val="30"/>
        </w:rPr>
        <w:t>合同</w:t>
      </w:r>
    </w:p>
    <w:p>
      <w:pPr>
        <w:wordWrap w:val="0"/>
        <w:ind w:firstLine="0"/>
        <w:jc w:val="left"/>
        <w:rPr>
          <w:rFonts w:ascii="宋体" w:hAnsi="宋体" w:cs="宋体"/>
          <w:sz w:val="21"/>
          <w:szCs w:val="21"/>
        </w:rPr>
      </w:pPr>
      <w:r>
        <w:rPr>
          <w:rFonts w:hint="eastAsia" w:ascii="宋体" w:hAnsi="宋体" w:cs="宋体"/>
          <w:sz w:val="21"/>
          <w:szCs w:val="21"/>
        </w:rPr>
        <w:t xml:space="preserve">合同编号：  </w:t>
      </w:r>
      <w:r>
        <w:rPr>
          <w:rFonts w:hint="eastAsia" w:ascii="宋体" w:hAnsi="宋体" w:cs="宋体"/>
          <w:sz w:val="21"/>
          <w:szCs w:val="21"/>
          <w:u w:val="single"/>
        </w:rPr>
        <w:t xml:space="preserve">           </w:t>
      </w:r>
      <w:r>
        <w:rPr>
          <w:rFonts w:hint="eastAsia" w:ascii="宋体" w:hAnsi="宋体" w:cs="宋体"/>
          <w:sz w:val="21"/>
          <w:szCs w:val="21"/>
        </w:rPr>
        <w:t xml:space="preserve">      </w:t>
      </w:r>
    </w:p>
    <w:p>
      <w:pPr>
        <w:ind w:firstLine="0"/>
        <w:jc w:val="both"/>
        <w:rPr>
          <w:rFonts w:ascii="宋体" w:hAnsi="宋体" w:cs="宋体"/>
          <w:sz w:val="21"/>
          <w:szCs w:val="21"/>
          <w:u w:val="single"/>
        </w:rPr>
      </w:pPr>
      <w:r>
        <w:rPr>
          <w:rFonts w:hint="eastAsia" w:ascii="宋体" w:hAnsi="宋体" w:cs="宋体"/>
          <w:sz w:val="21"/>
          <w:szCs w:val="21"/>
        </w:rPr>
        <w:t>监督登记号：</w:t>
      </w:r>
      <w:r>
        <w:rPr>
          <w:rFonts w:hint="eastAsia" w:ascii="宋体" w:hAnsi="宋体" w:cs="宋体"/>
          <w:sz w:val="21"/>
          <w:szCs w:val="21"/>
          <w:u w:val="single"/>
        </w:rPr>
        <w:t xml:space="preserve">             </w:t>
      </w:r>
    </w:p>
    <w:p>
      <w:pPr>
        <w:ind w:firstLine="1260"/>
        <w:jc w:val="center"/>
        <w:rPr>
          <w:rFonts w:ascii="宋体" w:hAnsi="宋体" w:cs="宋体"/>
          <w:sz w:val="21"/>
          <w:szCs w:val="21"/>
        </w:rPr>
      </w:pPr>
    </w:p>
    <w:p>
      <w:pPr>
        <w:rPr>
          <w:rFonts w:ascii="宋体" w:hAnsi="宋体" w:cs="宋体"/>
          <w:sz w:val="21"/>
          <w:szCs w:val="21"/>
        </w:rPr>
      </w:pPr>
      <w:r>
        <w:rPr>
          <w:rFonts w:hint="eastAsia" w:ascii="宋体" w:hAnsi="宋体" w:cs="宋体"/>
          <w:sz w:val="21"/>
          <w:szCs w:val="21"/>
        </w:rPr>
        <w:t>委托方：</w:t>
      </w:r>
      <w:r>
        <w:rPr>
          <w:rFonts w:hint="eastAsia" w:ascii="宋体" w:hAnsi="宋体" w:cs="宋体"/>
          <w:sz w:val="21"/>
          <w:szCs w:val="21"/>
          <w:u w:val="single"/>
        </w:rPr>
        <w:t xml:space="preserve">       宁波市轨道交通物产置业有限公司          </w:t>
      </w:r>
      <w:r>
        <w:rPr>
          <w:rFonts w:hint="eastAsia" w:ascii="宋体" w:hAnsi="宋体" w:cs="宋体"/>
          <w:sz w:val="21"/>
          <w:szCs w:val="21"/>
        </w:rPr>
        <w:t>（以下简称甲方）</w:t>
      </w:r>
    </w:p>
    <w:p>
      <w:pPr>
        <w:rPr>
          <w:rFonts w:ascii="宋体" w:hAnsi="宋体" w:cs="宋体"/>
          <w:sz w:val="21"/>
          <w:szCs w:val="21"/>
        </w:rPr>
      </w:pPr>
      <w:r>
        <w:rPr>
          <w:rFonts w:hint="eastAsia" w:ascii="宋体" w:hAnsi="宋体" w:cs="宋体"/>
          <w:sz w:val="21"/>
          <w:szCs w:val="21"/>
        </w:rPr>
        <w:t>承检方：</w:t>
      </w:r>
      <w:r>
        <w:rPr>
          <w:rFonts w:hint="eastAsia" w:ascii="宋体" w:hAnsi="宋体" w:cs="宋体"/>
          <w:sz w:val="21"/>
          <w:szCs w:val="21"/>
          <w:u w:val="single"/>
        </w:rPr>
        <w:t xml:space="preserve">                                           </w:t>
      </w:r>
      <w:r>
        <w:rPr>
          <w:rFonts w:hint="eastAsia" w:ascii="宋体" w:hAnsi="宋体" w:cs="宋体"/>
          <w:sz w:val="21"/>
          <w:szCs w:val="21"/>
        </w:rPr>
        <w:t>（以下简称乙方）</w:t>
      </w:r>
    </w:p>
    <w:p>
      <w:pPr>
        <w:ind w:firstLine="420" w:firstLineChars="200"/>
        <w:rPr>
          <w:rFonts w:ascii="宋体" w:hAnsi="宋体" w:cs="宋体"/>
          <w:sz w:val="21"/>
          <w:szCs w:val="21"/>
        </w:rPr>
      </w:pPr>
    </w:p>
    <w:p>
      <w:pPr>
        <w:ind w:firstLine="420" w:firstLineChars="200"/>
        <w:rPr>
          <w:rFonts w:ascii="宋体" w:hAnsi="宋体" w:cs="宋体"/>
          <w:sz w:val="21"/>
          <w:szCs w:val="21"/>
        </w:rPr>
      </w:pPr>
      <w:r>
        <w:rPr>
          <w:rFonts w:hint="eastAsia" w:ascii="宋体" w:hAnsi="宋体" w:cs="宋体"/>
          <w:sz w:val="21"/>
          <w:szCs w:val="21"/>
        </w:rPr>
        <w:t>根据《中华人民共和国合同法》及其他法律、法规，甲方就 宁波市轨道交通物产置业有限公司轨道2号线城隍庙地块项目建设工程结构、建筑节能、室内环境检测委托项目委托乙方开展检测工作一事，经双方协商，达成以下条款，以资共同遵守。</w:t>
      </w:r>
    </w:p>
    <w:p>
      <w:pPr>
        <w:rPr>
          <w:rFonts w:ascii="宋体" w:hAnsi="宋体" w:cs="宋体"/>
          <w:b/>
          <w:bCs/>
          <w:sz w:val="21"/>
          <w:szCs w:val="21"/>
        </w:rPr>
      </w:pPr>
      <w:r>
        <w:rPr>
          <w:rFonts w:hint="eastAsia" w:ascii="宋体" w:hAnsi="宋体" w:cs="宋体"/>
          <w:b/>
          <w:bCs/>
          <w:sz w:val="21"/>
          <w:szCs w:val="21"/>
        </w:rPr>
        <w:t>一、工程概况</w:t>
      </w:r>
    </w:p>
    <w:p>
      <w:pPr>
        <w:ind w:firstLine="420" w:firstLineChars="200"/>
        <w:rPr>
          <w:rFonts w:ascii="宋体" w:hAnsi="宋体" w:cs="宋体"/>
          <w:sz w:val="21"/>
          <w:szCs w:val="21"/>
        </w:rPr>
      </w:pPr>
      <w:r>
        <w:rPr>
          <w:rFonts w:hint="eastAsia" w:ascii="宋体" w:hAnsi="宋体" w:cs="宋体"/>
          <w:sz w:val="21"/>
          <w:szCs w:val="21"/>
        </w:rPr>
        <w:t>本工程为宁波轨道交通物产置业有限公司开发建设的轨道2号线城隍庙地块商业项目。项目总建筑面积8785.53平方米，计容面积4520.46平方米。地下建筑面积4143.89平方米，地上建筑面积4641.64平方米，建筑高度为14.7米。建筑主体结构使用年限为50年。本项目地下室结构已施工完成。</w:t>
      </w:r>
    </w:p>
    <w:p>
      <w:pPr>
        <w:rPr>
          <w:rFonts w:ascii="宋体" w:hAnsi="宋体" w:cs="宋体"/>
          <w:b/>
          <w:bCs/>
          <w:sz w:val="21"/>
          <w:szCs w:val="21"/>
        </w:rPr>
      </w:pPr>
      <w:r>
        <w:rPr>
          <w:rFonts w:hint="eastAsia" w:ascii="宋体" w:hAnsi="宋体" w:cs="宋体"/>
          <w:b/>
          <w:bCs/>
          <w:sz w:val="21"/>
          <w:szCs w:val="21"/>
        </w:rPr>
        <w:t>二、委托检测项目、检测依据及检测时间</w:t>
      </w:r>
    </w:p>
    <w:p>
      <w:pPr>
        <w:rPr>
          <w:rFonts w:ascii="宋体" w:hAnsi="宋体" w:cs="宋体"/>
          <w:sz w:val="21"/>
          <w:szCs w:val="21"/>
        </w:rPr>
      </w:pPr>
      <w:r>
        <w:rPr>
          <w:rFonts w:hint="eastAsia" w:ascii="宋体" w:hAnsi="宋体" w:cs="宋体"/>
          <w:sz w:val="21"/>
          <w:szCs w:val="21"/>
        </w:rPr>
        <w:t>1、建筑工程结构实体检测：</w:t>
      </w:r>
    </w:p>
    <w:p>
      <w:pPr>
        <w:rPr>
          <w:rFonts w:ascii="宋体" w:hAnsi="宋体" w:cs="宋体"/>
          <w:sz w:val="21"/>
          <w:szCs w:val="21"/>
        </w:rPr>
      </w:pPr>
      <w:r>
        <w:rPr>
          <w:rFonts w:hint="eastAsia" w:ascii="宋体" w:hAnsi="宋体" w:cs="宋体"/>
          <w:sz w:val="21"/>
          <w:szCs w:val="21"/>
        </w:rPr>
        <w:t>（1）检测项目：混凝土强度、钢筋保护层厚度、现浇板厚度的检测。</w:t>
      </w:r>
    </w:p>
    <w:p>
      <w:pPr>
        <w:rPr>
          <w:rFonts w:ascii="宋体" w:hAnsi="宋体" w:cs="宋体"/>
          <w:sz w:val="21"/>
          <w:szCs w:val="21"/>
        </w:rPr>
      </w:pPr>
      <w:r>
        <w:rPr>
          <w:rFonts w:hint="eastAsia" w:ascii="宋体" w:hAnsi="宋体" w:cs="宋体"/>
          <w:sz w:val="21"/>
          <w:szCs w:val="21"/>
        </w:rPr>
        <w:t>（2）检测依据：《混凝土结构工程施工质量验收规范 》GB50204-2015；《回弹法检测混凝土抗压强度技术规程》JGJ/T23-2011。</w:t>
      </w:r>
    </w:p>
    <w:p>
      <w:pPr>
        <w:rPr>
          <w:rFonts w:ascii="宋体" w:hAnsi="宋体" w:cs="宋体"/>
          <w:sz w:val="21"/>
          <w:szCs w:val="21"/>
        </w:rPr>
      </w:pPr>
      <w:r>
        <w:rPr>
          <w:rFonts w:hint="eastAsia" w:ascii="宋体" w:hAnsi="宋体" w:cs="宋体"/>
          <w:sz w:val="21"/>
          <w:szCs w:val="21"/>
        </w:rPr>
        <w:t>（3）检测时间：由甲方根据工程进度提前3个工作日通知乙方现场</w:t>
      </w:r>
      <w:bookmarkStart w:id="5" w:name="_Hlk17391318"/>
      <w:r>
        <w:rPr>
          <w:rFonts w:hint="eastAsia" w:ascii="宋体" w:hAnsi="宋体" w:cs="宋体"/>
          <w:sz w:val="21"/>
          <w:szCs w:val="21"/>
        </w:rPr>
        <w:t>具体</w:t>
      </w:r>
      <w:bookmarkEnd w:id="5"/>
      <w:r>
        <w:rPr>
          <w:rFonts w:hint="eastAsia" w:ascii="宋体" w:hAnsi="宋体" w:cs="宋体"/>
          <w:sz w:val="21"/>
          <w:szCs w:val="21"/>
        </w:rPr>
        <w:t>检测时间</w:t>
      </w:r>
      <w:bookmarkStart w:id="6" w:name="_Hlk17391325"/>
      <w:r>
        <w:rPr>
          <w:rFonts w:hint="eastAsia" w:ascii="宋体" w:hAnsi="宋体" w:cs="宋体"/>
          <w:sz w:val="21"/>
          <w:szCs w:val="21"/>
        </w:rPr>
        <w:t>，乙方应在对应时间派员到场完成现场检测</w:t>
      </w:r>
      <w:bookmarkEnd w:id="6"/>
      <w:r>
        <w:rPr>
          <w:rFonts w:hint="eastAsia" w:ascii="宋体" w:hAnsi="宋体" w:cs="宋体"/>
          <w:sz w:val="21"/>
          <w:szCs w:val="21"/>
        </w:rPr>
        <w:t>。</w:t>
      </w:r>
    </w:p>
    <w:p>
      <w:pPr>
        <w:pStyle w:val="54"/>
        <w:ind w:firstLine="0" w:firstLineChars="0"/>
        <w:rPr>
          <w:rFonts w:ascii="宋体" w:hAnsi="宋体" w:cs="宋体"/>
          <w:sz w:val="21"/>
          <w:szCs w:val="21"/>
        </w:rPr>
      </w:pPr>
      <w:r>
        <w:rPr>
          <w:rFonts w:hint="eastAsia" w:ascii="宋体" w:hAnsi="宋体" w:cs="宋体"/>
          <w:sz w:val="21"/>
          <w:szCs w:val="21"/>
        </w:rPr>
        <w:t>（4）检测报告期限：现场检测完成之日起7个工作日出具书面检测报告，遇节假日顺延。</w:t>
      </w:r>
    </w:p>
    <w:p>
      <w:pPr>
        <w:pStyle w:val="54"/>
        <w:ind w:firstLine="0" w:firstLineChars="0"/>
        <w:rPr>
          <w:rFonts w:ascii="宋体" w:hAnsi="宋体" w:cs="宋体"/>
          <w:sz w:val="21"/>
          <w:szCs w:val="21"/>
        </w:rPr>
      </w:pPr>
      <w:r>
        <w:rPr>
          <w:rFonts w:hint="eastAsia" w:ascii="宋体" w:hAnsi="宋体" w:cs="宋体"/>
          <w:sz w:val="21"/>
          <w:szCs w:val="21"/>
        </w:rPr>
        <w:t>2、建筑工程室内环境检测：</w:t>
      </w:r>
    </w:p>
    <w:p>
      <w:pPr>
        <w:pStyle w:val="54"/>
        <w:ind w:firstLine="0" w:firstLineChars="0"/>
        <w:rPr>
          <w:rFonts w:ascii="宋体" w:hAnsi="宋体" w:cs="宋体"/>
          <w:sz w:val="21"/>
          <w:szCs w:val="21"/>
        </w:rPr>
      </w:pPr>
      <w:r>
        <w:rPr>
          <w:rFonts w:hint="eastAsia" w:ascii="宋体" w:hAnsi="宋体" w:cs="宋体"/>
          <w:sz w:val="21"/>
          <w:szCs w:val="21"/>
        </w:rPr>
        <w:t>（1）民用建筑工程室内环境污染检测项目：甲醛、苯、TVOC、氨、氡；</w:t>
      </w:r>
    </w:p>
    <w:p>
      <w:pPr>
        <w:pStyle w:val="54"/>
        <w:ind w:firstLine="0" w:firstLineChars="0"/>
        <w:rPr>
          <w:rFonts w:ascii="宋体" w:hAnsi="宋体" w:cs="宋体"/>
          <w:sz w:val="21"/>
          <w:szCs w:val="21"/>
        </w:rPr>
      </w:pPr>
      <w:r>
        <w:rPr>
          <w:rFonts w:hint="eastAsia" w:ascii="宋体" w:hAnsi="宋体" w:cs="宋体"/>
          <w:sz w:val="21"/>
          <w:szCs w:val="21"/>
        </w:rPr>
        <w:t>（2）检测依据为：《民用建筑工程室内环境污染控制规范》GB 50325-2010(2013版）；</w:t>
      </w:r>
    </w:p>
    <w:p>
      <w:pPr>
        <w:pStyle w:val="54"/>
        <w:ind w:firstLine="0" w:firstLineChars="0"/>
        <w:rPr>
          <w:rFonts w:ascii="宋体" w:hAnsi="宋体" w:cs="宋体"/>
          <w:sz w:val="21"/>
          <w:szCs w:val="21"/>
        </w:rPr>
      </w:pPr>
      <w:r>
        <w:rPr>
          <w:rFonts w:hint="eastAsia" w:ascii="宋体" w:hAnsi="宋体" w:cs="宋体"/>
          <w:sz w:val="21"/>
          <w:szCs w:val="21"/>
        </w:rPr>
        <w:t>（3）检测时间：由甲方根据工程进度提前3个工作日通知乙方现场具体检测时间，乙方应在对应时间派员到场完成现场检测。</w:t>
      </w:r>
    </w:p>
    <w:p>
      <w:pPr>
        <w:pStyle w:val="54"/>
        <w:ind w:firstLine="0" w:firstLineChars="0"/>
        <w:rPr>
          <w:rFonts w:ascii="宋体" w:hAnsi="宋体" w:cs="宋体"/>
          <w:sz w:val="21"/>
          <w:szCs w:val="21"/>
        </w:rPr>
      </w:pPr>
      <w:r>
        <w:rPr>
          <w:rFonts w:hint="eastAsia" w:ascii="宋体" w:hAnsi="宋体" w:cs="宋体"/>
          <w:sz w:val="21"/>
          <w:szCs w:val="21"/>
        </w:rPr>
        <w:t>（4）检测报告期限：现场检测完成之日起7个工作日出具书面检测报告，遇节假日顺延。</w:t>
      </w:r>
    </w:p>
    <w:p>
      <w:pPr>
        <w:pStyle w:val="54"/>
        <w:ind w:firstLine="0" w:firstLineChars="0"/>
        <w:rPr>
          <w:rFonts w:ascii="宋体" w:hAnsi="宋体" w:cs="宋体"/>
          <w:sz w:val="21"/>
          <w:szCs w:val="21"/>
        </w:rPr>
      </w:pPr>
      <w:r>
        <w:rPr>
          <w:rFonts w:hint="eastAsia" w:ascii="宋体" w:hAnsi="宋体" w:cs="宋体"/>
          <w:sz w:val="21"/>
          <w:szCs w:val="21"/>
        </w:rPr>
        <w:t>3、建筑节能工程施工质量检测：</w:t>
      </w:r>
    </w:p>
    <w:p>
      <w:pPr>
        <w:pStyle w:val="54"/>
        <w:ind w:firstLine="0" w:firstLineChars="0"/>
        <w:rPr>
          <w:rFonts w:ascii="宋体" w:hAnsi="宋体" w:cs="宋体"/>
          <w:sz w:val="21"/>
          <w:szCs w:val="21"/>
        </w:rPr>
      </w:pPr>
      <w:r>
        <w:rPr>
          <w:rFonts w:hint="eastAsia" w:ascii="宋体" w:hAnsi="宋体" w:cs="宋体"/>
          <w:sz w:val="21"/>
          <w:szCs w:val="21"/>
        </w:rPr>
        <w:t>（1）建筑节能工程施工质量检测项目：现场拉拔试验、节能构造现场实体检测、外窗气密性现场实体检测等。</w:t>
      </w:r>
    </w:p>
    <w:p>
      <w:pPr>
        <w:pStyle w:val="54"/>
        <w:ind w:firstLine="0" w:firstLineChars="0"/>
        <w:rPr>
          <w:rFonts w:ascii="宋体" w:hAnsi="宋体" w:cs="宋体"/>
          <w:sz w:val="21"/>
          <w:szCs w:val="21"/>
        </w:rPr>
      </w:pPr>
      <w:r>
        <w:rPr>
          <w:rFonts w:hint="eastAsia" w:ascii="宋体" w:hAnsi="宋体" w:cs="宋体"/>
          <w:sz w:val="21"/>
          <w:szCs w:val="21"/>
        </w:rPr>
        <w:t>（2）检测依据为：《建筑节能工程施工质量验收规范》GB50411-2007及有关标准。</w:t>
      </w:r>
    </w:p>
    <w:p>
      <w:pPr>
        <w:pStyle w:val="54"/>
        <w:ind w:firstLine="0" w:firstLineChars="0"/>
        <w:rPr>
          <w:rFonts w:ascii="宋体" w:hAnsi="宋体" w:cs="宋体"/>
          <w:sz w:val="21"/>
          <w:szCs w:val="21"/>
        </w:rPr>
      </w:pPr>
      <w:r>
        <w:rPr>
          <w:rFonts w:hint="eastAsia" w:ascii="宋体" w:hAnsi="宋体" w:cs="宋体"/>
          <w:sz w:val="21"/>
          <w:szCs w:val="21"/>
        </w:rPr>
        <w:t>（3）检测时间：由甲方根据工程进度提前3个工作日通知乙方现场具体检测时间，乙方应在对应时间派员到场完成现场检测。</w:t>
      </w:r>
    </w:p>
    <w:p>
      <w:pPr>
        <w:pStyle w:val="54"/>
        <w:ind w:firstLine="0" w:firstLineChars="0"/>
        <w:rPr>
          <w:rFonts w:ascii="宋体" w:hAnsi="宋体" w:cs="宋体"/>
          <w:b/>
          <w:bCs/>
          <w:sz w:val="21"/>
          <w:szCs w:val="21"/>
        </w:rPr>
      </w:pPr>
      <w:r>
        <w:rPr>
          <w:rFonts w:hint="eastAsia" w:ascii="宋体" w:hAnsi="宋体" w:cs="宋体"/>
          <w:sz w:val="21"/>
          <w:szCs w:val="21"/>
        </w:rPr>
        <w:t>（4）检测报告期限：现场检测完成之日起7个工作日出具书面检测报告，遇节假日顺延。</w:t>
      </w:r>
    </w:p>
    <w:p>
      <w:pPr>
        <w:pStyle w:val="54"/>
        <w:ind w:firstLine="0" w:firstLineChars="0"/>
        <w:rPr>
          <w:rFonts w:ascii="宋体" w:hAnsi="宋体" w:cs="宋体"/>
          <w:b/>
          <w:bCs/>
          <w:sz w:val="21"/>
          <w:szCs w:val="21"/>
        </w:rPr>
      </w:pPr>
      <w:r>
        <w:rPr>
          <w:rFonts w:hint="eastAsia" w:ascii="宋体" w:hAnsi="宋体" w:cs="宋体"/>
          <w:b/>
          <w:bCs/>
          <w:sz w:val="21"/>
          <w:szCs w:val="21"/>
        </w:rPr>
        <w:t>三、检测数量、检测费用、检测单价及支付方式</w:t>
      </w:r>
    </w:p>
    <w:p>
      <w:pPr>
        <w:rPr>
          <w:rFonts w:asciiTheme="minorEastAsia" w:hAnsiTheme="minorEastAsia" w:eastAsiaTheme="minorEastAsia" w:cstheme="minorEastAsia"/>
          <w:bCs/>
          <w:sz w:val="21"/>
          <w:szCs w:val="21"/>
        </w:rPr>
      </w:pPr>
      <w:r>
        <w:rPr>
          <w:rFonts w:hint="eastAsia" w:ascii="宋体" w:hAnsi="宋体" w:cs="宋体"/>
          <w:sz w:val="21"/>
          <w:szCs w:val="21"/>
        </w:rPr>
        <w:t>1、</w:t>
      </w:r>
      <w:r>
        <w:rPr>
          <w:rFonts w:hint="eastAsia" w:asciiTheme="minorEastAsia" w:hAnsiTheme="minorEastAsia" w:eastAsiaTheme="minorEastAsia" w:cstheme="minorEastAsia"/>
          <w:bCs/>
          <w:sz w:val="21"/>
          <w:szCs w:val="21"/>
        </w:rPr>
        <w:t>建筑工程结构实体检测：</w:t>
      </w:r>
    </w:p>
    <w:p>
      <w:pPr>
        <w:rPr>
          <w:rFonts w:ascii="宋体" w:hAnsi="宋体" w:cs="宋体"/>
          <w:sz w:val="21"/>
          <w:szCs w:val="21"/>
        </w:rPr>
      </w:pPr>
      <w:r>
        <w:rPr>
          <w:rFonts w:hint="eastAsia" w:asciiTheme="minorEastAsia" w:hAnsiTheme="minorEastAsia" w:eastAsiaTheme="minorEastAsia" w:cstheme="minorEastAsia"/>
          <w:bCs/>
          <w:sz w:val="21"/>
          <w:szCs w:val="21"/>
        </w:rPr>
        <w:t>1.1</w:t>
      </w:r>
      <w:r>
        <w:rPr>
          <w:rFonts w:hint="eastAsia" w:ascii="宋体" w:hAnsi="宋体" w:cs="宋体"/>
          <w:sz w:val="21"/>
          <w:szCs w:val="21"/>
        </w:rPr>
        <w:t>检测数量：混凝土强度检测10个构件，钢筋保护层厚度检测10个构件，现浇板厚度检测6个构件</w:t>
      </w:r>
      <w:r>
        <w:rPr>
          <w:rFonts w:hint="eastAsia" w:ascii="宋体" w:hAnsi="宋体" w:cs="宋体"/>
          <w:sz w:val="21"/>
          <w:szCs w:val="21"/>
          <w:lang w:eastAsia="zh-CN"/>
        </w:rPr>
        <w:t>；</w:t>
      </w:r>
      <w:r>
        <w:rPr>
          <w:rFonts w:hint="eastAsia" w:ascii="宋体" w:hAnsi="宋体" w:cs="宋体"/>
          <w:sz w:val="21"/>
          <w:szCs w:val="21"/>
        </w:rPr>
        <w:t>按照质量监督部门核准的《建构实体检测方案报审表》，由甲方根据工程施工进度，通知乙方来现场办理检测手续并确定检测数量，最终结算以现场实际检测数</w:t>
      </w:r>
      <w:r>
        <w:rPr>
          <w:rFonts w:hint="eastAsia" w:ascii="宋体" w:hAnsi="宋体" w:cs="宋体"/>
          <w:sz w:val="21"/>
          <w:szCs w:val="21"/>
          <w:lang w:eastAsia="zh-CN"/>
        </w:rPr>
        <w:t>量</w:t>
      </w:r>
      <w:r>
        <w:rPr>
          <w:rFonts w:hint="eastAsia" w:ascii="宋体" w:hAnsi="宋体" w:cs="宋体"/>
          <w:sz w:val="21"/>
          <w:szCs w:val="21"/>
        </w:rPr>
        <w:t>为准。</w:t>
      </w:r>
    </w:p>
    <w:p>
      <w:pPr>
        <w:pStyle w:val="24"/>
        <w:spacing w:line="360" w:lineRule="auto"/>
        <w:rPr>
          <w:sz w:val="21"/>
          <w:szCs w:val="21"/>
        </w:rPr>
      </w:pPr>
      <w:r>
        <w:rPr>
          <w:rFonts w:hint="eastAsia" w:hAnsi="宋体"/>
          <w:color w:val="auto"/>
          <w:sz w:val="21"/>
          <w:szCs w:val="21"/>
        </w:rPr>
        <w:t>1.2检测费用：混凝土强度检测：回弹法</w:t>
      </w:r>
      <w:r>
        <w:rPr>
          <w:rFonts w:hint="eastAsia" w:hAnsi="宋体"/>
          <w:color w:val="auto"/>
          <w:sz w:val="21"/>
          <w:szCs w:val="21"/>
          <w:u w:val="single"/>
        </w:rPr>
        <w:t xml:space="preserve"> </w:t>
      </w:r>
      <w:r>
        <w:rPr>
          <w:rFonts w:hint="eastAsia" w:hAnsi="宋体"/>
          <w:color w:val="auto"/>
          <w:sz w:val="21"/>
          <w:szCs w:val="21"/>
          <w:u w:val="single"/>
          <w:lang w:val="en-US" w:eastAsia="zh-CN"/>
        </w:rPr>
        <w:t xml:space="preserve"> </w:t>
      </w:r>
      <w:r>
        <w:rPr>
          <w:rFonts w:hint="eastAsia" w:hAnsi="宋体"/>
          <w:color w:val="auto"/>
          <w:sz w:val="21"/>
          <w:szCs w:val="21"/>
          <w:u w:val="single"/>
        </w:rPr>
        <w:t xml:space="preserve">  </w:t>
      </w:r>
      <w:r>
        <w:rPr>
          <w:rFonts w:hint="eastAsia" w:hAnsi="宋体"/>
          <w:color w:val="auto"/>
          <w:sz w:val="21"/>
          <w:szCs w:val="21"/>
        </w:rPr>
        <w:t>元/</w:t>
      </w:r>
      <w:r>
        <w:rPr>
          <w:rFonts w:hint="eastAsia" w:hAnsi="宋体"/>
          <w:color w:val="auto"/>
          <w:sz w:val="21"/>
          <w:szCs w:val="21"/>
          <w:lang w:eastAsia="zh-CN"/>
        </w:rPr>
        <w:t>个</w:t>
      </w:r>
      <w:r>
        <w:rPr>
          <w:rFonts w:hint="eastAsia" w:hAnsi="宋体"/>
          <w:color w:val="auto"/>
          <w:sz w:val="21"/>
          <w:szCs w:val="21"/>
        </w:rPr>
        <w:t>、取芯法</w:t>
      </w:r>
      <w:r>
        <w:rPr>
          <w:rFonts w:hint="eastAsia" w:hAnsi="宋体"/>
          <w:color w:val="auto"/>
          <w:sz w:val="21"/>
          <w:szCs w:val="21"/>
          <w:u w:val="single"/>
        </w:rPr>
        <w:t xml:space="preserve"> </w:t>
      </w:r>
      <w:r>
        <w:rPr>
          <w:rFonts w:hint="eastAsia" w:hAnsi="宋体"/>
          <w:color w:val="auto"/>
          <w:sz w:val="21"/>
          <w:szCs w:val="21"/>
          <w:u w:val="single"/>
          <w:lang w:val="en-US" w:eastAsia="zh-CN"/>
        </w:rPr>
        <w:t xml:space="preserve"> </w:t>
      </w:r>
      <w:r>
        <w:rPr>
          <w:rFonts w:hint="eastAsia" w:hAnsi="宋体"/>
          <w:color w:val="auto"/>
          <w:sz w:val="21"/>
          <w:szCs w:val="21"/>
          <w:u w:val="single"/>
        </w:rPr>
        <w:t xml:space="preserve">  </w:t>
      </w:r>
      <w:r>
        <w:rPr>
          <w:rFonts w:hint="eastAsia" w:hAnsi="宋体"/>
          <w:color w:val="auto"/>
          <w:sz w:val="21"/>
          <w:szCs w:val="21"/>
        </w:rPr>
        <w:t>元/个；钢筋保护层检测</w:t>
      </w:r>
      <w:r>
        <w:rPr>
          <w:rFonts w:hint="eastAsia" w:hAnsi="宋体"/>
          <w:color w:val="auto"/>
          <w:sz w:val="21"/>
          <w:szCs w:val="21"/>
          <w:u w:val="single"/>
        </w:rPr>
        <w:t xml:space="preserve"> </w:t>
      </w:r>
      <w:r>
        <w:rPr>
          <w:rFonts w:hint="eastAsia" w:hAnsi="宋体"/>
          <w:color w:val="auto"/>
          <w:sz w:val="21"/>
          <w:szCs w:val="21"/>
          <w:u w:val="single"/>
          <w:lang w:val="en-US" w:eastAsia="zh-CN"/>
        </w:rPr>
        <w:t xml:space="preserve"> </w:t>
      </w:r>
      <w:r>
        <w:rPr>
          <w:rFonts w:hint="eastAsia" w:hAnsi="宋体"/>
          <w:color w:val="auto"/>
          <w:sz w:val="21"/>
          <w:szCs w:val="21"/>
          <w:u w:val="single"/>
        </w:rPr>
        <w:t xml:space="preserve">   </w:t>
      </w:r>
      <w:r>
        <w:rPr>
          <w:rFonts w:hint="eastAsia" w:hAnsi="宋体"/>
          <w:color w:val="auto"/>
          <w:sz w:val="21"/>
          <w:szCs w:val="21"/>
        </w:rPr>
        <w:t>元/</w:t>
      </w:r>
      <w:r>
        <w:rPr>
          <w:rFonts w:hint="eastAsia" w:hAnsi="宋体"/>
          <w:color w:val="auto"/>
          <w:sz w:val="21"/>
          <w:szCs w:val="21"/>
          <w:lang w:eastAsia="zh-CN"/>
        </w:rPr>
        <w:t>个</w:t>
      </w:r>
      <w:r>
        <w:rPr>
          <w:rFonts w:hint="eastAsia" w:hAnsi="宋体"/>
          <w:color w:val="auto"/>
          <w:sz w:val="21"/>
          <w:szCs w:val="21"/>
        </w:rPr>
        <w:t>；楼板厚度检测</w:t>
      </w:r>
      <w:r>
        <w:rPr>
          <w:rFonts w:hint="eastAsia" w:hAnsi="宋体"/>
          <w:color w:val="auto"/>
          <w:sz w:val="21"/>
          <w:szCs w:val="21"/>
          <w:u w:val="single"/>
        </w:rPr>
        <w:t xml:space="preserve"> </w:t>
      </w:r>
      <w:r>
        <w:rPr>
          <w:rFonts w:hint="eastAsia" w:hAnsi="宋体"/>
          <w:color w:val="auto"/>
          <w:sz w:val="21"/>
          <w:szCs w:val="21"/>
          <w:u w:val="single"/>
          <w:lang w:val="en-US" w:eastAsia="zh-CN"/>
        </w:rPr>
        <w:t xml:space="preserve"> </w:t>
      </w:r>
      <w:r>
        <w:rPr>
          <w:rFonts w:hint="eastAsia" w:hAnsi="宋体"/>
          <w:color w:val="auto"/>
          <w:sz w:val="21"/>
          <w:szCs w:val="21"/>
          <w:u w:val="single"/>
        </w:rPr>
        <w:t xml:space="preserve">   </w:t>
      </w:r>
      <w:r>
        <w:rPr>
          <w:rFonts w:hint="eastAsia" w:hAnsi="宋体"/>
          <w:color w:val="auto"/>
          <w:sz w:val="21"/>
          <w:szCs w:val="21"/>
        </w:rPr>
        <w:t>元/</w:t>
      </w:r>
      <w:r>
        <w:rPr>
          <w:rFonts w:hint="eastAsia" w:hAnsi="宋体"/>
          <w:color w:val="auto"/>
          <w:sz w:val="21"/>
          <w:szCs w:val="21"/>
          <w:lang w:eastAsia="zh-CN"/>
        </w:rPr>
        <w:t>块</w:t>
      </w:r>
      <w:r>
        <w:rPr>
          <w:rFonts w:hint="eastAsia" w:hAnsi="宋体"/>
          <w:color w:val="auto"/>
          <w:sz w:val="21"/>
          <w:szCs w:val="21"/>
        </w:rPr>
        <w:t>。此价格为含税价，税率为6%。检测费用依上述确定的单价和实际检测的数量计。</w:t>
      </w:r>
    </w:p>
    <w:p>
      <w:pPr>
        <w:rPr>
          <w:rFonts w:asciiTheme="minorEastAsia" w:hAnsiTheme="minorEastAsia" w:eastAsiaTheme="minorEastAsia" w:cstheme="minorEastAsia"/>
          <w:bCs/>
          <w:sz w:val="21"/>
          <w:szCs w:val="21"/>
        </w:rPr>
      </w:pPr>
      <w:r>
        <w:rPr>
          <w:rFonts w:hint="eastAsia" w:ascii="宋体" w:hAnsi="宋体" w:cs="宋体"/>
          <w:sz w:val="21"/>
          <w:szCs w:val="21"/>
        </w:rPr>
        <w:t>2、</w:t>
      </w:r>
      <w:r>
        <w:rPr>
          <w:rFonts w:hint="eastAsia" w:asciiTheme="minorEastAsia" w:hAnsiTheme="minorEastAsia" w:eastAsiaTheme="minorEastAsia" w:cstheme="minorEastAsia"/>
          <w:bCs/>
          <w:sz w:val="21"/>
          <w:szCs w:val="21"/>
        </w:rPr>
        <w:t>建筑工程室内环境检测：</w:t>
      </w:r>
    </w:p>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2.1检测数量：抽样房间数量</w:t>
      </w:r>
      <w:r>
        <w:rPr>
          <w:rFonts w:hint="eastAsia" w:hAnsi="宋体" w:cs="宋体"/>
          <w:sz w:val="21"/>
          <w:szCs w:val="21"/>
          <w:u w:val="single"/>
        </w:rPr>
        <w:t xml:space="preserve">   </w:t>
      </w:r>
      <w:r>
        <w:rPr>
          <w:rFonts w:hint="eastAsia" w:hAnsi="宋体" w:cs="宋体"/>
          <w:sz w:val="21"/>
          <w:szCs w:val="21"/>
          <w:u w:val="single"/>
          <w:lang w:val="en-US" w:eastAsia="zh-CN"/>
        </w:rPr>
        <w:t>/</w:t>
      </w:r>
      <w:r>
        <w:rPr>
          <w:rFonts w:hint="eastAsia" w:hAnsi="宋体" w:cs="宋体"/>
          <w:sz w:val="21"/>
          <w:szCs w:val="21"/>
          <w:u w:val="single"/>
        </w:rPr>
        <w:t xml:space="preserve">   </w:t>
      </w:r>
      <w:r>
        <w:rPr>
          <w:rFonts w:hint="eastAsia" w:asciiTheme="minorEastAsia" w:hAnsiTheme="minorEastAsia" w:eastAsiaTheme="minorEastAsia" w:cstheme="minorEastAsia"/>
          <w:bCs/>
          <w:sz w:val="21"/>
          <w:szCs w:val="21"/>
        </w:rPr>
        <w:t>间，检测点数：</w:t>
      </w:r>
      <w:r>
        <w:rPr>
          <w:rFonts w:hint="eastAsia" w:hAnsi="宋体" w:cs="宋体"/>
          <w:sz w:val="21"/>
          <w:szCs w:val="21"/>
          <w:u w:val="single"/>
        </w:rPr>
        <w:t xml:space="preserve"> </w:t>
      </w:r>
      <w:r>
        <w:rPr>
          <w:rFonts w:hint="default" w:hAnsi="宋体" w:cs="宋体"/>
          <w:sz w:val="21"/>
          <w:szCs w:val="21"/>
          <w:u w:val="single"/>
          <w:lang w:val="en-US" w:eastAsia="zh-CN"/>
        </w:rPr>
        <w:t>15</w:t>
      </w:r>
      <w:r>
        <w:rPr>
          <w:rFonts w:hint="eastAsia" w:hAnsi="宋体" w:cs="宋体"/>
          <w:sz w:val="21"/>
          <w:szCs w:val="21"/>
          <w:u w:val="single"/>
          <w:lang w:val="en-US" w:eastAsia="zh-CN"/>
        </w:rPr>
        <w:t xml:space="preserve"> </w:t>
      </w:r>
      <w:r>
        <w:rPr>
          <w:rFonts w:hint="eastAsia" w:hAnsi="宋体" w:cs="宋体"/>
          <w:sz w:val="21"/>
          <w:szCs w:val="21"/>
          <w:u w:val="single"/>
        </w:rPr>
        <w:t xml:space="preserve">     </w:t>
      </w:r>
      <w:r>
        <w:rPr>
          <w:rFonts w:hint="eastAsia" w:asciiTheme="minorEastAsia" w:hAnsiTheme="minorEastAsia" w:eastAsiaTheme="minorEastAsia" w:cstheme="minorEastAsia"/>
          <w:bCs/>
          <w:sz w:val="21"/>
          <w:szCs w:val="21"/>
        </w:rPr>
        <w:t>点</w:t>
      </w:r>
      <w:r>
        <w:rPr>
          <w:rFonts w:hint="eastAsia" w:ascii="宋体" w:hAnsi="宋体" w:cs="宋体"/>
          <w:sz w:val="21"/>
          <w:szCs w:val="21"/>
        </w:rPr>
        <w:t>，最终结算以现场实际检测数</w:t>
      </w:r>
      <w:r>
        <w:rPr>
          <w:rFonts w:hint="eastAsia" w:ascii="宋体" w:hAnsi="宋体" w:cs="宋体"/>
          <w:sz w:val="21"/>
          <w:szCs w:val="21"/>
          <w:lang w:eastAsia="zh-CN"/>
        </w:rPr>
        <w:t>量</w:t>
      </w:r>
      <w:r>
        <w:rPr>
          <w:rFonts w:hint="eastAsia" w:ascii="宋体" w:hAnsi="宋体" w:cs="宋体"/>
          <w:sz w:val="21"/>
          <w:szCs w:val="21"/>
        </w:rPr>
        <w:t>为准</w:t>
      </w:r>
      <w:r>
        <w:rPr>
          <w:rFonts w:hint="eastAsia" w:asciiTheme="minorEastAsia" w:hAnsiTheme="minorEastAsia" w:eastAsiaTheme="minorEastAsia" w:cstheme="minorEastAsia"/>
          <w:bCs/>
          <w:sz w:val="21"/>
          <w:szCs w:val="21"/>
        </w:rPr>
        <w:t>。</w:t>
      </w:r>
    </w:p>
    <w:p>
      <w:pPr>
        <w:pStyle w:val="24"/>
        <w:spacing w:line="360" w:lineRule="auto"/>
        <w:rPr>
          <w:sz w:val="21"/>
          <w:szCs w:val="21"/>
        </w:rPr>
      </w:pPr>
      <w:r>
        <w:rPr>
          <w:rFonts w:hint="eastAsia" w:asciiTheme="minorEastAsia" w:hAnsiTheme="minorEastAsia" w:eastAsiaTheme="minorEastAsia" w:cstheme="minorEastAsia"/>
          <w:bCs/>
          <w:color w:val="auto"/>
          <w:sz w:val="21"/>
          <w:szCs w:val="21"/>
        </w:rPr>
        <w:t>2.2检测费用：按每点</w:t>
      </w:r>
      <w:r>
        <w:rPr>
          <w:rFonts w:hint="eastAsia" w:hAnsi="宋体"/>
          <w:color w:val="auto"/>
          <w:sz w:val="21"/>
          <w:szCs w:val="21"/>
          <w:u w:val="single"/>
        </w:rPr>
        <w:t xml:space="preserve">  </w:t>
      </w:r>
      <w:r>
        <w:rPr>
          <w:rFonts w:hint="eastAsia" w:hAnsi="宋体"/>
          <w:color w:val="auto"/>
          <w:sz w:val="21"/>
          <w:szCs w:val="21"/>
          <w:u w:val="single"/>
          <w:lang w:val="en-US" w:eastAsia="zh-CN"/>
        </w:rPr>
        <w:t xml:space="preserve"> </w:t>
      </w:r>
      <w:r>
        <w:rPr>
          <w:rFonts w:hint="eastAsia" w:hAnsi="宋体"/>
          <w:color w:val="auto"/>
          <w:sz w:val="21"/>
          <w:szCs w:val="21"/>
          <w:u w:val="single"/>
        </w:rPr>
        <w:t xml:space="preserve">    </w:t>
      </w:r>
      <w:r>
        <w:rPr>
          <w:rFonts w:hint="eastAsia" w:asciiTheme="minorEastAsia" w:hAnsiTheme="minorEastAsia" w:eastAsiaTheme="minorEastAsia" w:cstheme="minorEastAsia"/>
          <w:bCs/>
          <w:color w:val="auto"/>
          <w:sz w:val="21"/>
          <w:szCs w:val="21"/>
        </w:rPr>
        <w:t>元人民币计算、共计检测费用：</w:t>
      </w:r>
      <w:r>
        <w:rPr>
          <w:rFonts w:hint="eastAsia" w:hAnsi="宋体"/>
          <w:color w:val="auto"/>
          <w:sz w:val="21"/>
          <w:szCs w:val="21"/>
          <w:u w:val="single"/>
        </w:rPr>
        <w:t xml:space="preserve"> </w:t>
      </w:r>
      <w:r>
        <w:rPr>
          <w:rFonts w:hint="eastAsia" w:hAnsi="宋体"/>
          <w:color w:val="auto"/>
          <w:sz w:val="21"/>
          <w:szCs w:val="21"/>
          <w:u w:val="single"/>
          <w:lang w:val="en-US" w:eastAsia="zh-CN"/>
        </w:rPr>
        <w:t xml:space="preserve"> </w:t>
      </w:r>
      <w:r>
        <w:rPr>
          <w:rFonts w:hint="eastAsia" w:hAnsi="宋体"/>
          <w:color w:val="auto"/>
          <w:sz w:val="21"/>
          <w:szCs w:val="21"/>
          <w:u w:val="single"/>
        </w:rPr>
        <w:t xml:space="preserve">     </w:t>
      </w:r>
      <w:r>
        <w:rPr>
          <w:rFonts w:hint="eastAsia" w:asciiTheme="minorEastAsia" w:hAnsiTheme="minorEastAsia" w:eastAsiaTheme="minorEastAsia" w:cstheme="minorEastAsia"/>
          <w:bCs/>
          <w:color w:val="auto"/>
          <w:sz w:val="21"/>
          <w:szCs w:val="21"/>
        </w:rPr>
        <w:t>元。</w:t>
      </w:r>
      <w:r>
        <w:rPr>
          <w:rFonts w:hint="eastAsia" w:hAnsi="宋体"/>
          <w:color w:val="auto"/>
          <w:sz w:val="21"/>
          <w:szCs w:val="21"/>
        </w:rPr>
        <w:t>此价格为含税价，税率为6%。检测费用依上述确定的单价和实际检测的数量计。</w:t>
      </w:r>
    </w:p>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3、建筑节能工程施工质量检测：</w:t>
      </w:r>
    </w:p>
    <w:p>
      <w:pPr>
        <w:pStyle w:val="24"/>
        <w:spacing w:line="360" w:lineRule="auto"/>
        <w:rPr>
          <w:sz w:val="21"/>
          <w:szCs w:val="21"/>
        </w:rPr>
      </w:pPr>
      <w:r>
        <w:rPr>
          <w:rFonts w:hint="eastAsia"/>
          <w:sz w:val="21"/>
          <w:szCs w:val="21"/>
        </w:rPr>
        <w:t>3.1检测数量：</w:t>
      </w:r>
      <w:r>
        <w:rPr>
          <w:rFonts w:hint="eastAsia" w:hAnsi="宋体"/>
          <w:color w:val="auto"/>
          <w:sz w:val="21"/>
          <w:szCs w:val="21"/>
          <w:lang w:bidi="ar"/>
        </w:rPr>
        <w:t>基层与保温层现场拉拔试验</w:t>
      </w:r>
      <w:r>
        <w:rPr>
          <w:rFonts w:hint="eastAsia" w:hAnsi="宋体"/>
          <w:color w:val="auto"/>
          <w:sz w:val="21"/>
          <w:szCs w:val="21"/>
          <w:u w:val="single"/>
          <w:lang w:bidi="ar"/>
        </w:rPr>
        <w:t xml:space="preserve"> </w:t>
      </w:r>
      <w:r>
        <w:rPr>
          <w:rFonts w:hint="default" w:hAnsi="宋体"/>
          <w:color w:val="auto"/>
          <w:sz w:val="21"/>
          <w:szCs w:val="21"/>
          <w:u w:val="single"/>
          <w:lang w:val="en-US" w:bidi="ar"/>
        </w:rPr>
        <w:t xml:space="preserve"> </w:t>
      </w:r>
      <w:r>
        <w:rPr>
          <w:rFonts w:hint="default" w:hAnsi="宋体"/>
          <w:color w:val="auto"/>
          <w:sz w:val="21"/>
          <w:szCs w:val="21"/>
          <w:u w:val="single"/>
          <w:lang w:val="en-US" w:eastAsia="zh-CN" w:bidi="ar"/>
        </w:rPr>
        <w:t>2</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组、抹面层与保温层现场拉拔试验</w:t>
      </w:r>
      <w:r>
        <w:rPr>
          <w:rFonts w:hint="eastAsia" w:hAnsi="宋体"/>
          <w:color w:val="auto"/>
          <w:sz w:val="21"/>
          <w:szCs w:val="21"/>
          <w:u w:val="single"/>
          <w:lang w:bidi="ar"/>
        </w:rPr>
        <w:t xml:space="preserve"> </w:t>
      </w:r>
      <w:r>
        <w:rPr>
          <w:rFonts w:hint="default" w:hAnsi="宋体"/>
          <w:color w:val="auto"/>
          <w:sz w:val="21"/>
          <w:szCs w:val="21"/>
          <w:u w:val="single"/>
          <w:lang w:val="en-US" w:eastAsia="zh-CN" w:bidi="ar"/>
        </w:rPr>
        <w:t>2</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组、节能构造取芯</w:t>
      </w:r>
      <w:r>
        <w:rPr>
          <w:rFonts w:hint="eastAsia" w:hAnsi="宋体"/>
          <w:color w:val="auto"/>
          <w:sz w:val="21"/>
          <w:szCs w:val="21"/>
          <w:u w:val="single"/>
          <w:lang w:val="en-US" w:eastAsia="zh-CN" w:bidi="ar"/>
        </w:rPr>
        <w:t>2</w:t>
      </w:r>
      <w:r>
        <w:rPr>
          <w:rFonts w:hint="eastAsia" w:hAnsi="宋体"/>
          <w:color w:val="auto"/>
          <w:sz w:val="21"/>
          <w:szCs w:val="21"/>
          <w:u w:val="single"/>
          <w:lang w:bidi="ar"/>
        </w:rPr>
        <w:t xml:space="preserve"> </w:t>
      </w:r>
      <w:r>
        <w:rPr>
          <w:rFonts w:hint="eastAsia" w:hAnsi="宋体"/>
          <w:color w:val="auto"/>
          <w:sz w:val="21"/>
          <w:szCs w:val="21"/>
          <w:lang w:bidi="ar"/>
        </w:rPr>
        <w:t>组、后置锚固件拉拔</w:t>
      </w:r>
      <w:r>
        <w:rPr>
          <w:rFonts w:hint="eastAsia" w:hAnsi="宋体"/>
          <w:color w:val="auto"/>
          <w:sz w:val="21"/>
          <w:szCs w:val="21"/>
          <w:u w:val="single"/>
          <w:lang w:bidi="ar"/>
        </w:rPr>
        <w:t xml:space="preserve">  </w:t>
      </w:r>
      <w:r>
        <w:rPr>
          <w:rFonts w:hint="default" w:hAnsi="宋体"/>
          <w:color w:val="auto"/>
          <w:sz w:val="21"/>
          <w:szCs w:val="21"/>
          <w:u w:val="single"/>
          <w:lang w:val="en-US" w:eastAsia="zh-CN" w:bidi="ar"/>
        </w:rPr>
        <w:t>1</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组、饰面砖粘结强度拉拔试验</w:t>
      </w:r>
      <w:r>
        <w:rPr>
          <w:rFonts w:hint="eastAsia" w:hAnsi="宋体"/>
          <w:color w:val="auto"/>
          <w:sz w:val="21"/>
          <w:szCs w:val="21"/>
          <w:u w:val="single"/>
          <w:lang w:bidi="ar"/>
        </w:rPr>
        <w:t xml:space="preserve">  </w:t>
      </w:r>
      <w:r>
        <w:rPr>
          <w:rFonts w:hint="default" w:hAnsi="宋体"/>
          <w:color w:val="auto"/>
          <w:sz w:val="21"/>
          <w:szCs w:val="21"/>
          <w:u w:val="single"/>
          <w:lang w:val="en-US" w:eastAsia="zh-CN" w:bidi="ar"/>
        </w:rPr>
        <w:t>1</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组、建筑外窗气密性试验</w:t>
      </w:r>
      <w:r>
        <w:rPr>
          <w:rFonts w:hint="eastAsia" w:hAnsi="宋体"/>
          <w:color w:val="auto"/>
          <w:sz w:val="21"/>
          <w:szCs w:val="21"/>
          <w:u w:val="single"/>
          <w:lang w:bidi="ar"/>
        </w:rPr>
        <w:t xml:space="preserve">  </w:t>
      </w:r>
      <w:r>
        <w:rPr>
          <w:rFonts w:hint="default" w:hAnsi="宋体"/>
          <w:color w:val="auto"/>
          <w:sz w:val="21"/>
          <w:szCs w:val="21"/>
          <w:u w:val="single"/>
          <w:lang w:val="en-US" w:eastAsia="zh-CN" w:bidi="ar"/>
        </w:rPr>
        <w:t>2</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组</w:t>
      </w:r>
      <w:r>
        <w:rPr>
          <w:rFonts w:hint="eastAsia" w:ascii="宋体" w:hAnsi="宋体" w:cs="宋体"/>
          <w:sz w:val="21"/>
          <w:szCs w:val="21"/>
        </w:rPr>
        <w:t>，最终结算以现场实际检测数</w:t>
      </w:r>
      <w:r>
        <w:rPr>
          <w:rFonts w:hint="eastAsia" w:ascii="宋体" w:hAnsi="宋体" w:cs="宋体"/>
          <w:sz w:val="21"/>
          <w:szCs w:val="21"/>
          <w:lang w:eastAsia="zh-CN"/>
        </w:rPr>
        <w:t>量</w:t>
      </w:r>
      <w:r>
        <w:rPr>
          <w:rFonts w:hint="eastAsia" w:ascii="宋体" w:hAnsi="宋体" w:cs="宋体"/>
          <w:sz w:val="21"/>
          <w:szCs w:val="21"/>
        </w:rPr>
        <w:t>为准</w:t>
      </w:r>
      <w:r>
        <w:rPr>
          <w:rFonts w:hint="eastAsia" w:hAnsi="宋体"/>
          <w:color w:val="auto"/>
          <w:sz w:val="21"/>
          <w:szCs w:val="21"/>
          <w:lang w:bidi="ar"/>
        </w:rPr>
        <w:t>。</w:t>
      </w:r>
    </w:p>
    <w:p>
      <w:pPr>
        <w:pStyle w:val="24"/>
        <w:spacing w:line="360" w:lineRule="auto"/>
        <w:rPr>
          <w:sz w:val="21"/>
          <w:szCs w:val="21"/>
        </w:rPr>
      </w:pPr>
      <w:r>
        <w:rPr>
          <w:rFonts w:hint="eastAsia"/>
          <w:sz w:val="21"/>
          <w:szCs w:val="21"/>
        </w:rPr>
        <w:t>3.2检测费用：</w:t>
      </w:r>
      <w:r>
        <w:rPr>
          <w:rFonts w:hint="eastAsia" w:hAnsi="宋体"/>
          <w:color w:val="auto"/>
          <w:sz w:val="21"/>
          <w:szCs w:val="21"/>
          <w:lang w:bidi="ar"/>
        </w:rPr>
        <w:t>基层与保温层现场拉拔试验按每组</w:t>
      </w:r>
      <w:r>
        <w:rPr>
          <w:rFonts w:hint="eastAsia" w:hAnsi="宋体"/>
          <w:color w:val="auto"/>
          <w:sz w:val="21"/>
          <w:szCs w:val="21"/>
          <w:u w:val="single"/>
          <w:lang w:bidi="ar"/>
        </w:rPr>
        <w:t xml:space="preserve"> </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元人民币计算，抹面层与保温层现场拉拔试验按每组</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元人民币计算，节能构造取芯按每组</w:t>
      </w:r>
      <w:r>
        <w:rPr>
          <w:rFonts w:hint="eastAsia" w:hAnsi="宋体"/>
          <w:color w:val="auto"/>
          <w:sz w:val="21"/>
          <w:szCs w:val="21"/>
          <w:u w:val="single"/>
          <w:lang w:bidi="ar"/>
        </w:rPr>
        <w:t xml:space="preserve"> </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元人民币计算，后置锚固件拉拔按每组</w:t>
      </w:r>
      <w:r>
        <w:rPr>
          <w:rFonts w:hint="eastAsia" w:hAnsi="宋体"/>
          <w:color w:val="auto"/>
          <w:sz w:val="21"/>
          <w:szCs w:val="21"/>
          <w:u w:val="single"/>
          <w:lang w:bidi="ar"/>
        </w:rPr>
        <w:t xml:space="preserve"> </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元人民币计算，饰面砖粘结强度拉拔试按每组</w:t>
      </w:r>
      <w:r>
        <w:rPr>
          <w:rFonts w:hint="eastAsia" w:hAnsi="宋体"/>
          <w:color w:val="auto"/>
          <w:sz w:val="21"/>
          <w:szCs w:val="21"/>
          <w:u w:val="single"/>
          <w:lang w:bidi="ar"/>
        </w:rPr>
        <w:t xml:space="preserve"> </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元人民币计算，建筑外窗气密性试验按每组</w:t>
      </w:r>
      <w:r>
        <w:rPr>
          <w:rFonts w:hint="eastAsia" w:hAnsi="宋体"/>
          <w:color w:val="auto"/>
          <w:sz w:val="21"/>
          <w:szCs w:val="21"/>
          <w:u w:val="single"/>
          <w:lang w:bidi="ar"/>
        </w:rPr>
        <w:t xml:space="preserve">    </w:t>
      </w:r>
      <w:r>
        <w:rPr>
          <w:rFonts w:hint="eastAsia" w:hAnsi="宋体"/>
          <w:color w:val="auto"/>
          <w:sz w:val="21"/>
          <w:szCs w:val="21"/>
          <w:u w:val="single"/>
          <w:lang w:val="en-US" w:eastAsia="zh-CN" w:bidi="ar"/>
        </w:rPr>
        <w:t xml:space="preserve"> </w:t>
      </w:r>
      <w:r>
        <w:rPr>
          <w:rFonts w:hint="eastAsia" w:hAnsi="宋体"/>
          <w:color w:val="auto"/>
          <w:sz w:val="21"/>
          <w:szCs w:val="21"/>
          <w:u w:val="single"/>
          <w:lang w:bidi="ar"/>
        </w:rPr>
        <w:t xml:space="preserve"> </w:t>
      </w:r>
      <w:r>
        <w:rPr>
          <w:rFonts w:hint="eastAsia" w:hAnsi="宋体"/>
          <w:color w:val="auto"/>
          <w:sz w:val="21"/>
          <w:szCs w:val="21"/>
          <w:lang w:bidi="ar"/>
        </w:rPr>
        <w:t>元人民币计算。</w:t>
      </w:r>
      <w:r>
        <w:rPr>
          <w:rFonts w:hint="eastAsia" w:hAnsi="宋体"/>
          <w:color w:val="auto"/>
          <w:sz w:val="21"/>
          <w:szCs w:val="21"/>
        </w:rPr>
        <w:t>此价格为含税价，税率为6%。检测费用依上述确定的单价和实际检测的数量计。</w:t>
      </w:r>
    </w:p>
    <w:p>
      <w:pPr>
        <w:numPr>
          <w:ilvl w:val="0"/>
          <w:numId w:val="3"/>
        </w:numPr>
        <w:rPr>
          <w:rFonts w:hint="eastAsia" w:ascii="宋体" w:hAnsi="宋体" w:cs="宋体"/>
          <w:sz w:val="21"/>
          <w:szCs w:val="21"/>
        </w:rPr>
      </w:pPr>
      <w:r>
        <w:rPr>
          <w:rFonts w:hint="eastAsia" w:ascii="宋体" w:hAnsi="宋体" w:cs="宋体"/>
          <w:sz w:val="21"/>
          <w:szCs w:val="21"/>
        </w:rPr>
        <w:t>检测费用支付方式：暂定总检测费用</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ascii="宋体" w:hAnsi="宋体" w:cs="宋体"/>
          <w:sz w:val="21"/>
          <w:szCs w:val="21"/>
          <w:u w:val="single"/>
        </w:rPr>
        <w:t xml:space="preserve">  </w:t>
      </w:r>
      <w:r>
        <w:rPr>
          <w:rFonts w:hint="eastAsia" w:ascii="宋体" w:hAnsi="宋体" w:cs="宋体"/>
          <w:sz w:val="21"/>
          <w:szCs w:val="21"/>
        </w:rPr>
        <w:t>元，具体以最终结算为准。甲方在乙方出具合同内容内所有检测报告（</w:t>
      </w:r>
      <w:r>
        <w:rPr>
          <w:rFonts w:hint="eastAsia" w:asciiTheme="minorEastAsia" w:hAnsiTheme="minorEastAsia" w:eastAsiaTheme="minorEastAsia" w:cstheme="minorEastAsia"/>
          <w:bCs/>
          <w:sz w:val="21"/>
          <w:szCs w:val="21"/>
        </w:rPr>
        <w:t>建筑工程结构实体检测、建筑工程室内环境检测、建筑节能工程施工质量检测报告）</w:t>
      </w:r>
      <w:r>
        <w:rPr>
          <w:rFonts w:hint="eastAsia" w:ascii="宋体" w:hAnsi="宋体" w:cs="宋体"/>
          <w:sz w:val="21"/>
          <w:szCs w:val="21"/>
        </w:rPr>
        <w:t>，经甲方审核确认后，一次性支付检测费给乙方。</w:t>
      </w:r>
    </w:p>
    <w:p>
      <w:pPr>
        <w:numPr>
          <w:ilvl w:val="0"/>
          <w:numId w:val="3"/>
        </w:numPr>
        <w:rPr>
          <w:rFonts w:ascii="宋体" w:hAnsi="宋体" w:cs="宋体"/>
          <w:sz w:val="21"/>
          <w:szCs w:val="21"/>
        </w:rPr>
      </w:pPr>
      <w:r>
        <w:rPr>
          <w:rFonts w:hint="eastAsia" w:ascii="宋体" w:hAnsi="宋体" w:cs="宋体"/>
          <w:sz w:val="21"/>
          <w:szCs w:val="21"/>
        </w:rPr>
        <w:t>本合同约定的上述检测费用系乙方为完成本项目所需的全部费用，包括但不限于：</w:t>
      </w:r>
      <w:r>
        <w:rPr>
          <w:rFonts w:hint="eastAsia" w:ascii="宋体" w:hAnsi="宋体"/>
          <w:color w:val="000000"/>
          <w:kern w:val="58"/>
          <w:sz w:val="21"/>
          <w:szCs w:val="20"/>
          <w:lang w:eastAsia="zh-CN"/>
        </w:rPr>
        <w:t>检测费、措施费、报告编制费用、</w:t>
      </w:r>
      <w:r>
        <w:rPr>
          <w:rFonts w:hint="eastAsia" w:ascii="宋体" w:hAnsi="宋体" w:cs="宋体"/>
          <w:sz w:val="21"/>
          <w:szCs w:val="21"/>
        </w:rPr>
        <w:t>服务及咨询费、材料费、器械费、劳务费、各种税费、保险费、采购费、培训费、研发费、专利费、管理费以及乙方企业利润、税金和政策性文件规定和合同包含的所有风险、责任等一切费用。乙方已自行考虑清楚服务期间相关的市场风险和国家政策性风险，承诺不以任何理由提出增加检测费用。</w:t>
      </w:r>
    </w:p>
    <w:p>
      <w:pPr>
        <w:rPr>
          <w:rFonts w:ascii="宋体" w:hAnsi="宋体" w:cs="宋体"/>
          <w:sz w:val="21"/>
          <w:szCs w:val="21"/>
        </w:rPr>
      </w:pPr>
      <w:r>
        <w:rPr>
          <w:rFonts w:hint="eastAsia" w:ascii="宋体" w:hAnsi="宋体" w:cs="宋体"/>
          <w:sz w:val="21"/>
          <w:szCs w:val="21"/>
          <w:lang w:val="en-US" w:eastAsia="zh-CN"/>
        </w:rPr>
        <w:t>6</w:t>
      </w:r>
      <w:r>
        <w:rPr>
          <w:rFonts w:hint="eastAsia" w:ascii="宋体" w:hAnsi="宋体" w:cs="宋体"/>
          <w:sz w:val="21"/>
          <w:szCs w:val="21"/>
        </w:rPr>
        <w:t>、合同所有款项的支付由乙方提出申请，附证明材料，并附上相应金额100%的增值税专用发票，经甲方审核无误并认可后支付。若因乙方延迟提出申请或延迟提供发票和材料或提供材料和发票不符要求导致付款延迟的，甲方不承担违约责任。</w:t>
      </w:r>
    </w:p>
    <w:p>
      <w:pPr>
        <w:jc w:val="left"/>
        <w:rPr>
          <w:rFonts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、最终结算以相关部门审定数为准。</w:t>
      </w:r>
    </w:p>
    <w:p>
      <w:pPr>
        <w:pStyle w:val="54"/>
        <w:ind w:firstLine="0" w:firstLineChars="0"/>
        <w:rPr>
          <w:rFonts w:ascii="宋体" w:hAnsi="宋体" w:cs="宋体"/>
          <w:b/>
          <w:bCs/>
          <w:sz w:val="21"/>
          <w:szCs w:val="21"/>
        </w:rPr>
      </w:pPr>
      <w:r>
        <w:rPr>
          <w:rFonts w:hint="eastAsia" w:ascii="宋体" w:hAnsi="宋体" w:cs="宋体"/>
          <w:b/>
          <w:bCs/>
          <w:sz w:val="21"/>
          <w:szCs w:val="21"/>
        </w:rPr>
        <w:t>四、检测需具备的条件</w:t>
      </w:r>
    </w:p>
    <w:p>
      <w:pPr>
        <w:rPr>
          <w:rFonts w:ascii="宋体" w:hAnsi="宋体" w:cs="宋体"/>
          <w:sz w:val="21"/>
          <w:szCs w:val="21"/>
        </w:rPr>
      </w:pPr>
      <w:r>
        <w:rPr>
          <w:rFonts w:hint="eastAsia" w:ascii="宋体" w:hAnsi="宋体" w:cs="宋体"/>
          <w:sz w:val="21"/>
          <w:szCs w:val="21"/>
        </w:rPr>
        <w:t>1、甲方协调脚手架的搭设，并提供必要的工作上的方便；</w:t>
      </w:r>
    </w:p>
    <w:p>
      <w:pPr>
        <w:rPr>
          <w:rFonts w:ascii="宋体" w:hAnsi="宋体" w:cs="宋体"/>
          <w:sz w:val="21"/>
          <w:szCs w:val="21"/>
        </w:rPr>
      </w:pPr>
      <w:r>
        <w:rPr>
          <w:rFonts w:hint="eastAsia" w:ascii="宋体" w:hAnsi="宋体" w:cs="宋体"/>
          <w:sz w:val="21"/>
          <w:szCs w:val="21"/>
        </w:rPr>
        <w:t>2、检测构件应符合或满足相关规范标准的要求；</w:t>
      </w:r>
    </w:p>
    <w:p>
      <w:pPr>
        <w:rPr>
          <w:rFonts w:hint="eastAsia" w:ascii="宋体" w:hAnsi="宋体" w:eastAsia="宋体" w:cs="宋体"/>
          <w:sz w:val="21"/>
          <w:szCs w:val="21"/>
          <w:lang w:eastAsia="zh-CN"/>
        </w:rPr>
      </w:pPr>
      <w:r>
        <w:rPr>
          <w:rFonts w:hint="eastAsia" w:ascii="宋体" w:hAnsi="宋体" w:cs="宋体"/>
          <w:sz w:val="21"/>
          <w:szCs w:val="21"/>
        </w:rPr>
        <w:t>3、现场检测时，施工单位和监理单位（或建设单位代表）应到现场进行确认及见证</w:t>
      </w:r>
      <w:r>
        <w:rPr>
          <w:rFonts w:hint="eastAsia" w:ascii="宋体" w:hAnsi="宋体" w:cs="宋体"/>
          <w:sz w:val="21"/>
          <w:szCs w:val="21"/>
          <w:lang w:eastAsia="zh-CN"/>
        </w:rPr>
        <w:t>；</w:t>
      </w:r>
    </w:p>
    <w:p>
      <w:pPr>
        <w:rPr>
          <w:rFonts w:hint="eastAsia" w:ascii="宋体" w:hAnsi="宋体" w:eastAsia="宋体" w:cs="宋体"/>
          <w:b/>
          <w:bCs/>
          <w:sz w:val="21"/>
          <w:szCs w:val="21"/>
          <w:lang w:eastAsia="zh-CN"/>
        </w:rPr>
      </w:pPr>
      <w:r>
        <w:rPr>
          <w:rFonts w:hint="eastAsia" w:ascii="宋体" w:hAnsi="宋体" w:cs="宋体"/>
          <w:sz w:val="21"/>
          <w:szCs w:val="21"/>
        </w:rPr>
        <w:t>4、建筑工程节能现场检测条件需满足“甬建安质监[2007]30号文” 《宁波市区民用建筑节能工程质量监督管理实施细则》的相应规定</w:t>
      </w:r>
      <w:r>
        <w:rPr>
          <w:rFonts w:hint="eastAsia" w:ascii="宋体" w:hAnsi="宋体" w:cs="宋体"/>
          <w:sz w:val="21"/>
          <w:szCs w:val="21"/>
          <w:lang w:eastAsia="zh-CN"/>
        </w:rPr>
        <w:t>；</w:t>
      </w:r>
    </w:p>
    <w:p>
      <w:pPr>
        <w:pStyle w:val="54"/>
        <w:tabs>
          <w:tab w:val="left" w:pos="830"/>
        </w:tabs>
        <w:ind w:firstLine="0" w:firstLineChars="0"/>
        <w:rPr>
          <w:rFonts w:ascii="宋体" w:hAnsi="宋体" w:cs="宋体"/>
          <w:sz w:val="21"/>
          <w:szCs w:val="21"/>
        </w:rPr>
      </w:pPr>
      <w:r>
        <w:rPr>
          <w:rFonts w:hint="eastAsia" w:ascii="宋体" w:hAnsi="宋体" w:cs="宋体"/>
          <w:sz w:val="21"/>
          <w:szCs w:val="21"/>
        </w:rPr>
        <w:t>5、民用建筑工程及室内装修工程的室内环境检测，应在工程完工至少七天以后进行；</w:t>
      </w:r>
    </w:p>
    <w:p>
      <w:pPr>
        <w:pStyle w:val="54"/>
        <w:ind w:firstLine="0" w:firstLineChars="0"/>
        <w:rPr>
          <w:rFonts w:ascii="宋体" w:hAnsi="宋体" w:cs="宋体"/>
          <w:sz w:val="21"/>
          <w:szCs w:val="21"/>
        </w:rPr>
      </w:pPr>
      <w:r>
        <w:rPr>
          <w:rFonts w:hint="eastAsia" w:ascii="宋体" w:hAnsi="宋体" w:cs="宋体"/>
          <w:sz w:val="21"/>
          <w:szCs w:val="21"/>
        </w:rPr>
        <w:t>6、检测房间门窗应全部安装到位，并能正常使用；</w:t>
      </w:r>
    </w:p>
    <w:p>
      <w:pPr>
        <w:pStyle w:val="54"/>
        <w:ind w:firstLine="0" w:firstLineChars="0"/>
        <w:rPr>
          <w:rFonts w:ascii="宋体" w:hAnsi="宋体" w:cs="宋体"/>
          <w:sz w:val="21"/>
          <w:szCs w:val="21"/>
        </w:rPr>
      </w:pPr>
      <w:r>
        <w:rPr>
          <w:rFonts w:hint="eastAsia" w:ascii="宋体" w:hAnsi="宋体" w:cs="宋体"/>
          <w:sz w:val="21"/>
          <w:szCs w:val="21"/>
        </w:rPr>
        <w:t>7、检测房间内应无建筑、装修等材料残留，并应打扫干净房间；</w:t>
      </w:r>
    </w:p>
    <w:p>
      <w:pPr>
        <w:pStyle w:val="54"/>
        <w:ind w:firstLine="0" w:firstLineChars="0"/>
        <w:rPr>
          <w:rFonts w:ascii="宋体" w:hAnsi="宋体" w:cs="宋体"/>
          <w:sz w:val="21"/>
          <w:szCs w:val="21"/>
        </w:rPr>
      </w:pPr>
      <w:r>
        <w:rPr>
          <w:rFonts w:hint="eastAsia" w:ascii="宋体" w:hAnsi="宋体" w:cs="宋体"/>
          <w:sz w:val="21"/>
          <w:szCs w:val="21"/>
        </w:rPr>
        <w:t>8、采用集中空调的工程，检测时空调应正常运转。</w:t>
      </w:r>
    </w:p>
    <w:p>
      <w:pPr>
        <w:pStyle w:val="54"/>
        <w:ind w:firstLine="0" w:firstLineChars="0"/>
        <w:rPr>
          <w:rFonts w:ascii="宋体" w:hAnsi="宋体" w:cs="宋体"/>
          <w:b/>
          <w:bCs/>
          <w:sz w:val="21"/>
          <w:szCs w:val="21"/>
        </w:rPr>
      </w:pPr>
      <w:r>
        <w:rPr>
          <w:rFonts w:hint="eastAsia" w:ascii="宋体" w:hAnsi="宋体" w:cs="宋体"/>
          <w:b/>
          <w:bCs/>
          <w:sz w:val="21"/>
          <w:szCs w:val="21"/>
        </w:rPr>
        <w:t>五、</w:t>
      </w:r>
      <w:r>
        <w:rPr>
          <w:rFonts w:hint="eastAsia" w:ascii="宋体" w:hAnsi="宋体" w:cs="宋体"/>
          <w:b/>
          <w:sz w:val="21"/>
          <w:szCs w:val="21"/>
        </w:rPr>
        <w:t>双方权利义务</w:t>
      </w:r>
    </w:p>
    <w:p>
      <w:pPr>
        <w:pStyle w:val="54"/>
        <w:ind w:firstLine="0" w:firstLineChars="0"/>
        <w:rPr>
          <w:rFonts w:ascii="宋体" w:hAnsi="宋体" w:cs="宋体"/>
          <w:sz w:val="21"/>
          <w:szCs w:val="21"/>
        </w:rPr>
      </w:pPr>
      <w:r>
        <w:rPr>
          <w:rFonts w:hint="eastAsia" w:ascii="宋体" w:hAnsi="宋体" w:cs="宋体"/>
          <w:sz w:val="21"/>
          <w:szCs w:val="21"/>
        </w:rPr>
        <w:t>1、甲方的权利和义务</w:t>
      </w:r>
    </w:p>
    <w:p>
      <w:pPr>
        <w:rPr>
          <w:rFonts w:ascii="宋体" w:hAnsi="宋体" w:cs="宋体"/>
          <w:sz w:val="21"/>
          <w:szCs w:val="21"/>
        </w:rPr>
      </w:pPr>
      <w:r>
        <w:rPr>
          <w:rFonts w:hint="eastAsia" w:ascii="宋体" w:hAnsi="宋体" w:cs="宋体"/>
          <w:sz w:val="21"/>
          <w:szCs w:val="21"/>
        </w:rPr>
        <w:t>1.1甲方应在乙方现场检测前提供工程施工图纸和相关材料；</w:t>
      </w:r>
    </w:p>
    <w:p>
      <w:pPr>
        <w:rPr>
          <w:rFonts w:hint="eastAsia" w:ascii="宋体" w:hAnsi="宋体" w:cs="宋体"/>
          <w:sz w:val="21"/>
          <w:szCs w:val="21"/>
          <w:lang w:eastAsia="zh-CN"/>
        </w:rPr>
      </w:pPr>
      <w:r>
        <w:rPr>
          <w:rFonts w:hint="eastAsia" w:ascii="宋体" w:hAnsi="宋体" w:cs="宋体"/>
          <w:sz w:val="21"/>
          <w:szCs w:val="21"/>
        </w:rPr>
        <w:t>1.2甲方为乙方的现场检测工程提供必要的条件和配合</w:t>
      </w:r>
      <w:r>
        <w:rPr>
          <w:rFonts w:hint="eastAsia" w:ascii="宋体" w:hAnsi="宋体" w:cs="宋体"/>
          <w:sz w:val="21"/>
          <w:szCs w:val="21"/>
          <w:lang w:eastAsia="zh-CN"/>
        </w:rPr>
        <w:t>；</w:t>
      </w:r>
    </w:p>
    <w:p>
      <w:pPr>
        <w:rPr>
          <w:rFonts w:ascii="宋体" w:hAnsi="宋体" w:cs="宋体"/>
          <w:sz w:val="21"/>
          <w:szCs w:val="21"/>
        </w:rPr>
      </w:pPr>
      <w:r>
        <w:rPr>
          <w:rFonts w:hint="eastAsia" w:ascii="宋体" w:hAnsi="宋体" w:cs="宋体"/>
          <w:sz w:val="21"/>
          <w:szCs w:val="21"/>
        </w:rPr>
        <w:t>1.3甲方不得干涉乙方规范、公正的检测工作；</w:t>
      </w:r>
    </w:p>
    <w:p>
      <w:pPr>
        <w:rPr>
          <w:rFonts w:ascii="宋体" w:hAnsi="宋体" w:cs="宋体"/>
          <w:sz w:val="21"/>
          <w:szCs w:val="21"/>
        </w:rPr>
      </w:pPr>
      <w:r>
        <w:rPr>
          <w:rFonts w:hint="eastAsia" w:ascii="宋体" w:hAnsi="宋体" w:cs="宋体"/>
          <w:sz w:val="21"/>
          <w:szCs w:val="21"/>
        </w:rPr>
        <w:t>1.4甲方应对提供的资料、数据及实物（样品）的真实性负责；</w:t>
      </w:r>
    </w:p>
    <w:p>
      <w:pPr>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5</w:t>
      </w:r>
      <w:r>
        <w:rPr>
          <w:rFonts w:hint="eastAsia" w:ascii="宋体" w:hAnsi="宋体" w:cs="宋体"/>
          <w:sz w:val="21"/>
          <w:szCs w:val="21"/>
        </w:rPr>
        <w:t>按时足额支付检测费用。</w:t>
      </w:r>
    </w:p>
    <w:p>
      <w:pPr>
        <w:rPr>
          <w:rFonts w:ascii="宋体" w:hAnsi="宋体" w:cs="宋体"/>
          <w:sz w:val="21"/>
          <w:szCs w:val="21"/>
        </w:rPr>
      </w:pPr>
      <w:r>
        <w:rPr>
          <w:rFonts w:hint="eastAsia" w:ascii="宋体" w:hAnsi="宋体" w:cs="宋体"/>
          <w:sz w:val="21"/>
          <w:szCs w:val="21"/>
        </w:rPr>
        <w:t>2、乙方的权利和义务</w:t>
      </w:r>
    </w:p>
    <w:p>
      <w:pPr>
        <w:rPr>
          <w:rFonts w:ascii="宋体" w:hAnsi="宋体" w:cs="宋体"/>
          <w:sz w:val="21"/>
          <w:szCs w:val="21"/>
        </w:rPr>
      </w:pPr>
      <w:r>
        <w:rPr>
          <w:rFonts w:hint="eastAsia" w:ascii="宋体" w:hAnsi="宋体" w:cs="宋体"/>
          <w:sz w:val="21"/>
          <w:szCs w:val="21"/>
        </w:rPr>
        <w:t>2.1乙方应严格按国家法律、法规、标准规定检测，确保检测结果的客观、公正、可靠；</w:t>
      </w:r>
    </w:p>
    <w:p>
      <w:pPr>
        <w:rPr>
          <w:rFonts w:ascii="宋体" w:hAnsi="宋体" w:cs="宋体"/>
          <w:sz w:val="21"/>
          <w:szCs w:val="21"/>
        </w:rPr>
      </w:pPr>
      <w:r>
        <w:rPr>
          <w:rFonts w:hint="eastAsia" w:ascii="宋体" w:hAnsi="宋体" w:cs="宋体"/>
          <w:sz w:val="21"/>
          <w:szCs w:val="21"/>
        </w:rPr>
        <w:t>2.2乙方应严格遵守检测工作程序，保证检测工程质量；乙方对检测报告中出现的遗漏或错误负责修改或补充</w:t>
      </w:r>
      <w:r>
        <w:rPr>
          <w:rFonts w:hint="eastAsia" w:ascii="宋体" w:hAnsi="宋体" w:cs="宋体"/>
          <w:sz w:val="21"/>
          <w:szCs w:val="21"/>
          <w:lang w:eastAsia="zh-CN"/>
        </w:rPr>
        <w:t>，</w:t>
      </w:r>
      <w:r>
        <w:rPr>
          <w:rFonts w:hint="eastAsia" w:ascii="宋体" w:hAnsi="宋体" w:cs="宋体"/>
          <w:sz w:val="21"/>
          <w:szCs w:val="21"/>
        </w:rPr>
        <w:t>由于乙方故意或过失造成返工而延误甲方整体工作进度的，乙方除负责采取补救措施外，应免收受影响部分的检测费用并赔偿由此给甲方造成的损失；</w:t>
      </w:r>
    </w:p>
    <w:p>
      <w:pPr>
        <w:rPr>
          <w:rFonts w:ascii="宋体" w:hAnsi="宋体" w:cs="宋体"/>
          <w:sz w:val="21"/>
          <w:szCs w:val="21"/>
        </w:rPr>
      </w:pPr>
      <w:r>
        <w:rPr>
          <w:rFonts w:hint="eastAsia" w:ascii="宋体" w:hAnsi="宋体" w:cs="宋体"/>
          <w:sz w:val="21"/>
          <w:szCs w:val="21"/>
        </w:rPr>
        <w:t>2.3乙方应按承诺时间完成现场检测并出具书面检测报告；</w:t>
      </w:r>
    </w:p>
    <w:p>
      <w:pPr>
        <w:rPr>
          <w:rFonts w:ascii="宋体" w:hAnsi="宋体" w:cs="宋体"/>
          <w:sz w:val="21"/>
          <w:szCs w:val="21"/>
        </w:rPr>
      </w:pPr>
      <w:r>
        <w:rPr>
          <w:rFonts w:hint="eastAsia" w:ascii="宋体" w:hAnsi="宋体" w:cs="宋体"/>
          <w:sz w:val="21"/>
          <w:szCs w:val="21"/>
        </w:rPr>
        <w:t>2.4对甲方提出的有关检测结果的疑问，乙方应及时进行解释；</w:t>
      </w:r>
    </w:p>
    <w:p>
      <w:pPr>
        <w:rPr>
          <w:rFonts w:ascii="宋体" w:hAnsi="宋体" w:cs="宋体"/>
          <w:sz w:val="21"/>
          <w:szCs w:val="21"/>
        </w:rPr>
      </w:pPr>
      <w:r>
        <w:rPr>
          <w:rFonts w:hint="eastAsia" w:ascii="宋体" w:hAnsi="宋体" w:cs="宋体"/>
          <w:sz w:val="21"/>
          <w:szCs w:val="21"/>
        </w:rPr>
        <w:t>2.5确保委托工作开展的廉洁性，客观真实地反映实际情况；</w:t>
      </w:r>
    </w:p>
    <w:p>
      <w:pPr>
        <w:rPr>
          <w:rFonts w:ascii="宋体" w:hAnsi="宋体" w:cs="宋体"/>
          <w:sz w:val="21"/>
          <w:szCs w:val="21"/>
        </w:rPr>
      </w:pPr>
      <w:r>
        <w:rPr>
          <w:rFonts w:hint="eastAsia" w:ascii="宋体" w:hAnsi="宋体" w:cs="宋体"/>
          <w:sz w:val="21"/>
          <w:szCs w:val="21"/>
        </w:rPr>
        <w:t>2.6乙方履行本合同所产生的所有成果归甲方所有，对此成果甲方享有排他的独占权；同时乙方负有保密义务，未经甲方许可，乙方不得向任何第三人披露、透漏甲方提供的资料、数据及本合同成果，否则甲方有权要求乙方按照暂定总检测费用的15%支付违约金；若违约金不足以弥补甲方损失的，超出部分乙方亦应赔偿；</w:t>
      </w:r>
    </w:p>
    <w:p>
      <w:pPr>
        <w:rPr>
          <w:rFonts w:ascii="宋体" w:hAnsi="宋体" w:cs="宋体"/>
          <w:sz w:val="21"/>
          <w:szCs w:val="21"/>
        </w:rPr>
      </w:pPr>
      <w:r>
        <w:rPr>
          <w:rFonts w:hint="eastAsia" w:ascii="宋体" w:hAnsi="宋体" w:cs="宋体"/>
          <w:sz w:val="21"/>
          <w:szCs w:val="21"/>
        </w:rPr>
        <w:t>2.7乙方保证所提供的数据、资料等不会侵犯任何第三方的权利，若发生侵犯第三方权利的情形，由乙方承担全部责任。因甲方和/或其委托、合作的单位使用本合同成果造成知识产权侵权的，亦由乙方承担责任，该责任均包括甲方和/或其委托、合作的单位为应诉（主张权利）而支出的律师费、差旅费、调查费、保全担保费及聘请中介机构的费用等；</w:t>
      </w:r>
    </w:p>
    <w:p>
      <w:pPr>
        <w:rPr>
          <w:rFonts w:ascii="宋体" w:hAnsi="宋体" w:cs="宋体"/>
          <w:sz w:val="21"/>
          <w:szCs w:val="21"/>
        </w:rPr>
      </w:pPr>
      <w:r>
        <w:rPr>
          <w:rFonts w:hint="eastAsia" w:ascii="宋体" w:hAnsi="宋体" w:cs="宋体"/>
          <w:sz w:val="21"/>
          <w:szCs w:val="21"/>
        </w:rPr>
        <w:t>2.8未经甲方允许，乙方不得将本合同标的的全部或部分转包给第三方；</w:t>
      </w:r>
    </w:p>
    <w:p>
      <w:pPr>
        <w:rPr>
          <w:rFonts w:hint="eastAsia" w:ascii="宋体" w:hAnsi="宋体" w:eastAsia="宋体" w:cs="宋体"/>
          <w:sz w:val="21"/>
          <w:szCs w:val="21"/>
          <w:lang w:eastAsia="zh-CN"/>
        </w:rPr>
      </w:pPr>
      <w:r>
        <w:rPr>
          <w:rFonts w:hint="eastAsia" w:ascii="宋体" w:hAnsi="宋体" w:cs="宋体"/>
          <w:sz w:val="21"/>
          <w:szCs w:val="21"/>
        </w:rPr>
        <w:t>2.9乙方及其工作人员在现场检测或提供服务过程中遭受的人身、财产等损失由乙方自行承担，与甲方无涉；2.10根据甲方的要求，乙方指派专业团队负责本合同所涉项目的具体工作。在指派人员因故缺席时，乙方须及时指派本单位同等层级人员进行工作</w:t>
      </w:r>
      <w:r>
        <w:rPr>
          <w:rFonts w:hint="eastAsia" w:ascii="宋体" w:hAnsi="宋体" w:cs="宋体"/>
          <w:sz w:val="21"/>
          <w:szCs w:val="21"/>
          <w:lang w:eastAsia="zh-CN"/>
        </w:rPr>
        <w:t>；</w:t>
      </w:r>
    </w:p>
    <w:p>
      <w:pPr>
        <w:rPr>
          <w:rFonts w:hint="eastAsia" w:ascii="宋体" w:hAnsi="宋体" w:cs="宋体"/>
          <w:sz w:val="21"/>
          <w:szCs w:val="21"/>
        </w:rPr>
      </w:pPr>
      <w:r>
        <w:rPr>
          <w:rFonts w:hint="eastAsia" w:ascii="宋体" w:hAnsi="宋体" w:cs="宋体"/>
          <w:sz w:val="21"/>
          <w:szCs w:val="21"/>
        </w:rPr>
        <w:t>2</w:t>
      </w:r>
      <w:r>
        <w:rPr>
          <w:rFonts w:ascii="宋体" w:hAnsi="宋体" w:cs="宋体"/>
          <w:sz w:val="21"/>
          <w:szCs w:val="21"/>
        </w:rPr>
        <w:t>.11</w:t>
      </w:r>
      <w:r>
        <w:rPr>
          <w:rFonts w:hint="eastAsia" w:ascii="宋体" w:hAnsi="宋体" w:cs="宋体"/>
          <w:sz w:val="21"/>
          <w:szCs w:val="21"/>
        </w:rPr>
        <w:t>乙方提交的检测报告数量、格式等应满足甲方要求，一般需提供纸质文件一式</w:t>
      </w:r>
      <w:r>
        <w:rPr>
          <w:rFonts w:hint="eastAsia" w:ascii="宋体" w:hAnsi="宋体" w:cs="宋体"/>
          <w:sz w:val="21"/>
          <w:szCs w:val="21"/>
          <w:lang w:val="en-US" w:eastAsia="zh-CN"/>
        </w:rPr>
        <w:t>3</w:t>
      </w:r>
      <w:r>
        <w:rPr>
          <w:rFonts w:hint="eastAsia" w:ascii="宋体" w:hAnsi="宋体" w:cs="宋体"/>
          <w:sz w:val="21"/>
          <w:szCs w:val="21"/>
        </w:rPr>
        <w:t>份，对应的电子文件一份。</w:t>
      </w:r>
    </w:p>
    <w:p>
      <w:pPr>
        <w:pStyle w:val="54"/>
        <w:ind w:firstLine="0" w:firstLineChars="0"/>
        <w:rPr>
          <w:rFonts w:ascii="宋体" w:hAnsi="宋体" w:cs="宋体"/>
          <w:b/>
          <w:bCs/>
          <w:sz w:val="21"/>
          <w:szCs w:val="21"/>
        </w:rPr>
      </w:pPr>
      <w:r>
        <w:rPr>
          <w:rFonts w:hint="eastAsia" w:ascii="宋体" w:hAnsi="宋体" w:cs="宋体"/>
          <w:b/>
          <w:bCs/>
          <w:sz w:val="21"/>
          <w:szCs w:val="21"/>
        </w:rPr>
        <w:t>六、违约责任</w:t>
      </w:r>
    </w:p>
    <w:p>
      <w:pPr>
        <w:rPr>
          <w:rFonts w:ascii="宋体" w:hAnsi="宋体" w:cs="宋体"/>
          <w:sz w:val="21"/>
          <w:szCs w:val="21"/>
        </w:rPr>
      </w:pPr>
      <w:r>
        <w:rPr>
          <w:rFonts w:hint="eastAsia" w:ascii="宋体" w:hAnsi="宋体" w:cs="宋体"/>
          <w:sz w:val="21"/>
          <w:szCs w:val="21"/>
        </w:rPr>
        <w:t>1、甲方不能及时提供有关资料而影响乙方工程的，乙方的检测报告交付时间相应顺延。</w:t>
      </w:r>
    </w:p>
    <w:p>
      <w:pPr>
        <w:rPr>
          <w:rFonts w:ascii="宋体" w:hAnsi="宋体" w:cs="宋体"/>
          <w:sz w:val="21"/>
          <w:szCs w:val="21"/>
        </w:rPr>
      </w:pPr>
      <w:r>
        <w:rPr>
          <w:rFonts w:hint="eastAsia" w:ascii="宋体" w:hAnsi="宋体" w:cs="宋体"/>
          <w:sz w:val="21"/>
          <w:szCs w:val="21"/>
          <w:lang w:val="en-US" w:eastAsia="zh-CN"/>
        </w:rPr>
        <w:t>2</w:t>
      </w:r>
      <w:r>
        <w:rPr>
          <w:rFonts w:hint="eastAsia" w:ascii="宋体" w:hAnsi="宋体" w:cs="宋体"/>
          <w:sz w:val="21"/>
          <w:szCs w:val="21"/>
        </w:rPr>
        <w:t>、因乙方原因，延误检测报告交付时间（含因交付报告不符要求返工导致的交付延期之情形）的，每延误一天按暂定总检测费用的百分之一支付违约金。逾期超过15天的，甲方有权解除本合同，解除合同的通知自到达乙方时生效（以下同），乙方应返还甲方已支付的全部费用（如有）、承担暂定总检测费用的20%违约金，若违约金不足以弥补因此给甲方造成的损失的，超出部分乙方亦应赔偿。</w:t>
      </w:r>
    </w:p>
    <w:p>
      <w:pPr>
        <w:rPr>
          <w:rFonts w:ascii="宋体" w:hAnsi="宋体" w:cs="宋体"/>
          <w:sz w:val="21"/>
          <w:szCs w:val="21"/>
        </w:rPr>
      </w:pPr>
      <w:r>
        <w:rPr>
          <w:rFonts w:hint="eastAsia" w:ascii="宋体" w:hAnsi="宋体" w:cs="宋体"/>
          <w:sz w:val="21"/>
          <w:szCs w:val="21"/>
          <w:lang w:val="en-US" w:eastAsia="zh-CN"/>
        </w:rPr>
        <w:t>3</w:t>
      </w:r>
      <w:r>
        <w:rPr>
          <w:rFonts w:hint="eastAsia" w:ascii="宋体" w:hAnsi="宋体" w:cs="宋体"/>
          <w:sz w:val="21"/>
          <w:szCs w:val="21"/>
        </w:rPr>
        <w:t>、甲方</w:t>
      </w:r>
      <w:r>
        <w:rPr>
          <w:rFonts w:hint="eastAsia" w:ascii="宋体" w:hAnsi="宋体" w:cs="宋体"/>
          <w:sz w:val="21"/>
          <w:szCs w:val="21"/>
          <w:lang w:eastAsia="zh-CN"/>
        </w:rPr>
        <w:t>未</w:t>
      </w:r>
      <w:r>
        <w:rPr>
          <w:rFonts w:hint="eastAsia" w:ascii="宋体" w:hAnsi="宋体" w:cs="宋体"/>
          <w:sz w:val="21"/>
          <w:szCs w:val="21"/>
        </w:rPr>
        <w:t>按合同约定时间支付检测费用，则按中国人民银行</w:t>
      </w:r>
      <w:r>
        <w:rPr>
          <w:rFonts w:hint="eastAsia" w:ascii="宋体" w:hAnsi="宋体" w:cs="宋体"/>
          <w:sz w:val="21"/>
          <w:szCs w:val="21"/>
          <w:lang w:eastAsia="zh-CN"/>
        </w:rPr>
        <w:t>活</w:t>
      </w:r>
      <w:r>
        <w:rPr>
          <w:rFonts w:hint="eastAsia" w:ascii="宋体" w:hAnsi="宋体" w:cs="宋体"/>
          <w:sz w:val="21"/>
          <w:szCs w:val="21"/>
        </w:rPr>
        <w:t>期存款利率不计复息支付违约金给乙方。</w:t>
      </w:r>
    </w:p>
    <w:p>
      <w:pPr>
        <w:rPr>
          <w:rFonts w:ascii="宋体" w:hAnsi="宋体" w:cs="宋体"/>
          <w:sz w:val="21"/>
          <w:szCs w:val="21"/>
        </w:rPr>
      </w:pPr>
      <w:r>
        <w:rPr>
          <w:rFonts w:hint="eastAsia" w:ascii="宋体" w:hAnsi="宋体" w:cs="宋体"/>
          <w:sz w:val="21"/>
          <w:szCs w:val="21"/>
          <w:lang w:val="en-US" w:eastAsia="zh-CN"/>
        </w:rPr>
        <w:t>4</w:t>
      </w:r>
      <w:r>
        <w:rPr>
          <w:rFonts w:hint="eastAsia" w:ascii="宋体" w:hAnsi="宋体" w:cs="宋体"/>
          <w:sz w:val="21"/>
          <w:szCs w:val="21"/>
        </w:rPr>
        <w:t>、合同签订后，</w:t>
      </w:r>
      <w:r>
        <w:rPr>
          <w:rFonts w:hint="eastAsia" w:ascii="宋体" w:hAnsi="宋体" w:cs="宋体"/>
          <w:sz w:val="21"/>
          <w:szCs w:val="21"/>
          <w:lang w:eastAsia="zh-CN"/>
        </w:rPr>
        <w:t>乙方</w:t>
      </w:r>
      <w:r>
        <w:rPr>
          <w:rFonts w:hint="eastAsia" w:ascii="宋体" w:hAnsi="宋体" w:cs="宋体"/>
          <w:sz w:val="21"/>
          <w:szCs w:val="21"/>
        </w:rPr>
        <w:t>无故终止或解除合同，违约方承担违约责任，并向</w:t>
      </w:r>
      <w:r>
        <w:rPr>
          <w:rFonts w:hint="eastAsia" w:ascii="宋体" w:hAnsi="宋体" w:cs="宋体"/>
          <w:sz w:val="21"/>
          <w:szCs w:val="21"/>
          <w:lang w:eastAsia="zh-CN"/>
        </w:rPr>
        <w:t>甲</w:t>
      </w:r>
      <w:r>
        <w:rPr>
          <w:rFonts w:hint="eastAsia" w:ascii="宋体" w:hAnsi="宋体" w:cs="宋体"/>
          <w:sz w:val="21"/>
          <w:szCs w:val="21"/>
        </w:rPr>
        <w:t>方支付暂定总检测费用10％的违约金，若违约金不足以弥补因此给甲方造成的损失的，超出部分乙方亦应赔偿。</w:t>
      </w:r>
    </w:p>
    <w:p>
      <w:pPr>
        <w:rPr>
          <w:rFonts w:ascii="宋体" w:hAnsi="宋体" w:cs="宋体"/>
          <w:sz w:val="21"/>
          <w:szCs w:val="21"/>
        </w:rPr>
      </w:pPr>
      <w:r>
        <w:rPr>
          <w:rFonts w:hint="eastAsia" w:ascii="宋体" w:hAnsi="宋体" w:cs="宋体"/>
          <w:sz w:val="21"/>
          <w:szCs w:val="21"/>
          <w:lang w:val="en-US" w:eastAsia="zh-CN"/>
        </w:rPr>
        <w:t>5</w:t>
      </w:r>
      <w:r>
        <w:rPr>
          <w:rFonts w:hint="eastAsia" w:ascii="宋体" w:hAnsi="宋体" w:cs="宋体"/>
          <w:sz w:val="21"/>
          <w:szCs w:val="21"/>
        </w:rPr>
        <w:t>、在合同期内，若乙方未按合同规定职责履行义务，乙方应按照甲方要求进行整改，若逾期未整改或整改仍达不到甲方要求的，甲方有权解除合同，并且要求乙方返还已付费用（如有）、承担违约责任，违约金为暂定总检测费用的20%。若违约金不足以弥补因此给甲方造成的损失的，超出部分乙方亦应赔偿。</w:t>
      </w:r>
    </w:p>
    <w:p>
      <w:pPr>
        <w:rPr>
          <w:rFonts w:hint="eastAsia" w:ascii="宋体" w:hAnsi="宋体" w:cs="宋体"/>
          <w:sz w:val="21"/>
          <w:szCs w:val="21"/>
        </w:rPr>
      </w:pPr>
      <w:r>
        <w:rPr>
          <w:rFonts w:hint="eastAsia" w:ascii="宋体" w:hAnsi="宋体" w:cs="宋体"/>
          <w:sz w:val="21"/>
          <w:szCs w:val="21"/>
          <w:lang w:val="en-US" w:eastAsia="zh-CN"/>
        </w:rPr>
        <w:t>6</w:t>
      </w:r>
      <w:r>
        <w:rPr>
          <w:rFonts w:hint="eastAsia" w:ascii="宋体" w:hAnsi="宋体" w:cs="宋体"/>
          <w:sz w:val="21"/>
          <w:szCs w:val="21"/>
        </w:rPr>
        <w:t>、双方确认，为追究违约方责任而支出的律师费、公证费、诉讼费用、保全担保费及聘请中介结构的费用等由违约方承担。</w:t>
      </w:r>
    </w:p>
    <w:p>
      <w:pPr>
        <w:rPr>
          <w:rFonts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、本合同内的甲方损失，均包括甲方重新委托发生的费用、延误周期产生的损失等费用。</w:t>
      </w:r>
    </w:p>
    <w:p>
      <w:pPr>
        <w:pStyle w:val="54"/>
        <w:ind w:firstLine="0" w:firstLineChars="0"/>
        <w:rPr>
          <w:rFonts w:ascii="宋体" w:hAnsi="宋体" w:cs="宋体"/>
          <w:b/>
          <w:bCs/>
          <w:sz w:val="21"/>
          <w:szCs w:val="21"/>
        </w:rPr>
      </w:pPr>
      <w:r>
        <w:rPr>
          <w:rFonts w:hint="eastAsia" w:ascii="宋体" w:hAnsi="宋体" w:cs="宋体"/>
          <w:b/>
          <w:bCs/>
          <w:sz w:val="21"/>
          <w:szCs w:val="21"/>
        </w:rPr>
        <w:t>七、其它</w:t>
      </w:r>
    </w:p>
    <w:p>
      <w:pPr>
        <w:rPr>
          <w:rFonts w:ascii="宋体" w:hAnsi="宋体" w:cs="宋体"/>
          <w:sz w:val="21"/>
          <w:szCs w:val="21"/>
        </w:rPr>
      </w:pPr>
      <w:r>
        <w:rPr>
          <w:rFonts w:hint="eastAsia" w:ascii="宋体" w:hAnsi="宋体" w:cs="宋体"/>
          <w:sz w:val="21"/>
          <w:szCs w:val="21"/>
        </w:rPr>
        <w:t>1、本合同在履行过程中发生争议时，双方应及时协商解决，协商不成可向甲方所在地人民法院起诉。</w:t>
      </w:r>
    </w:p>
    <w:p>
      <w:pPr>
        <w:rPr>
          <w:rFonts w:ascii="宋体" w:hAnsi="宋体" w:cs="宋体"/>
          <w:sz w:val="21"/>
          <w:szCs w:val="21"/>
        </w:rPr>
      </w:pPr>
      <w:r>
        <w:rPr>
          <w:rFonts w:hint="eastAsia" w:ascii="宋体" w:hAnsi="宋体" w:cs="宋体"/>
          <w:sz w:val="21"/>
          <w:szCs w:val="21"/>
        </w:rPr>
        <w:t>2、本合同一式捌份，贰正陆副；其中甲方执壹正伍副，乙方执壹正壹副。本合同经双方签字盖章后生效，工程相应检测项目检测完毕、检测报告提交、检测费用结清后自行终止。</w:t>
      </w:r>
    </w:p>
    <w:p>
      <w:pPr>
        <w:rPr>
          <w:rFonts w:hint="eastAsia" w:ascii="宋体" w:hAnsi="宋体" w:cs="宋体"/>
          <w:sz w:val="21"/>
          <w:szCs w:val="21"/>
        </w:rPr>
      </w:pPr>
      <w:r>
        <w:rPr>
          <w:rFonts w:hint="eastAsia" w:ascii="宋体" w:hAnsi="宋体" w:cs="宋体"/>
          <w:sz w:val="21"/>
          <w:szCs w:val="21"/>
        </w:rPr>
        <w:t>3、双方确认本合同中载明的双方联系地址系各自的有效送达地址，任何一方变更的应提前3日书面通知对方，否则对下述联系地址的邮寄、送达等即为有效送达，变更方需自行承担因未及时通知而导致的送达未果的不利后果。如任何一方拒收的，双方同意自相关通知发出之日起视为有效送达。</w:t>
      </w:r>
    </w:p>
    <w:p>
      <w:pPr>
        <w:rPr>
          <w:rFonts w:hint="eastAsia" w:ascii="宋体" w:hAnsi="宋体" w:cs="宋体"/>
          <w:sz w:val="21"/>
          <w:szCs w:val="21"/>
        </w:rPr>
      </w:pPr>
      <w:r>
        <w:rPr>
          <w:rFonts w:hint="eastAsia" w:ascii="宋体" w:hAnsi="宋体" w:cs="宋体"/>
          <w:sz w:val="21"/>
          <w:szCs w:val="21"/>
        </w:rPr>
        <w:t>甲方联系地址：宁波市鄞州区宁穿路3399号</w:t>
      </w:r>
    </w:p>
    <w:p>
      <w:pPr>
        <w:rPr>
          <w:rFonts w:hint="eastAsia" w:ascii="宋体" w:hAnsi="宋体" w:cs="宋体"/>
          <w:sz w:val="21"/>
          <w:szCs w:val="21"/>
        </w:rPr>
      </w:pPr>
      <w:r>
        <w:rPr>
          <w:rFonts w:hint="eastAsia" w:ascii="宋体" w:hAnsi="宋体" w:cs="宋体"/>
          <w:sz w:val="21"/>
          <w:szCs w:val="21"/>
        </w:rPr>
        <w:t xml:space="preserve">乙方联系地址：                         </w:t>
      </w:r>
    </w:p>
    <w:p>
      <w:pPr>
        <w:pStyle w:val="54"/>
        <w:ind w:firstLine="0" w:firstLineChars="0"/>
        <w:rPr>
          <w:rFonts w:ascii="宋体" w:hAnsi="宋体" w:cs="宋体"/>
          <w:b/>
          <w:bCs/>
          <w:sz w:val="21"/>
          <w:szCs w:val="21"/>
        </w:rPr>
      </w:pPr>
      <w:r>
        <w:rPr>
          <w:rFonts w:hint="eastAsia" w:ascii="宋体" w:hAnsi="宋体" w:cs="宋体"/>
          <w:b/>
          <w:bCs/>
          <w:sz w:val="21"/>
          <w:szCs w:val="21"/>
        </w:rPr>
        <w:t>八、补充说明</w:t>
      </w:r>
    </w:p>
    <w:p>
      <w:pPr>
        <w:ind w:firstLine="315" w:firstLineChars="150"/>
        <w:rPr>
          <w:rFonts w:ascii="宋体" w:hAnsi="宋体" w:cs="宋体"/>
          <w:sz w:val="21"/>
          <w:szCs w:val="21"/>
        </w:rPr>
      </w:pPr>
      <w:r>
        <w:rPr>
          <w:rFonts w:hint="eastAsia" w:ascii="宋体" w:hAnsi="宋体" w:cs="宋体"/>
          <w:sz w:val="21"/>
          <w:szCs w:val="21"/>
        </w:rPr>
        <w:t>其他未尽事宜，由双方协商解决。</w:t>
      </w:r>
    </w:p>
    <w:p>
      <w:pPr>
        <w:rPr>
          <w:rFonts w:ascii="宋体" w:hAnsi="宋体" w:cs="宋体"/>
          <w:sz w:val="21"/>
          <w:szCs w:val="21"/>
        </w:rPr>
      </w:pPr>
      <w:r>
        <w:rPr>
          <w:rFonts w:hint="eastAsia" w:ascii="宋体" w:hAnsi="宋体" w:cs="宋体"/>
          <w:sz w:val="21"/>
          <w:szCs w:val="21"/>
        </w:rPr>
        <w:t>附件1：廉政合同</w:t>
      </w:r>
    </w:p>
    <w:p>
      <w:pPr>
        <w:rPr>
          <w:rFonts w:ascii="宋体" w:hAnsi="宋体" w:cs="宋体"/>
          <w:sz w:val="21"/>
          <w:szCs w:val="21"/>
        </w:rPr>
      </w:pPr>
      <w:r>
        <w:rPr>
          <w:rFonts w:hint="eastAsia" w:ascii="宋体" w:hAnsi="宋体" w:cs="宋体"/>
          <w:sz w:val="21"/>
          <w:szCs w:val="21"/>
        </w:rPr>
        <w:t>（以下无正文</w:t>
      </w:r>
      <w:r>
        <w:rPr>
          <w:rFonts w:ascii="宋体" w:hAnsi="宋体" w:cs="宋体"/>
          <w:sz w:val="21"/>
          <w:szCs w:val="21"/>
        </w:rPr>
        <w:t>）</w:t>
      </w:r>
    </w:p>
    <w:p>
      <w:pPr>
        <w:rPr>
          <w:rFonts w:ascii="宋体" w:hAnsi="宋体" w:cs="宋体"/>
          <w:sz w:val="21"/>
          <w:szCs w:val="21"/>
        </w:rPr>
      </w:pPr>
      <w:r>
        <w:rPr>
          <w:rFonts w:hint="eastAsia" w:ascii="宋体" w:hAnsi="宋体" w:cs="宋体"/>
          <w:sz w:val="21"/>
          <w:szCs w:val="21"/>
        </w:rPr>
        <w:t xml:space="preserve">   甲方（盖章）：</w:t>
      </w:r>
      <w:r>
        <w:rPr>
          <w:rFonts w:hint="eastAsia" w:ascii="宋体" w:hAnsi="宋体" w:cs="宋体"/>
          <w:bCs/>
          <w:sz w:val="21"/>
          <w:szCs w:val="21"/>
        </w:rPr>
        <w:t xml:space="preserve">                            </w:t>
      </w:r>
      <w:r>
        <w:rPr>
          <w:rFonts w:hint="eastAsia" w:ascii="宋体" w:hAnsi="宋体" w:cs="宋体"/>
          <w:sz w:val="21"/>
          <w:szCs w:val="21"/>
        </w:rPr>
        <w:t xml:space="preserve">       乙方（盖章）：  </w:t>
      </w:r>
    </w:p>
    <w:p>
      <w:pPr>
        <w:ind w:firstLine="315" w:firstLineChars="150"/>
        <w:rPr>
          <w:rFonts w:ascii="宋体" w:hAnsi="宋体" w:cs="宋体"/>
          <w:sz w:val="21"/>
          <w:szCs w:val="21"/>
        </w:rPr>
      </w:pPr>
      <w:r>
        <w:rPr>
          <w:rFonts w:hint="eastAsia" w:ascii="宋体" w:hAnsi="宋体" w:cs="宋体"/>
          <w:sz w:val="21"/>
          <w:szCs w:val="21"/>
        </w:rPr>
        <w:t xml:space="preserve">经办人（签字）：                                 经办人（签字）： </w:t>
      </w:r>
    </w:p>
    <w:p>
      <w:pPr>
        <w:ind w:firstLine="315" w:firstLineChars="150"/>
        <w:rPr>
          <w:rFonts w:ascii="宋体" w:hAnsi="宋体" w:cs="宋体"/>
          <w:sz w:val="21"/>
          <w:szCs w:val="21"/>
        </w:rPr>
      </w:pPr>
      <w:r>
        <w:rPr>
          <w:rFonts w:hint="eastAsia" w:ascii="宋体" w:hAnsi="宋体" w:cs="宋体"/>
          <w:sz w:val="21"/>
          <w:szCs w:val="21"/>
        </w:rPr>
        <w:t>联系电话：                                      联系电话：</w:t>
      </w:r>
    </w:p>
    <w:p>
      <w:pPr>
        <w:ind w:firstLine="315" w:firstLineChars="150"/>
        <w:rPr>
          <w:rFonts w:ascii="宋体" w:hAnsi="宋体" w:cs="宋体"/>
          <w:sz w:val="21"/>
          <w:szCs w:val="21"/>
        </w:rPr>
      </w:pPr>
      <w:r>
        <w:rPr>
          <w:rFonts w:hint="eastAsia" w:ascii="宋体" w:hAnsi="宋体" w:cs="宋体"/>
          <w:sz w:val="21"/>
          <w:szCs w:val="21"/>
        </w:rPr>
        <w:t>地    址：                                      地    址：</w:t>
      </w:r>
    </w:p>
    <w:p>
      <w:pPr>
        <w:ind w:firstLine="315" w:firstLineChars="150"/>
        <w:rPr>
          <w:rFonts w:ascii="宋体" w:hAnsi="宋体" w:cs="宋体"/>
          <w:sz w:val="21"/>
          <w:szCs w:val="21"/>
        </w:rPr>
      </w:pPr>
      <w:r>
        <w:rPr>
          <w:rFonts w:hint="eastAsia" w:ascii="宋体" w:hAnsi="宋体" w:cs="宋体"/>
          <w:sz w:val="21"/>
          <w:szCs w:val="21"/>
        </w:rPr>
        <w:t>开户银行：                                      开户银行：</w:t>
      </w:r>
    </w:p>
    <w:p>
      <w:pPr>
        <w:ind w:firstLine="315" w:firstLineChars="150"/>
        <w:rPr>
          <w:rFonts w:ascii="宋体" w:hAnsi="宋体" w:cs="宋体"/>
          <w:sz w:val="21"/>
          <w:szCs w:val="21"/>
        </w:rPr>
      </w:pPr>
      <w:r>
        <w:rPr>
          <w:rFonts w:hint="eastAsia" w:ascii="宋体" w:hAnsi="宋体" w:cs="宋体"/>
          <w:sz w:val="21"/>
          <w:szCs w:val="21"/>
        </w:rPr>
        <w:t>银行帐号：                                      银行帐号：</w:t>
      </w:r>
    </w:p>
    <w:p>
      <w:pPr>
        <w:rPr>
          <w:rFonts w:ascii="宋体" w:hAnsi="宋体" w:cs="宋体"/>
          <w:sz w:val="21"/>
          <w:szCs w:val="21"/>
        </w:rPr>
      </w:pPr>
      <w:r>
        <w:rPr>
          <w:rFonts w:hint="eastAsia" w:ascii="宋体" w:hAnsi="宋体" w:cs="宋体"/>
          <w:sz w:val="21"/>
          <w:szCs w:val="21"/>
        </w:rPr>
        <w:t xml:space="preserve">                                                </w:t>
      </w:r>
    </w:p>
    <w:p>
      <w:pPr>
        <w:rPr>
          <w:rFonts w:ascii="宋体" w:hAnsi="宋体" w:cs="宋体"/>
          <w:sz w:val="21"/>
          <w:szCs w:val="21"/>
        </w:rPr>
      </w:pPr>
      <w:r>
        <w:rPr>
          <w:rFonts w:hint="eastAsia" w:ascii="宋体" w:hAnsi="宋体" w:cs="宋体"/>
          <w:sz w:val="21"/>
          <w:szCs w:val="21"/>
        </w:rPr>
        <w:t xml:space="preserve">                                      合同签订日期：</w:t>
      </w:r>
      <w:r>
        <w:rPr>
          <w:rFonts w:hint="eastAsia" w:ascii="宋体" w:hAnsi="宋体" w:cs="宋体"/>
          <w:sz w:val="21"/>
          <w:szCs w:val="21"/>
          <w:u w:val="single"/>
        </w:rPr>
        <w:t xml:space="preserve">         </w:t>
      </w:r>
      <w:r>
        <w:rPr>
          <w:rFonts w:hint="eastAsia" w:ascii="宋体" w:hAnsi="宋体" w:cs="宋体"/>
          <w:sz w:val="21"/>
          <w:szCs w:val="21"/>
        </w:rPr>
        <w:t>年</w:t>
      </w:r>
      <w:r>
        <w:rPr>
          <w:rFonts w:hint="eastAsia" w:ascii="宋体" w:hAnsi="宋体" w:cs="宋体"/>
          <w:sz w:val="21"/>
          <w:szCs w:val="21"/>
          <w:u w:val="single"/>
        </w:rPr>
        <w:t xml:space="preserve">       </w:t>
      </w:r>
      <w:r>
        <w:rPr>
          <w:rFonts w:hint="eastAsia" w:ascii="宋体" w:hAnsi="宋体" w:cs="宋体"/>
          <w:sz w:val="21"/>
          <w:szCs w:val="21"/>
        </w:rPr>
        <w:t>月</w:t>
      </w:r>
      <w:r>
        <w:rPr>
          <w:rFonts w:hint="eastAsia" w:ascii="宋体" w:hAnsi="宋体" w:cs="宋体"/>
          <w:sz w:val="21"/>
          <w:szCs w:val="21"/>
          <w:u w:val="single"/>
        </w:rPr>
        <w:tab/>
      </w:r>
      <w:r>
        <w:rPr>
          <w:rFonts w:hint="eastAsia" w:ascii="宋体" w:hAnsi="宋体" w:cs="宋体"/>
          <w:sz w:val="21"/>
          <w:szCs w:val="21"/>
          <w:u w:val="single"/>
        </w:rPr>
        <w:t xml:space="preserve">      </w:t>
      </w:r>
      <w:r>
        <w:rPr>
          <w:rFonts w:hint="eastAsia" w:ascii="宋体" w:hAnsi="宋体" w:cs="宋体"/>
          <w:sz w:val="21"/>
          <w:szCs w:val="21"/>
        </w:rPr>
        <w:t>日</w:t>
      </w:r>
    </w:p>
    <w:p>
      <w:pPr>
        <w:rPr>
          <w:sz w:val="21"/>
          <w:szCs w:val="21"/>
        </w:rPr>
        <w:sectPr>
          <w:headerReference r:id="rId5" w:type="default"/>
          <w:footerReference r:id="rId6" w:type="default"/>
          <w:pgSz w:w="11906" w:h="16838"/>
          <w:pgMar w:top="1440" w:right="1080" w:bottom="1440" w:left="1080" w:header="851" w:footer="992" w:gutter="0"/>
          <w:cols w:space="720" w:num="1"/>
          <w:docGrid w:type="lines" w:linePitch="312" w:charSpace="0"/>
        </w:sectPr>
      </w:pPr>
    </w:p>
    <w:p>
      <w:pPr>
        <w:rPr>
          <w:rFonts w:hAnsi="宋体"/>
          <w:b/>
          <w:szCs w:val="21"/>
        </w:rPr>
      </w:pPr>
      <w:r>
        <w:rPr>
          <w:rFonts w:hint="eastAsia" w:hAnsi="宋体"/>
          <w:b/>
          <w:szCs w:val="21"/>
        </w:rPr>
        <w:t>合同附件</w:t>
      </w:r>
      <w:r>
        <w:rPr>
          <w:rFonts w:hint="eastAsia" w:hAnsi="宋体"/>
          <w:b/>
          <w:szCs w:val="21"/>
          <w:lang w:val="en-US" w:eastAsia="zh-CN"/>
        </w:rPr>
        <w:t>1</w:t>
      </w:r>
      <w:r>
        <w:rPr>
          <w:rFonts w:hint="eastAsia" w:hAnsi="宋体"/>
          <w:b/>
          <w:szCs w:val="21"/>
        </w:rPr>
        <w:t xml:space="preserve">                       </w:t>
      </w:r>
    </w:p>
    <w:bookmarkEnd w:id="4"/>
    <w:p>
      <w:pPr>
        <w:pStyle w:val="4"/>
        <w:spacing w:line="460" w:lineRule="exact"/>
        <w:jc w:val="center"/>
        <w:rPr>
          <w:rFonts w:ascii="宋体" w:hAnsi="宋体" w:eastAsia="宋体" w:cs="宋体"/>
          <w:spacing w:val="30"/>
          <w:sz w:val="28"/>
          <w:szCs w:val="28"/>
        </w:rPr>
      </w:pPr>
      <w:bookmarkStart w:id="7" w:name="_Toc442516090"/>
      <w:r>
        <w:rPr>
          <w:rFonts w:hint="eastAsia" w:ascii="宋体" w:hAnsi="宋体" w:eastAsia="宋体" w:cs="宋体"/>
          <w:sz w:val="28"/>
          <w:szCs w:val="28"/>
        </w:rPr>
        <w:t>廉政合同</w:t>
      </w:r>
    </w:p>
    <w:p>
      <w:pPr>
        <w:spacing w:line="460" w:lineRule="exact"/>
        <w:jc w:val="left"/>
        <w:rPr>
          <w:rFonts w:ascii="宋体" w:hAnsi="宋体" w:cs="宋体"/>
          <w:kern w:val="0"/>
          <w:u w:val="single"/>
        </w:rPr>
      </w:pPr>
      <w:r>
        <w:rPr>
          <w:rFonts w:hint="eastAsia" w:ascii="宋体" w:hAnsi="宋体" w:cs="宋体"/>
          <w:kern w:val="0"/>
        </w:rPr>
        <w:t>项目名称：宁波市轨道交通物产置业有限公司轨道2号线城隍庙地块项目建设工程结构、建筑节能、室内环境检测委托</w:t>
      </w:r>
      <w:r>
        <w:rPr>
          <w:rFonts w:hint="eastAsia" w:ascii="宋体" w:hAnsi="宋体" w:cs="宋体"/>
          <w:kern w:val="0"/>
          <w:u w:val="single"/>
        </w:rPr>
        <w:t xml:space="preserve">                                      </w:t>
      </w:r>
      <w:r>
        <w:rPr>
          <w:rFonts w:hint="eastAsia" w:ascii="宋体" w:hAnsi="宋体" w:cs="宋体"/>
          <w:u w:val="single"/>
        </w:rPr>
        <w:t xml:space="preserve">                </w:t>
      </w:r>
    </w:p>
    <w:p>
      <w:pPr>
        <w:spacing w:line="460" w:lineRule="exact"/>
        <w:jc w:val="left"/>
        <w:rPr>
          <w:rFonts w:ascii="宋体" w:hAnsi="宋体" w:cs="宋体"/>
          <w:kern w:val="0"/>
          <w:u w:val="single"/>
        </w:rPr>
      </w:pPr>
      <w:r>
        <w:rPr>
          <w:rFonts w:hint="eastAsia" w:ascii="宋体" w:hAnsi="宋体" w:cs="宋体"/>
          <w:kern w:val="0"/>
        </w:rPr>
        <w:t>项目地址：</w:t>
      </w:r>
      <w:r>
        <w:rPr>
          <w:rFonts w:hint="eastAsia" w:ascii="宋体" w:hAnsi="宋体" w:cs="宋体"/>
          <w:kern w:val="0"/>
          <w:lang w:eastAsia="zh-CN"/>
        </w:rPr>
        <w:t>宁波市</w:t>
      </w:r>
      <w:r>
        <w:rPr>
          <w:rFonts w:hint="eastAsia" w:ascii="宋体" w:hAnsi="宋体" w:cs="宋体"/>
          <w:kern w:val="0"/>
          <w:u w:val="single"/>
        </w:rPr>
        <w:t xml:space="preserve">                                                           </w:t>
      </w:r>
    </w:p>
    <w:p>
      <w:pPr>
        <w:spacing w:line="460" w:lineRule="exact"/>
        <w:jc w:val="left"/>
        <w:rPr>
          <w:rFonts w:ascii="宋体" w:hAnsi="宋体" w:cs="宋体"/>
        </w:rPr>
      </w:pPr>
      <w:r>
        <w:rPr>
          <w:rFonts w:hint="eastAsia" w:ascii="宋体" w:hAnsi="宋体" w:cs="宋体"/>
          <w:kern w:val="0"/>
        </w:rPr>
        <w:t>甲方名称：宁波市轨道交通物产置业有限公司</w:t>
      </w:r>
      <w:r>
        <w:rPr>
          <w:rFonts w:hint="eastAsia" w:ascii="宋体" w:hAnsi="宋体" w:cs="宋体"/>
          <w:kern w:val="0"/>
          <w:u w:val="single"/>
        </w:rPr>
        <w:t xml:space="preserve">                                   </w:t>
      </w:r>
      <w:r>
        <w:rPr>
          <w:rFonts w:hint="eastAsia" w:ascii="宋体" w:hAnsi="宋体" w:cs="宋体"/>
          <w:u w:val="single"/>
        </w:rPr>
        <w:t xml:space="preserve">                       </w:t>
      </w:r>
    </w:p>
    <w:p>
      <w:pPr>
        <w:spacing w:line="460" w:lineRule="exact"/>
        <w:rPr>
          <w:rFonts w:ascii="宋体" w:hAnsi="宋体" w:cs="宋体"/>
          <w:kern w:val="0"/>
        </w:rPr>
      </w:pPr>
      <w:r>
        <w:rPr>
          <w:rFonts w:hint="eastAsia" w:ascii="宋体" w:hAnsi="宋体" w:cs="宋体"/>
          <w:kern w:val="0"/>
        </w:rPr>
        <w:t>乙方名称：</w:t>
      </w:r>
      <w:r>
        <w:rPr>
          <w:rFonts w:hint="eastAsia" w:ascii="宋体" w:hAnsi="宋体" w:cs="宋体"/>
          <w:kern w:val="0"/>
          <w:u w:val="single"/>
        </w:rPr>
        <w:t xml:space="preserve">                 </w:t>
      </w:r>
      <w:r>
        <w:rPr>
          <w:rFonts w:hint="eastAsia" w:ascii="宋体" w:hAnsi="宋体" w:cs="宋体"/>
          <w:u w:val="single"/>
        </w:rPr>
        <w:t xml:space="preserve">                                          </w:t>
      </w:r>
    </w:p>
    <w:p>
      <w:pPr>
        <w:spacing w:line="460" w:lineRule="exact"/>
        <w:rPr>
          <w:rFonts w:ascii="宋体" w:hAnsi="宋体" w:cs="宋体"/>
          <w:kern w:val="0"/>
        </w:rPr>
      </w:pPr>
      <w:r>
        <w:rPr>
          <w:rFonts w:hint="eastAsia" w:ascii="宋体" w:hAnsi="宋体" w:cs="宋体"/>
          <w:kern w:val="0"/>
        </w:rPr>
        <w:t xml:space="preserve">    为加强</w:t>
      </w:r>
      <w:r>
        <w:rPr>
          <w:rFonts w:hint="eastAsia" w:ascii="宋体" w:hAnsi="宋体" w:cs="宋体"/>
        </w:rPr>
        <w:t>廉政建设，规范甲方、乙方的各项活动，防止发生各种谋取</w:t>
      </w:r>
      <w:r>
        <w:rPr>
          <w:rFonts w:hint="eastAsia" w:ascii="宋体" w:hAnsi="宋体" w:cs="宋体"/>
          <w:kern w:val="0"/>
        </w:rPr>
        <w:t>不正当利益的违法违纪行为，保护国家、集体和当事人的合法权益，根据国家有关廉政建设规定，特订立本廉政合同。</w:t>
      </w:r>
      <w:r>
        <w:rPr>
          <w:rFonts w:hint="eastAsia" w:ascii="宋体" w:hAnsi="宋体" w:cs="宋体"/>
          <w:kern w:val="0"/>
        </w:rPr>
        <w:br w:type="textWrapping"/>
      </w:r>
      <w:r>
        <w:rPr>
          <w:rFonts w:hint="eastAsia" w:ascii="宋体" w:hAnsi="宋体" w:cs="宋体"/>
          <w:kern w:val="0"/>
        </w:rPr>
        <w:t xml:space="preserve">    第一条 双方的权利和义务</w:t>
      </w:r>
    </w:p>
    <w:p>
      <w:pPr>
        <w:pStyle w:val="13"/>
        <w:spacing w:before="0" w:line="460" w:lineRule="exact"/>
        <w:ind w:firstLine="420"/>
        <w:jc w:val="left"/>
        <w:rPr>
          <w:rFonts w:ascii="宋体" w:hAnsi="宋体" w:cs="宋体"/>
          <w:b w:val="0"/>
          <w:bCs w:val="0"/>
          <w:kern w:val="0"/>
          <w:sz w:val="24"/>
          <w:szCs w:val="24"/>
        </w:rPr>
      </w:pPr>
      <w:r>
        <w:rPr>
          <w:rFonts w:hint="eastAsia" w:ascii="宋体" w:hAnsi="宋体" w:cs="宋体"/>
          <w:b w:val="0"/>
          <w:bCs w:val="0"/>
          <w:kern w:val="0"/>
          <w:sz w:val="24"/>
          <w:szCs w:val="24"/>
        </w:rPr>
        <w:t>(一) 严格遵守甬轨 [2016]34号《宁波轨道交通干部员工廉洁从业行为规范“八个不准”》以及国家关于廉政建设的各项规定。</w:t>
      </w:r>
    </w:p>
    <w:p>
      <w:pPr>
        <w:spacing w:after="60" w:line="460" w:lineRule="exact"/>
        <w:ind w:firstLine="480" w:firstLineChars="200"/>
        <w:rPr>
          <w:rFonts w:ascii="宋体" w:hAnsi="宋体" w:cs="宋体"/>
          <w:kern w:val="0"/>
        </w:rPr>
      </w:pPr>
      <w:r>
        <w:rPr>
          <w:rFonts w:hint="eastAsia" w:ascii="宋体" w:hAnsi="宋体" w:cs="宋体"/>
          <w:kern w:val="0"/>
        </w:rPr>
        <w:t>(二) 严格执行本项目甲、乙方双方签订的</w:t>
      </w:r>
      <w:r>
        <w:rPr>
          <w:rFonts w:hint="eastAsia" w:ascii="宋体" w:hAnsi="宋体" w:cs="宋体"/>
          <w:kern w:val="0"/>
          <w:u w:val="single"/>
        </w:rPr>
        <w:t>宁波市轨道交通物产置业有限公司轨道2号线城隍庙地块项目建设工程结构、建筑节能、室内环境检测委托</w:t>
      </w:r>
      <w:r>
        <w:rPr>
          <w:rFonts w:hint="eastAsia" w:ascii="宋体" w:hAnsi="宋体" w:cs="宋体"/>
        </w:rPr>
        <w:t>合</w:t>
      </w:r>
      <w:r>
        <w:rPr>
          <w:rFonts w:hint="eastAsia" w:ascii="宋体" w:hAnsi="宋体" w:cs="宋体"/>
          <w:kern w:val="0"/>
        </w:rPr>
        <w:t>同文件，自觉按合同办事。</w:t>
      </w:r>
    </w:p>
    <w:p>
      <w:pPr>
        <w:spacing w:line="460" w:lineRule="exact"/>
        <w:ind w:firstLine="480" w:firstLineChars="200"/>
        <w:rPr>
          <w:rFonts w:ascii="宋体" w:hAnsi="宋体" w:cs="宋体"/>
          <w:kern w:val="0"/>
        </w:rPr>
      </w:pPr>
      <w:r>
        <w:rPr>
          <w:rFonts w:hint="eastAsia" w:ascii="宋体" w:hAnsi="宋体" w:cs="宋体"/>
          <w:kern w:val="0"/>
        </w:rPr>
        <w:t>(三) 业务活动必须坚持公开、公平、公正、诚信、透明的原则（除法律法规和合同文件另有规定者外），双方人员不得为获取不正当利益，不得损害国家和集体利益。</w:t>
      </w:r>
    </w:p>
    <w:p>
      <w:pPr>
        <w:spacing w:line="460" w:lineRule="exact"/>
        <w:ind w:firstLine="360" w:firstLineChars="150"/>
        <w:rPr>
          <w:rFonts w:ascii="宋体" w:hAnsi="宋体" w:cs="宋体"/>
        </w:rPr>
      </w:pPr>
      <w:r>
        <w:rPr>
          <w:rFonts w:hint="eastAsia" w:ascii="宋体" w:hAnsi="宋体" w:cs="宋体"/>
          <w:kern w:val="0"/>
        </w:rPr>
        <w:t xml:space="preserve"> (四) 建立健全廉政制度，开展廉政教育，设立廉政告示牌，公布举报电话，监督并认真查处违法违纪行为。发现对方在业务活动中有违反本合同行为的，有及时提醒对方纠正的权利和义务。情节严重的，有向其上级有关部门举报、建议给予处理并要求告知处理结果的权利。</w:t>
      </w:r>
    </w:p>
    <w:p>
      <w:pPr>
        <w:spacing w:line="460" w:lineRule="exact"/>
        <w:ind w:firstLine="480" w:firstLineChars="200"/>
        <w:rPr>
          <w:rFonts w:ascii="宋体" w:hAnsi="宋体" w:cs="宋体"/>
          <w:kern w:val="0"/>
        </w:rPr>
      </w:pPr>
      <w:r>
        <w:rPr>
          <w:rFonts w:hint="eastAsia" w:ascii="宋体" w:hAnsi="宋体" w:cs="宋体"/>
          <w:kern w:val="0"/>
        </w:rPr>
        <w:t>第二条  甲方的责任</w:t>
      </w:r>
    </w:p>
    <w:p>
      <w:pPr>
        <w:spacing w:line="460" w:lineRule="exact"/>
        <w:ind w:firstLine="480"/>
        <w:rPr>
          <w:rFonts w:ascii="宋体" w:hAnsi="宋体" w:cs="宋体"/>
        </w:rPr>
      </w:pPr>
      <w:r>
        <w:rPr>
          <w:rFonts w:hint="eastAsia" w:ascii="宋体" w:hAnsi="宋体" w:cs="宋体"/>
          <w:kern w:val="0"/>
        </w:rPr>
        <w:t>甲方的领导和从事该项目的工作人员，在项目的事前、事中、事后应遵守以下规定：</w:t>
      </w:r>
    </w:p>
    <w:p>
      <w:pPr>
        <w:spacing w:line="460" w:lineRule="exact"/>
        <w:ind w:firstLine="480" w:firstLineChars="200"/>
        <w:rPr>
          <w:rFonts w:ascii="宋体" w:hAnsi="宋体" w:cs="宋体"/>
          <w:kern w:val="0"/>
        </w:rPr>
      </w:pPr>
      <w:r>
        <w:rPr>
          <w:rFonts w:hint="eastAsia" w:ascii="宋体" w:hAnsi="宋体" w:cs="宋体"/>
          <w:kern w:val="0"/>
        </w:rPr>
        <w:t>(一) 不准向乙方索要或接受回扣、礼金、有价证券、贵重物品和好处费、感谢费等；不准在乙方报销任何由甲方或个人支付的费用。</w:t>
      </w:r>
    </w:p>
    <w:p>
      <w:pPr>
        <w:spacing w:line="460" w:lineRule="exact"/>
        <w:ind w:firstLine="480" w:firstLineChars="200"/>
        <w:rPr>
          <w:rFonts w:ascii="宋体" w:hAnsi="宋体" w:cs="宋体"/>
          <w:kern w:val="0"/>
        </w:rPr>
      </w:pPr>
      <w:r>
        <w:rPr>
          <w:rFonts w:hint="eastAsia" w:ascii="宋体" w:hAnsi="宋体" w:cs="宋体"/>
          <w:kern w:val="0"/>
        </w:rPr>
        <w:t>(二) 不准参加乙方安排的超标准宴请及健身、娱乐等活动；不得接受乙方提供的通讯工具、交通工具、高档办公用品等。</w:t>
      </w:r>
    </w:p>
    <w:p>
      <w:pPr>
        <w:spacing w:line="460" w:lineRule="exact"/>
        <w:ind w:firstLine="480" w:firstLineChars="200"/>
        <w:rPr>
          <w:rFonts w:ascii="宋体" w:hAnsi="宋体" w:cs="宋体"/>
          <w:kern w:val="0"/>
        </w:rPr>
      </w:pPr>
      <w:r>
        <w:rPr>
          <w:rFonts w:hint="eastAsia" w:ascii="宋体" w:hAnsi="宋体" w:cs="宋体"/>
          <w:kern w:val="0"/>
        </w:rPr>
        <w:t>(三) 不准要求、暗示和接受乙方为个人装修住房、婚丧嫁娶、配偶子女工作安排以及出国（境）、旅游等提供方便。</w:t>
      </w:r>
    </w:p>
    <w:p>
      <w:pPr>
        <w:spacing w:line="460" w:lineRule="exact"/>
        <w:ind w:firstLine="480" w:firstLineChars="200"/>
        <w:rPr>
          <w:rFonts w:ascii="宋体" w:hAnsi="宋体" w:cs="宋体"/>
          <w:kern w:val="0"/>
        </w:rPr>
      </w:pPr>
      <w:r>
        <w:rPr>
          <w:rFonts w:hint="eastAsia" w:ascii="宋体" w:hAnsi="宋体" w:cs="宋体"/>
          <w:kern w:val="0"/>
        </w:rPr>
        <w:t>(四) 配偶、子女不得从事与乙方承接本项目工作有关业务活动。</w:t>
      </w:r>
    </w:p>
    <w:p>
      <w:pPr>
        <w:spacing w:line="460" w:lineRule="exact"/>
        <w:ind w:firstLine="480" w:firstLineChars="200"/>
        <w:rPr>
          <w:rFonts w:ascii="宋体" w:hAnsi="宋体" w:cs="宋体"/>
          <w:kern w:val="0"/>
        </w:rPr>
      </w:pPr>
      <w:r>
        <w:rPr>
          <w:rFonts w:hint="eastAsia" w:ascii="宋体" w:hAnsi="宋体" w:cs="宋体"/>
          <w:kern w:val="0"/>
        </w:rPr>
        <w:t>第三条  乙方责任</w:t>
      </w:r>
    </w:p>
    <w:p>
      <w:pPr>
        <w:spacing w:line="460" w:lineRule="exact"/>
        <w:ind w:firstLine="480" w:firstLineChars="200"/>
        <w:rPr>
          <w:rFonts w:ascii="宋体" w:hAnsi="宋体" w:cs="宋体"/>
          <w:kern w:val="0"/>
        </w:rPr>
      </w:pPr>
      <w:r>
        <w:rPr>
          <w:rFonts w:hint="eastAsia" w:ascii="宋体" w:hAnsi="宋体" w:cs="宋体"/>
          <w:kern w:val="0"/>
        </w:rPr>
        <w:t>乙方应与甲方保持正常的业务交往，按照有关法律法规和程序开展业务工作，并遵守以下规定：</w:t>
      </w:r>
    </w:p>
    <w:p>
      <w:pPr>
        <w:spacing w:line="460" w:lineRule="exact"/>
        <w:ind w:firstLine="480" w:firstLineChars="200"/>
        <w:rPr>
          <w:rFonts w:ascii="宋体" w:hAnsi="宋体" w:cs="宋体"/>
          <w:kern w:val="0"/>
        </w:rPr>
      </w:pPr>
      <w:r>
        <w:rPr>
          <w:rFonts w:hint="eastAsia" w:ascii="宋体" w:hAnsi="宋体" w:cs="宋体"/>
          <w:kern w:val="0"/>
        </w:rPr>
        <w:t>(一) 不准以任何理由向甲方及其工作人员行贿或赠送礼金、有价证券、贵重物品。</w:t>
      </w:r>
    </w:p>
    <w:p>
      <w:pPr>
        <w:spacing w:line="460" w:lineRule="exact"/>
        <w:ind w:firstLine="480" w:firstLineChars="200"/>
        <w:rPr>
          <w:rFonts w:ascii="宋体" w:hAnsi="宋体" w:cs="宋体"/>
          <w:kern w:val="0"/>
        </w:rPr>
      </w:pPr>
      <w:r>
        <w:rPr>
          <w:rFonts w:hint="eastAsia" w:ascii="宋体" w:hAnsi="宋体" w:cs="宋体"/>
          <w:kern w:val="0"/>
        </w:rPr>
        <w:t>(二) 不准以任何名义为甲方及其工作人员报销应由对方或个人支付的费用。</w:t>
      </w:r>
    </w:p>
    <w:p>
      <w:pPr>
        <w:spacing w:line="460" w:lineRule="exact"/>
        <w:ind w:firstLine="480" w:firstLineChars="200"/>
        <w:rPr>
          <w:rFonts w:ascii="宋体" w:hAnsi="宋体" w:cs="宋体"/>
          <w:kern w:val="0"/>
        </w:rPr>
      </w:pPr>
      <w:r>
        <w:rPr>
          <w:rFonts w:hint="eastAsia" w:ascii="宋体" w:hAnsi="宋体" w:cs="宋体"/>
          <w:kern w:val="0"/>
        </w:rPr>
        <w:t>(三) 不准以任何理由安排甲方工作人员参加的超标准宴请及健身、娱乐和旅游等活动。</w:t>
      </w:r>
    </w:p>
    <w:p>
      <w:pPr>
        <w:spacing w:line="460" w:lineRule="exact"/>
        <w:ind w:firstLine="480" w:firstLineChars="200"/>
        <w:rPr>
          <w:rFonts w:ascii="宋体" w:hAnsi="宋体" w:cs="宋体"/>
          <w:kern w:val="0"/>
        </w:rPr>
      </w:pPr>
      <w:r>
        <w:rPr>
          <w:rFonts w:hint="eastAsia" w:ascii="宋体" w:hAnsi="宋体" w:cs="宋体"/>
          <w:kern w:val="0"/>
        </w:rPr>
        <w:t>(四) 不准为甲方单位和工作人员购置或提供通讯工具、交通工具、高档办公用品和装修住房等。</w:t>
      </w:r>
    </w:p>
    <w:p>
      <w:pPr>
        <w:spacing w:line="460" w:lineRule="exact"/>
        <w:ind w:firstLine="480" w:firstLineChars="200"/>
        <w:rPr>
          <w:rFonts w:ascii="宋体" w:hAnsi="宋体" w:cs="宋体"/>
          <w:kern w:val="0"/>
        </w:rPr>
      </w:pPr>
      <w:r>
        <w:rPr>
          <w:rFonts w:hint="eastAsia" w:ascii="宋体" w:hAnsi="宋体" w:cs="宋体"/>
          <w:kern w:val="0"/>
        </w:rPr>
        <w:t>第四条  违约责任</w:t>
      </w:r>
    </w:p>
    <w:p>
      <w:pPr>
        <w:spacing w:line="460" w:lineRule="exact"/>
        <w:ind w:firstLine="480" w:firstLineChars="200"/>
        <w:rPr>
          <w:rFonts w:ascii="宋体" w:hAnsi="宋体" w:cs="宋体"/>
          <w:kern w:val="0"/>
        </w:rPr>
      </w:pPr>
      <w:r>
        <w:rPr>
          <w:rFonts w:hint="eastAsia" w:ascii="宋体" w:hAnsi="宋体" w:cs="宋体"/>
          <w:kern w:val="0"/>
        </w:rPr>
        <w:t>(一) 甲方工作人员有违反本合同第一、二条责任行为的，按照管理权限，依据有关法律法规和规定给予党纪、政纪处分或组织处理；涉嫌犯罪的，移交司法机关追究刑事责任；给乙方单位造成经济损失的，应予以赔偿。</w:t>
      </w:r>
    </w:p>
    <w:p>
      <w:pPr>
        <w:spacing w:line="460" w:lineRule="exact"/>
        <w:ind w:firstLine="480" w:firstLineChars="200"/>
        <w:rPr>
          <w:rFonts w:ascii="宋体" w:hAnsi="宋体" w:cs="宋体"/>
          <w:kern w:val="0"/>
        </w:rPr>
      </w:pPr>
      <w:r>
        <w:rPr>
          <w:rFonts w:hint="eastAsia" w:ascii="宋体" w:hAnsi="宋体" w:cs="宋体"/>
          <w:kern w:val="0"/>
        </w:rPr>
        <w:t>(二) 乙方工作人员有违反本合同第一、三条责任行为的，按照管理权限，依据有关法律法规和规定给予党纪、政纪处分或组织处理；涉嫌犯罪的，移交司法机关追究刑事责任；给甲方单位造成经济损失的，应予以赔偿。</w:t>
      </w:r>
    </w:p>
    <w:p>
      <w:pPr>
        <w:spacing w:line="460" w:lineRule="exact"/>
        <w:ind w:firstLine="480" w:firstLineChars="200"/>
        <w:rPr>
          <w:rFonts w:ascii="宋体" w:hAnsi="宋体" w:cs="宋体"/>
          <w:kern w:val="0"/>
        </w:rPr>
      </w:pPr>
      <w:r>
        <w:rPr>
          <w:rFonts w:hint="eastAsia" w:ascii="宋体" w:hAnsi="宋体" w:cs="宋体"/>
          <w:kern w:val="0"/>
        </w:rPr>
        <w:t>第五条  双方约定：本合同由公司纪检审计部负责监督，并对本合同履行情况进行检查。</w:t>
      </w:r>
    </w:p>
    <w:p>
      <w:pPr>
        <w:spacing w:line="460" w:lineRule="exact"/>
        <w:ind w:firstLine="480" w:firstLineChars="200"/>
        <w:rPr>
          <w:rFonts w:ascii="宋体" w:hAnsi="宋体" w:cs="宋体"/>
          <w:kern w:val="0"/>
        </w:rPr>
      </w:pPr>
      <w:r>
        <w:rPr>
          <w:rFonts w:hint="eastAsia" w:ascii="宋体" w:hAnsi="宋体" w:cs="宋体"/>
          <w:kern w:val="0"/>
        </w:rPr>
        <w:t>第六条  本合同作为主合同的附件，与主合同具有同等法律效力。甲乙双方签署后立即生效。</w:t>
      </w:r>
    </w:p>
    <w:p>
      <w:pPr>
        <w:spacing w:line="460" w:lineRule="exact"/>
        <w:ind w:firstLine="480" w:firstLineChars="200"/>
        <w:rPr>
          <w:rFonts w:ascii="宋体" w:hAnsi="宋体" w:cs="宋体"/>
          <w:kern w:val="0"/>
        </w:rPr>
      </w:pPr>
      <w:r>
        <w:rPr>
          <w:rFonts w:hint="eastAsia" w:ascii="宋体" w:hAnsi="宋体" w:cs="宋体"/>
          <w:kern w:val="0"/>
        </w:rPr>
        <w:t>第七条  本合同的有效期为双方签署之日起至主合同终止日止。</w:t>
      </w:r>
    </w:p>
    <w:p>
      <w:pPr>
        <w:numPr>
          <w:ilvl w:val="0"/>
          <w:numId w:val="4"/>
        </w:numPr>
        <w:spacing w:line="460" w:lineRule="exact"/>
        <w:rPr>
          <w:rFonts w:ascii="宋体" w:hAnsi="宋体" w:cs="宋体"/>
          <w:kern w:val="0"/>
        </w:rPr>
      </w:pPr>
      <w:r>
        <w:rPr>
          <w:rFonts w:hint="eastAsia" w:ascii="宋体" w:hAnsi="宋体" w:cs="宋体"/>
          <w:kern w:val="0"/>
        </w:rPr>
        <w:t>本合同份数与主合同一致。</w:t>
      </w:r>
    </w:p>
    <w:p>
      <w:pPr>
        <w:spacing w:line="460" w:lineRule="exact"/>
        <w:rPr>
          <w:rFonts w:ascii="宋体" w:hAnsi="宋体" w:cs="宋体"/>
          <w:kern w:val="0"/>
        </w:rPr>
      </w:pPr>
      <w:r>
        <w:rPr>
          <w:rFonts w:hint="eastAsia" w:ascii="宋体" w:hAnsi="宋体" w:cs="宋体"/>
          <w:kern w:val="0"/>
        </w:rPr>
        <w:t xml:space="preserve">甲方：                           </w:t>
      </w:r>
      <w:r>
        <w:rPr>
          <w:rFonts w:hint="eastAsia" w:ascii="宋体" w:hAnsi="宋体" w:cs="宋体"/>
        </w:rPr>
        <w:t xml:space="preserve">     乙方：</w:t>
      </w:r>
      <w:r>
        <w:rPr>
          <w:rFonts w:hint="eastAsia" w:ascii="宋体" w:hAnsi="宋体" w:cs="宋体"/>
          <w:kern w:val="0"/>
        </w:rPr>
        <w:t xml:space="preserve">                                      </w:t>
      </w:r>
      <w:r>
        <w:rPr>
          <w:rFonts w:hint="eastAsia" w:ascii="宋体" w:hAnsi="宋体" w:cs="宋体"/>
        </w:rPr>
        <w:t xml:space="preserve">         </w:t>
      </w:r>
    </w:p>
    <w:p>
      <w:pPr>
        <w:spacing w:line="460" w:lineRule="exact"/>
        <w:rPr>
          <w:rFonts w:ascii="宋体" w:hAnsi="宋体" w:cs="宋体"/>
          <w:u w:val="single"/>
        </w:rPr>
      </w:pPr>
      <w:r>
        <w:rPr>
          <w:rFonts w:hint="eastAsia" w:ascii="宋体" w:hAnsi="宋体" w:cs="宋体"/>
          <w:kern w:val="0"/>
        </w:rPr>
        <w:t>法定代表人或                          法定代表人或</w:t>
      </w:r>
    </w:p>
    <w:p>
      <w:pPr>
        <w:spacing w:line="460" w:lineRule="exact"/>
        <w:rPr>
          <w:rFonts w:ascii="宋体" w:hAnsi="宋体" w:cs="宋体"/>
          <w:u w:val="single"/>
        </w:rPr>
      </w:pPr>
      <w:r>
        <w:rPr>
          <w:rFonts w:hint="eastAsia" w:ascii="宋体" w:hAnsi="宋体" w:cs="宋体"/>
          <w:kern w:val="0"/>
        </w:rPr>
        <w:t>其委托代理人：</w:t>
      </w:r>
      <w:r>
        <w:rPr>
          <w:rFonts w:hint="eastAsia" w:ascii="宋体" w:hAnsi="宋体" w:cs="宋体"/>
          <w:u w:val="single"/>
        </w:rPr>
        <w:t xml:space="preserve">                    </w:t>
      </w:r>
      <w:r>
        <w:rPr>
          <w:rFonts w:hint="eastAsia" w:ascii="宋体" w:hAnsi="宋体" w:cs="宋体"/>
        </w:rPr>
        <w:t xml:space="preserve">    </w:t>
      </w:r>
      <w:r>
        <w:rPr>
          <w:rFonts w:hint="eastAsia" w:ascii="宋体" w:hAnsi="宋体" w:cs="宋体"/>
          <w:kern w:val="0"/>
        </w:rPr>
        <w:t>其委托代理人</w:t>
      </w:r>
      <w:r>
        <w:rPr>
          <w:rFonts w:hint="eastAsia" w:ascii="宋体" w:hAnsi="宋体" w:cs="宋体"/>
        </w:rPr>
        <w:t>：</w:t>
      </w:r>
      <w:r>
        <w:rPr>
          <w:rFonts w:hint="eastAsia" w:ascii="宋体" w:hAnsi="宋体" w:cs="宋体"/>
          <w:u w:val="single"/>
        </w:rPr>
        <w:t xml:space="preserve">                   </w:t>
      </w:r>
    </w:p>
    <w:p>
      <w:pPr>
        <w:spacing w:line="520" w:lineRule="exact"/>
        <w:rPr>
          <w:rFonts w:ascii="宋体" w:hAnsi="宋体" w:cs="宋体"/>
        </w:rPr>
      </w:pPr>
      <w:r>
        <w:rPr>
          <w:rFonts w:hint="eastAsia" w:ascii="宋体" w:hAnsi="宋体" w:cs="宋体"/>
        </w:rPr>
        <w:t xml:space="preserve">日期: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 xml:space="preserve">日                 日期: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pStyle w:val="3"/>
        <w:spacing w:before="0" w:after="120"/>
        <w:jc w:val="center"/>
        <w:rPr>
          <w:rFonts w:ascii="宋体" w:hAnsi="宋体" w:cs="宋体"/>
          <w:sz w:val="32"/>
          <w:szCs w:val="32"/>
        </w:rPr>
      </w:pPr>
      <w:r>
        <w:rPr>
          <w:rFonts w:hint="eastAsia" w:ascii="宋体" w:hAnsi="宋体" w:cs="宋体"/>
          <w:sz w:val="32"/>
          <w:szCs w:val="32"/>
        </w:rPr>
        <w:br w:type="page"/>
      </w:r>
    </w:p>
    <w:p>
      <w:pPr>
        <w:pStyle w:val="3"/>
        <w:tabs>
          <w:tab w:val="left" w:pos="3609"/>
          <w:tab w:val="center" w:pos="5498"/>
        </w:tabs>
        <w:spacing w:before="0" w:after="120"/>
        <w:jc w:val="center"/>
        <w:rPr>
          <w:sz w:val="32"/>
          <w:szCs w:val="32"/>
        </w:rPr>
      </w:pPr>
      <w:r>
        <w:rPr>
          <w:rFonts w:hint="eastAsia"/>
          <w:sz w:val="32"/>
          <w:szCs w:val="32"/>
        </w:rPr>
        <w:t>第五章  比选申请文件格式</w:t>
      </w:r>
      <w:bookmarkEnd w:id="7"/>
    </w:p>
    <w:p/>
    <w:p>
      <w:pPr>
        <w:pStyle w:val="2"/>
      </w:pPr>
    </w:p>
    <w:p>
      <w:pPr>
        <w:numPr>
          <w:ilvl w:val="1"/>
          <w:numId w:val="5"/>
        </w:numPr>
        <w:jc w:val="left"/>
        <w:rPr>
          <w:rFonts w:ascii="宋体" w:hAnsi="宋体"/>
          <w:color w:val="000000"/>
        </w:rPr>
      </w:pPr>
      <w:r>
        <w:rPr>
          <w:rFonts w:hint="eastAsia" w:ascii="宋体" w:hAnsi="宋体"/>
          <w:color w:val="000000"/>
        </w:rPr>
        <w:t>比选文件封面</w:t>
      </w:r>
    </w:p>
    <w:p>
      <w:pPr>
        <w:numPr>
          <w:ilvl w:val="1"/>
          <w:numId w:val="5"/>
        </w:numPr>
        <w:jc w:val="left"/>
        <w:rPr>
          <w:rFonts w:ascii="宋体" w:hAnsi="宋体"/>
          <w:color w:val="000000"/>
        </w:rPr>
      </w:pPr>
      <w:r>
        <w:rPr>
          <w:rFonts w:hint="eastAsia" w:ascii="宋体" w:hAnsi="宋体"/>
          <w:color w:val="000000"/>
        </w:rPr>
        <w:t>比选申请函（附件一）</w:t>
      </w:r>
    </w:p>
    <w:p>
      <w:pPr>
        <w:numPr>
          <w:ilvl w:val="1"/>
          <w:numId w:val="5"/>
        </w:numPr>
        <w:jc w:val="left"/>
        <w:rPr>
          <w:rFonts w:ascii="宋体" w:hAnsi="宋体"/>
          <w:color w:val="000000"/>
        </w:rPr>
      </w:pPr>
      <w:r>
        <w:rPr>
          <w:rFonts w:hint="eastAsia" w:ascii="宋体" w:hAnsi="宋体"/>
          <w:color w:val="000000"/>
        </w:rPr>
        <w:t>报价函（附件二）</w:t>
      </w:r>
    </w:p>
    <w:p>
      <w:pPr>
        <w:numPr>
          <w:ilvl w:val="1"/>
          <w:numId w:val="5"/>
        </w:numPr>
        <w:jc w:val="left"/>
        <w:rPr>
          <w:rFonts w:ascii="宋体" w:hAnsi="宋体"/>
          <w:color w:val="000000"/>
        </w:rPr>
      </w:pPr>
      <w:r>
        <w:rPr>
          <w:rFonts w:hint="eastAsia" w:ascii="宋体" w:hAnsi="宋体"/>
          <w:color w:val="000000"/>
        </w:rPr>
        <w:t>报价一览表（附件三）</w:t>
      </w:r>
    </w:p>
    <w:p>
      <w:pPr>
        <w:numPr>
          <w:ilvl w:val="1"/>
          <w:numId w:val="5"/>
        </w:numPr>
        <w:jc w:val="left"/>
        <w:rPr>
          <w:rFonts w:ascii="宋体" w:hAnsi="宋体"/>
          <w:color w:val="000000"/>
        </w:rPr>
      </w:pPr>
      <w:r>
        <w:rPr>
          <w:rFonts w:hint="eastAsia" w:ascii="宋体" w:hAnsi="宋体"/>
          <w:color w:val="000000"/>
        </w:rPr>
        <w:t>法定代表人身份证明及法定代表人授权书（附件四）</w:t>
      </w:r>
    </w:p>
    <w:p>
      <w:pPr>
        <w:numPr>
          <w:ilvl w:val="1"/>
          <w:numId w:val="5"/>
        </w:numPr>
        <w:jc w:val="left"/>
        <w:rPr>
          <w:rFonts w:ascii="宋体" w:hAnsi="宋体"/>
          <w:color w:val="000000"/>
        </w:rPr>
      </w:pPr>
      <w:r>
        <w:rPr>
          <w:rFonts w:hint="eastAsia" w:ascii="宋体" w:hAnsi="宋体"/>
          <w:color w:val="000000"/>
        </w:rPr>
        <w:t>资格审查表（附件五）</w:t>
      </w:r>
    </w:p>
    <w:p>
      <w:pPr>
        <w:numPr>
          <w:ilvl w:val="1"/>
          <w:numId w:val="5"/>
        </w:numPr>
        <w:jc w:val="left"/>
        <w:rPr>
          <w:rFonts w:ascii="宋体" w:hAnsi="宋体"/>
          <w:color w:val="000000"/>
        </w:rPr>
      </w:pPr>
      <w:r>
        <w:rPr>
          <w:rFonts w:hint="eastAsia" w:ascii="宋体" w:hAnsi="宋体"/>
          <w:color w:val="000000"/>
        </w:rPr>
        <w:t>信誉承诺书（附件六）</w:t>
      </w:r>
    </w:p>
    <w:p>
      <w:pPr>
        <w:numPr>
          <w:ilvl w:val="1"/>
          <w:numId w:val="5"/>
        </w:numPr>
        <w:jc w:val="left"/>
        <w:rPr>
          <w:rFonts w:ascii="宋体" w:hAnsi="宋体"/>
          <w:color w:val="000000"/>
        </w:rPr>
      </w:pPr>
      <w:r>
        <w:rPr>
          <w:rFonts w:hint="eastAsia" w:ascii="宋体" w:hAnsi="宋体"/>
          <w:color w:val="000000"/>
        </w:rPr>
        <w:t>服务方案、售后服务及合理化建议等（附件七）</w:t>
      </w:r>
    </w:p>
    <w:p>
      <w:pPr>
        <w:numPr>
          <w:ilvl w:val="1"/>
          <w:numId w:val="5"/>
        </w:numPr>
        <w:jc w:val="left"/>
        <w:rPr>
          <w:rFonts w:ascii="宋体" w:hAnsi="宋体"/>
          <w:color w:val="000000"/>
        </w:rPr>
      </w:pPr>
      <w:r>
        <w:rPr>
          <w:rFonts w:hint="eastAsia" w:ascii="宋体" w:hAnsi="宋体"/>
          <w:color w:val="000000"/>
        </w:rPr>
        <w:t>类似业绩汇总表（附件八）</w:t>
      </w:r>
    </w:p>
    <w:p>
      <w:pPr>
        <w:jc w:val="left"/>
        <w:rPr>
          <w:rFonts w:ascii="宋体" w:hAnsi="宋体"/>
          <w:color w:val="000000"/>
        </w:rPr>
      </w:pPr>
      <w:r>
        <w:rPr>
          <w:rFonts w:hint="eastAsia" w:ascii="宋体" w:hAnsi="宋体"/>
          <w:color w:val="000000"/>
        </w:rPr>
        <w:t xml:space="preserve">      10）项目负责人委任书及简历表（附件九）</w:t>
      </w:r>
    </w:p>
    <w:p>
      <w:pPr>
        <w:ind w:left="710"/>
        <w:jc w:val="left"/>
        <w:rPr>
          <w:rFonts w:ascii="宋体" w:hAnsi="宋体"/>
          <w:color w:val="000000"/>
        </w:rPr>
      </w:pPr>
      <w:r>
        <w:rPr>
          <w:rFonts w:hint="eastAsia" w:ascii="宋体" w:hAnsi="宋体"/>
          <w:color w:val="000000"/>
        </w:rPr>
        <w:t>11）比选申请人认为必要的其它资料</w:t>
      </w:r>
    </w:p>
    <w:p>
      <w:pPr>
        <w:rPr>
          <w:rFonts w:ascii="宋体" w:hAnsi="宋体"/>
          <w:b/>
          <w:color w:val="000000"/>
        </w:rPr>
      </w:pPr>
      <w:r>
        <w:rPr>
          <w:rFonts w:ascii="宋体" w:hAnsi="宋体"/>
          <w:b/>
          <w:color w:val="000000"/>
        </w:rPr>
        <w:br w:type="page"/>
      </w:r>
    </w:p>
    <w:p>
      <w:pPr>
        <w:spacing w:after="120" w:line="240" w:lineRule="auto"/>
        <w:jc w:val="left"/>
        <w:rPr>
          <w:rFonts w:ascii="宋体" w:hAnsi="宋体"/>
          <w:b/>
          <w:color w:val="000000"/>
        </w:rPr>
      </w:pPr>
      <w:r>
        <w:rPr>
          <w:rFonts w:hint="eastAsia" w:ascii="宋体" w:hAnsi="宋体"/>
          <w:b/>
          <w:color w:val="000000"/>
        </w:rPr>
        <w:t>比选申请文件封面：</w:t>
      </w:r>
    </w:p>
    <w:p>
      <w:pPr>
        <w:spacing w:after="120" w:line="240" w:lineRule="auto"/>
        <w:jc w:val="center"/>
        <w:rPr>
          <w:rFonts w:ascii="黑体" w:eastAsia="黑体"/>
          <w:color w:val="000000"/>
          <w:sz w:val="44"/>
          <w:szCs w:val="48"/>
        </w:rPr>
      </w:pPr>
      <w:r>
        <w:rPr>
          <w:rFonts w:hint="eastAsia" w:ascii="黑体" w:eastAsia="黑体"/>
          <w:color w:val="000000"/>
          <w:sz w:val="44"/>
          <w:szCs w:val="48"/>
          <w:u w:val="single"/>
        </w:rPr>
        <w:t xml:space="preserve">                      </w:t>
      </w:r>
      <w:r>
        <w:rPr>
          <w:rFonts w:hint="eastAsia" w:ascii="黑体" w:eastAsia="黑体"/>
          <w:color w:val="000000"/>
          <w:sz w:val="44"/>
          <w:szCs w:val="48"/>
        </w:rPr>
        <w:t>项目</w:t>
      </w:r>
    </w:p>
    <w:p>
      <w:pPr>
        <w:pStyle w:val="2"/>
        <w:rPr>
          <w:rFonts w:ascii="黑体" w:eastAsia="黑体"/>
          <w:color w:val="000000"/>
          <w:sz w:val="44"/>
          <w:szCs w:val="48"/>
        </w:rPr>
      </w:pPr>
    </w:p>
    <w:p>
      <w:pPr>
        <w:pStyle w:val="2"/>
        <w:rPr>
          <w:rFonts w:ascii="黑体" w:eastAsia="黑体"/>
          <w:color w:val="000000"/>
          <w:sz w:val="44"/>
          <w:szCs w:val="48"/>
        </w:rPr>
      </w:pPr>
    </w:p>
    <w:p>
      <w:pPr>
        <w:spacing w:after="120" w:line="240" w:lineRule="auto"/>
        <w:jc w:val="center"/>
        <w:rPr>
          <w:rFonts w:ascii="黑体" w:eastAsia="黑体"/>
          <w:color w:val="000000"/>
          <w:sz w:val="44"/>
          <w:szCs w:val="48"/>
        </w:rPr>
      </w:pPr>
      <w:r>
        <w:rPr>
          <w:rFonts w:hint="eastAsia" w:ascii="黑体" w:eastAsia="黑体"/>
          <w:color w:val="000000"/>
          <w:sz w:val="44"/>
          <w:szCs w:val="48"/>
        </w:rPr>
        <w:t>（项目编号:</w:t>
      </w:r>
      <w:r>
        <w:rPr>
          <w:rFonts w:hint="eastAsia" w:ascii="黑体" w:eastAsia="黑体"/>
          <w:color w:val="000000"/>
          <w:sz w:val="44"/>
          <w:szCs w:val="48"/>
          <w:u w:val="single"/>
        </w:rPr>
        <w:t xml:space="preserve">              </w:t>
      </w:r>
      <w:r>
        <w:rPr>
          <w:rFonts w:hint="eastAsia" w:ascii="黑体" w:eastAsia="黑体"/>
          <w:color w:val="000000"/>
          <w:sz w:val="44"/>
          <w:szCs w:val="48"/>
        </w:rPr>
        <w:t>）</w:t>
      </w:r>
    </w:p>
    <w:p>
      <w:pPr>
        <w:spacing w:after="120" w:line="240" w:lineRule="auto"/>
        <w:jc w:val="center"/>
        <w:rPr>
          <w:rFonts w:ascii="黑体" w:eastAsia="黑体"/>
          <w:color w:val="000000"/>
          <w:sz w:val="36"/>
          <w:szCs w:val="44"/>
        </w:rPr>
      </w:pPr>
      <w:r>
        <w:rPr>
          <w:rFonts w:hint="eastAsia" w:ascii="黑体" w:eastAsia="黑体"/>
          <w:color w:val="000000"/>
          <w:sz w:val="36"/>
          <w:szCs w:val="44"/>
        </w:rPr>
        <w:t>正（副）本</w:t>
      </w:r>
    </w:p>
    <w:p>
      <w:pPr>
        <w:spacing w:after="120" w:line="240" w:lineRule="auto"/>
        <w:jc w:val="center"/>
        <w:rPr>
          <w:rFonts w:eastAsia="黑体"/>
          <w:b/>
          <w:color w:val="000000"/>
          <w:sz w:val="52"/>
          <w:szCs w:val="52"/>
        </w:rPr>
      </w:pPr>
    </w:p>
    <w:p>
      <w:pPr>
        <w:spacing w:after="120" w:line="240" w:lineRule="auto"/>
        <w:jc w:val="center"/>
        <w:rPr>
          <w:rFonts w:eastAsia="黑体"/>
          <w:b/>
          <w:color w:val="000000"/>
          <w:sz w:val="52"/>
          <w:szCs w:val="52"/>
        </w:rPr>
      </w:pPr>
      <w:r>
        <w:rPr>
          <w:rFonts w:hint="eastAsia" w:eastAsia="黑体"/>
          <w:b/>
          <w:color w:val="000000"/>
          <w:sz w:val="52"/>
          <w:szCs w:val="52"/>
        </w:rPr>
        <w:t>比</w:t>
      </w:r>
    </w:p>
    <w:p>
      <w:pPr>
        <w:spacing w:after="120" w:line="240" w:lineRule="auto"/>
        <w:jc w:val="center"/>
        <w:rPr>
          <w:rFonts w:eastAsia="黑体"/>
          <w:b/>
          <w:color w:val="000000"/>
          <w:sz w:val="52"/>
          <w:szCs w:val="52"/>
        </w:rPr>
      </w:pPr>
      <w:r>
        <w:rPr>
          <w:rFonts w:hint="eastAsia" w:eastAsia="黑体"/>
          <w:b/>
          <w:color w:val="000000"/>
          <w:sz w:val="52"/>
          <w:szCs w:val="52"/>
        </w:rPr>
        <w:t>选</w:t>
      </w:r>
    </w:p>
    <w:p>
      <w:pPr>
        <w:spacing w:after="120" w:line="240" w:lineRule="auto"/>
        <w:jc w:val="center"/>
        <w:rPr>
          <w:rFonts w:eastAsia="黑体"/>
          <w:b/>
          <w:color w:val="000000"/>
          <w:sz w:val="52"/>
          <w:szCs w:val="52"/>
        </w:rPr>
      </w:pPr>
      <w:r>
        <w:rPr>
          <w:rFonts w:hint="eastAsia" w:eastAsia="黑体"/>
          <w:b/>
          <w:color w:val="000000"/>
          <w:sz w:val="52"/>
          <w:szCs w:val="52"/>
        </w:rPr>
        <w:t>申</w:t>
      </w:r>
    </w:p>
    <w:p>
      <w:pPr>
        <w:spacing w:after="120" w:line="240" w:lineRule="auto"/>
        <w:jc w:val="center"/>
        <w:rPr>
          <w:rFonts w:eastAsia="黑体"/>
          <w:b/>
          <w:color w:val="000000"/>
          <w:sz w:val="52"/>
          <w:szCs w:val="52"/>
        </w:rPr>
      </w:pPr>
      <w:r>
        <w:rPr>
          <w:rFonts w:hint="eastAsia" w:eastAsia="黑体"/>
          <w:b/>
          <w:color w:val="000000"/>
          <w:sz w:val="52"/>
          <w:szCs w:val="52"/>
        </w:rPr>
        <w:t>请</w:t>
      </w:r>
    </w:p>
    <w:p>
      <w:pPr>
        <w:spacing w:after="120" w:line="240" w:lineRule="auto"/>
        <w:jc w:val="center"/>
        <w:rPr>
          <w:rFonts w:eastAsia="黑体"/>
          <w:b/>
          <w:color w:val="000000"/>
          <w:sz w:val="52"/>
          <w:szCs w:val="52"/>
        </w:rPr>
      </w:pPr>
      <w:r>
        <w:rPr>
          <w:rFonts w:eastAsia="黑体"/>
          <w:b/>
          <w:color w:val="000000"/>
          <w:sz w:val="52"/>
          <w:szCs w:val="52"/>
        </w:rPr>
        <w:t>文</w:t>
      </w:r>
    </w:p>
    <w:p>
      <w:pPr>
        <w:spacing w:after="120" w:line="240" w:lineRule="auto"/>
        <w:jc w:val="center"/>
        <w:rPr>
          <w:rFonts w:eastAsia="黑体"/>
          <w:b/>
          <w:color w:val="000000"/>
          <w:sz w:val="52"/>
          <w:szCs w:val="52"/>
        </w:rPr>
      </w:pPr>
      <w:r>
        <w:rPr>
          <w:rFonts w:eastAsia="黑体"/>
          <w:b/>
          <w:color w:val="000000"/>
          <w:sz w:val="52"/>
          <w:szCs w:val="52"/>
        </w:rPr>
        <w:t>件</w:t>
      </w:r>
    </w:p>
    <w:p>
      <w:pPr>
        <w:spacing w:line="360" w:lineRule="exact"/>
        <w:jc w:val="center"/>
        <w:rPr>
          <w:rFonts w:ascii="宋体"/>
          <w:b/>
          <w:color w:val="000000"/>
          <w:sz w:val="52"/>
          <w:szCs w:val="20"/>
        </w:rPr>
      </w:pPr>
    </w:p>
    <w:p>
      <w:pPr>
        <w:spacing w:line="360" w:lineRule="exact"/>
        <w:jc w:val="center"/>
        <w:rPr>
          <w:rFonts w:ascii="宋体"/>
          <w:b/>
          <w:color w:val="000000"/>
          <w:sz w:val="52"/>
          <w:szCs w:val="20"/>
        </w:rPr>
      </w:pPr>
    </w:p>
    <w:p>
      <w:pPr>
        <w:spacing w:line="360" w:lineRule="exact"/>
        <w:ind w:left="720" w:leftChars="300"/>
        <w:rPr>
          <w:color w:val="000000"/>
          <w:sz w:val="28"/>
          <w:szCs w:val="28"/>
        </w:rPr>
      </w:pPr>
    </w:p>
    <w:p>
      <w:pPr>
        <w:spacing w:line="360" w:lineRule="exact"/>
        <w:ind w:firstLine="2240" w:firstLineChars="800"/>
        <w:rPr>
          <w:rFonts w:ascii="黑体" w:eastAsia="黑体"/>
          <w:color w:val="000000"/>
          <w:sz w:val="28"/>
          <w:szCs w:val="28"/>
        </w:rPr>
      </w:pPr>
    </w:p>
    <w:p>
      <w:pPr>
        <w:spacing w:line="360" w:lineRule="exact"/>
        <w:ind w:firstLine="2240" w:firstLineChars="800"/>
        <w:rPr>
          <w:rFonts w:ascii="黑体" w:eastAsia="黑体"/>
          <w:color w:val="000000"/>
          <w:sz w:val="28"/>
          <w:szCs w:val="28"/>
        </w:rPr>
      </w:pPr>
      <w:r>
        <w:rPr>
          <w:rFonts w:hint="eastAsia" w:ascii="黑体" w:eastAsia="黑体"/>
          <w:color w:val="000000"/>
          <w:sz w:val="28"/>
          <w:szCs w:val="28"/>
        </w:rPr>
        <w:t>比选申请人：</w:t>
      </w:r>
    </w:p>
    <w:p>
      <w:pPr>
        <w:spacing w:line="360" w:lineRule="exact"/>
        <w:ind w:firstLine="2240" w:firstLineChars="800"/>
        <w:rPr>
          <w:rFonts w:ascii="黑体" w:eastAsia="黑体"/>
          <w:color w:val="000000"/>
          <w:sz w:val="28"/>
          <w:szCs w:val="28"/>
        </w:rPr>
        <w:sectPr>
          <w:pgSz w:w="11906" w:h="16838"/>
          <w:pgMar w:top="1440" w:right="1077" w:bottom="1440" w:left="1077" w:header="851" w:footer="992" w:gutter="0"/>
          <w:cols w:space="425" w:num="1"/>
          <w:docGrid w:type="lines" w:linePitch="312" w:charSpace="0"/>
        </w:sectPr>
      </w:pPr>
      <w:r>
        <w:rPr>
          <w:rFonts w:hint="eastAsia" w:ascii="黑体" w:eastAsia="黑体"/>
          <w:color w:val="000000"/>
          <w:sz w:val="28"/>
          <w:szCs w:val="28"/>
        </w:rPr>
        <w:t>编制时间：XXXX年XX月XX日</w:t>
      </w:r>
    </w:p>
    <w:p>
      <w:pPr>
        <w:rPr>
          <w:rFonts w:ascii="宋体" w:hAnsi="宋体"/>
          <w:b/>
          <w:color w:val="000000"/>
        </w:rPr>
      </w:pPr>
      <w:r>
        <w:rPr>
          <w:rFonts w:hint="eastAsia" w:ascii="宋体" w:hAnsi="宋体"/>
          <w:b/>
          <w:color w:val="000000"/>
        </w:rPr>
        <w:t>附件一：</w:t>
      </w:r>
    </w:p>
    <w:p>
      <w:pPr>
        <w:adjustRightInd w:val="0"/>
        <w:snapToGrid w:val="0"/>
        <w:jc w:val="center"/>
        <w:rPr>
          <w:rFonts w:ascii="黑体" w:eastAsia="黑体"/>
          <w:color w:val="000000"/>
          <w:sz w:val="32"/>
          <w:szCs w:val="20"/>
        </w:rPr>
      </w:pPr>
      <w:r>
        <w:rPr>
          <w:rFonts w:hint="eastAsia" w:ascii="黑体" w:eastAsia="黑体"/>
          <w:color w:val="000000"/>
          <w:sz w:val="32"/>
          <w:szCs w:val="20"/>
        </w:rPr>
        <w:t>比选申请函</w:t>
      </w:r>
    </w:p>
    <w:p>
      <w:pPr>
        <w:pStyle w:val="2"/>
        <w:adjustRightInd w:val="0"/>
        <w:snapToGrid w:val="0"/>
        <w:spacing w:line="400" w:lineRule="exact"/>
        <w:rPr>
          <w:rFonts w:hAnsi="宋体"/>
          <w:color w:val="000000"/>
          <w:szCs w:val="21"/>
        </w:rPr>
      </w:pPr>
    </w:p>
    <w:p>
      <w:pPr>
        <w:adjustRightInd w:val="0"/>
        <w:snapToGrid w:val="0"/>
        <w:spacing w:line="400" w:lineRule="exact"/>
        <w:rPr>
          <w:rFonts w:ascii="宋体" w:hAnsi="宋体"/>
          <w:color w:val="000000"/>
          <w:szCs w:val="21"/>
        </w:rPr>
      </w:pPr>
      <w:r>
        <w:rPr>
          <w:rFonts w:ascii="宋体" w:hAnsi="宋体" w:cs="Arial"/>
          <w:color w:val="000000"/>
          <w:szCs w:val="21"/>
        </w:rPr>
        <w:t>致</w:t>
      </w:r>
      <w:r>
        <w:rPr>
          <w:rFonts w:hint="eastAsia" w:ascii="宋体" w:hAnsi="宋体"/>
          <w:color w:val="000000"/>
          <w:szCs w:val="21"/>
          <w:u w:val="single"/>
        </w:rPr>
        <w:t xml:space="preserve">        （比选发起人）           ：</w:t>
      </w:r>
    </w:p>
    <w:p>
      <w:pPr>
        <w:pStyle w:val="2"/>
        <w:adjustRightInd w:val="0"/>
        <w:snapToGrid w:val="0"/>
        <w:spacing w:line="400" w:lineRule="exact"/>
        <w:ind w:firstLine="480" w:firstLineChars="200"/>
        <w:jc w:val="left"/>
        <w:rPr>
          <w:rFonts w:hAnsi="宋体"/>
          <w:color w:val="000000"/>
          <w:sz w:val="24"/>
          <w:szCs w:val="21"/>
          <w:u w:val="single"/>
        </w:rPr>
      </w:pPr>
    </w:p>
    <w:p>
      <w:pPr>
        <w:ind w:firstLine="480" w:firstLineChars="200"/>
        <w:rPr>
          <w:rFonts w:ascii="Arial" w:hAnsi="Arial" w:cs="Arial"/>
          <w:color w:val="000000"/>
        </w:rPr>
      </w:pPr>
      <w:r>
        <w:rPr>
          <w:rFonts w:ascii="Arial" w:hAnsi="Arial" w:cs="Arial"/>
          <w:color w:val="000000"/>
        </w:rPr>
        <w:t>1</w:t>
      </w:r>
      <w:r>
        <w:rPr>
          <w:rFonts w:ascii="Arial" w:hAnsi="宋体" w:cs="Arial"/>
          <w:color w:val="000000"/>
        </w:rPr>
        <w:t>、按照</w:t>
      </w:r>
      <w:r>
        <w:rPr>
          <w:rFonts w:hint="eastAsia" w:ascii="Arial" w:hAnsi="宋体" w:cs="Arial"/>
          <w:color w:val="000000"/>
        </w:rPr>
        <w:t>比选</w:t>
      </w:r>
      <w:r>
        <w:rPr>
          <w:rFonts w:ascii="Arial" w:hAnsi="宋体" w:cs="Arial"/>
          <w:color w:val="000000"/>
        </w:rPr>
        <w:t>的要求，我方（申请人）提交的</w:t>
      </w:r>
      <w:r>
        <w:rPr>
          <w:rFonts w:hint="eastAsia" w:ascii="Arial" w:hAnsi="宋体" w:cs="Arial"/>
          <w:color w:val="000000"/>
        </w:rPr>
        <w:t>比选</w:t>
      </w:r>
      <w:r>
        <w:rPr>
          <w:rFonts w:ascii="Arial" w:hAnsi="宋体" w:cs="Arial"/>
          <w:color w:val="000000"/>
        </w:rPr>
        <w:t>申请文件及有关资料，用于你方（</w:t>
      </w:r>
      <w:r>
        <w:rPr>
          <w:rFonts w:hint="eastAsia" w:ascii="Arial" w:hAnsi="宋体" w:cs="Arial"/>
          <w:color w:val="000000"/>
        </w:rPr>
        <w:t>比选发起人</w:t>
      </w:r>
      <w:r>
        <w:rPr>
          <w:rFonts w:ascii="Arial" w:hAnsi="宋体" w:cs="Arial"/>
          <w:color w:val="000000"/>
        </w:rPr>
        <w:t>）审查我方参加</w:t>
      </w:r>
      <w:r>
        <w:rPr>
          <w:rFonts w:ascii="Arial" w:hAnsi="Arial" w:cs="Arial"/>
          <w:color w:val="000000"/>
          <w:u w:val="single"/>
        </w:rPr>
        <w:t xml:space="preserve">     </w:t>
      </w:r>
      <w:r>
        <w:rPr>
          <w:rFonts w:ascii="Arial" w:hAnsi="宋体" w:cs="Arial"/>
          <w:color w:val="000000"/>
          <w:u w:val="single"/>
        </w:rPr>
        <w:t>（项目名称）</w:t>
      </w:r>
      <w:r>
        <w:rPr>
          <w:rFonts w:ascii="Arial" w:hAnsi="Arial" w:cs="Arial"/>
          <w:color w:val="000000"/>
          <w:u w:val="single"/>
        </w:rPr>
        <w:t xml:space="preserve">   </w:t>
      </w:r>
      <w:r>
        <w:rPr>
          <w:rFonts w:hint="eastAsia" w:ascii="Arial" w:hAnsi="Arial" w:cs="Arial"/>
          <w:color w:val="000000"/>
          <w:u w:val="single"/>
        </w:rPr>
        <w:t xml:space="preserve"> </w:t>
      </w:r>
      <w:r>
        <w:rPr>
          <w:rFonts w:ascii="Arial" w:hAnsi="Arial" w:cs="Arial"/>
          <w:color w:val="000000"/>
          <w:u w:val="single"/>
        </w:rPr>
        <w:t xml:space="preserve"> </w:t>
      </w:r>
      <w:r>
        <w:rPr>
          <w:rFonts w:hint="eastAsia" w:ascii="Arial" w:hAnsi="Arial" w:cs="Arial"/>
          <w:color w:val="000000"/>
          <w:u w:val="single"/>
        </w:rPr>
        <w:t>项目</w:t>
      </w:r>
      <w:r>
        <w:rPr>
          <w:rFonts w:ascii="Arial" w:hAnsi="宋体" w:cs="Arial"/>
          <w:color w:val="000000"/>
        </w:rPr>
        <w:t>的</w:t>
      </w:r>
      <w:r>
        <w:rPr>
          <w:rFonts w:hint="eastAsia" w:ascii="Arial" w:hAnsi="宋体" w:cs="Arial"/>
          <w:color w:val="000000"/>
        </w:rPr>
        <w:t>比选</w:t>
      </w:r>
      <w:r>
        <w:rPr>
          <w:rFonts w:ascii="Arial" w:hAnsi="宋体" w:cs="Arial"/>
          <w:color w:val="000000"/>
        </w:rPr>
        <w:t>资格。</w:t>
      </w:r>
    </w:p>
    <w:p>
      <w:pPr>
        <w:ind w:firstLine="480" w:firstLineChars="200"/>
        <w:rPr>
          <w:rFonts w:ascii="Arial" w:hAnsi="Arial" w:cs="Arial"/>
          <w:color w:val="000000"/>
        </w:rPr>
      </w:pPr>
      <w:r>
        <w:rPr>
          <w:rFonts w:ascii="Arial" w:hAnsi="Arial" w:cs="Arial"/>
          <w:color w:val="000000"/>
        </w:rPr>
        <w:t>2</w:t>
      </w:r>
      <w:r>
        <w:rPr>
          <w:rFonts w:ascii="Arial" w:hAnsi="宋体" w:cs="Arial"/>
          <w:color w:val="000000"/>
        </w:rPr>
        <w:t>、我方的</w:t>
      </w:r>
      <w:r>
        <w:rPr>
          <w:rFonts w:hint="eastAsia" w:ascii="Arial" w:hAnsi="宋体" w:cs="Arial"/>
          <w:color w:val="000000"/>
        </w:rPr>
        <w:t>比选</w:t>
      </w:r>
      <w:r>
        <w:rPr>
          <w:rFonts w:ascii="Arial" w:hAnsi="宋体" w:cs="Arial"/>
          <w:color w:val="000000"/>
        </w:rPr>
        <w:t>申请文件包含</w:t>
      </w:r>
      <w:r>
        <w:rPr>
          <w:rFonts w:hint="eastAsia" w:ascii="Arial" w:hAnsi="宋体" w:cs="Arial"/>
          <w:color w:val="000000"/>
        </w:rPr>
        <w:t>比选文件</w:t>
      </w:r>
      <w:r>
        <w:rPr>
          <w:rFonts w:ascii="Arial" w:hAnsi="宋体" w:cs="Arial"/>
          <w:color w:val="000000"/>
        </w:rPr>
        <w:t>第</w:t>
      </w:r>
      <w:r>
        <w:rPr>
          <w:rFonts w:hint="eastAsia" w:ascii="Arial" w:hAnsi="宋体" w:cs="Arial"/>
          <w:color w:val="000000"/>
        </w:rPr>
        <w:t>五</w:t>
      </w:r>
      <w:r>
        <w:rPr>
          <w:rFonts w:ascii="Arial" w:hAnsi="宋体" w:cs="Arial"/>
          <w:color w:val="000000"/>
        </w:rPr>
        <w:t>章</w:t>
      </w:r>
      <w:r>
        <w:rPr>
          <w:rFonts w:ascii="Arial" w:hAnsi="Arial" w:cs="Arial"/>
          <w:color w:val="000000"/>
        </w:rPr>
        <w:t>“</w:t>
      </w:r>
      <w:r>
        <w:rPr>
          <w:rFonts w:hint="eastAsia" w:ascii="Arial" w:hAnsi="宋体" w:cs="Arial"/>
          <w:color w:val="000000"/>
        </w:rPr>
        <w:t>比选申请文件格式</w:t>
      </w:r>
      <w:r>
        <w:rPr>
          <w:rFonts w:ascii="Arial" w:hAnsi="Arial" w:cs="Arial"/>
          <w:color w:val="000000"/>
        </w:rPr>
        <w:t>”</w:t>
      </w:r>
      <w:r>
        <w:rPr>
          <w:rFonts w:ascii="Arial" w:hAnsi="宋体" w:cs="Arial"/>
          <w:color w:val="000000"/>
        </w:rPr>
        <w:t>规定的全部内容。</w:t>
      </w:r>
    </w:p>
    <w:p>
      <w:pPr>
        <w:ind w:firstLine="480" w:firstLineChars="200"/>
        <w:rPr>
          <w:rFonts w:ascii="Arial" w:hAnsi="Arial" w:cs="Arial"/>
          <w:color w:val="000000"/>
        </w:rPr>
      </w:pPr>
      <w:r>
        <w:rPr>
          <w:rFonts w:ascii="Arial" w:hAnsi="Arial" w:cs="Arial"/>
          <w:color w:val="000000"/>
        </w:rPr>
        <w:t>3</w:t>
      </w:r>
      <w:r>
        <w:rPr>
          <w:rFonts w:ascii="Arial" w:hAnsi="宋体" w:cs="Arial"/>
          <w:color w:val="000000"/>
        </w:rPr>
        <w:t>、我方接受你方的授权代表进行调查，以审核我方提交的文件和资料。</w:t>
      </w:r>
    </w:p>
    <w:p>
      <w:pPr>
        <w:ind w:firstLine="480" w:firstLineChars="200"/>
        <w:rPr>
          <w:rFonts w:ascii="Arial" w:hAnsi="Arial" w:cs="Arial"/>
          <w:color w:val="000000"/>
        </w:rPr>
      </w:pPr>
      <w:r>
        <w:rPr>
          <w:rFonts w:ascii="Arial" w:hAnsi="Arial" w:cs="Arial"/>
          <w:color w:val="000000"/>
        </w:rPr>
        <w:t>4</w:t>
      </w:r>
      <w:r>
        <w:rPr>
          <w:rFonts w:ascii="Arial" w:hAnsi="宋体" w:cs="Arial"/>
          <w:color w:val="000000"/>
        </w:rPr>
        <w:t>、你方授权代表可通过</w:t>
      </w:r>
      <w:r>
        <w:rPr>
          <w:rFonts w:ascii="Arial" w:hAnsi="Arial" w:cs="Arial"/>
          <w:color w:val="000000"/>
          <w:u w:val="single"/>
        </w:rPr>
        <w:t xml:space="preserve">    </w:t>
      </w:r>
      <w:r>
        <w:rPr>
          <w:rFonts w:ascii="Arial" w:hAnsi="宋体" w:cs="Arial"/>
          <w:color w:val="000000"/>
          <w:u w:val="single"/>
        </w:rPr>
        <w:t>（联系人及联系方式）</w:t>
      </w:r>
      <w:r>
        <w:rPr>
          <w:rFonts w:ascii="Arial" w:hAnsi="Arial" w:cs="Arial"/>
          <w:color w:val="000000"/>
          <w:u w:val="single"/>
        </w:rPr>
        <w:t xml:space="preserve">  </w:t>
      </w:r>
      <w:r>
        <w:rPr>
          <w:rFonts w:ascii="Arial" w:hAnsi="宋体" w:cs="Arial"/>
          <w:color w:val="000000"/>
        </w:rPr>
        <w:t>得到进一步的资料。</w:t>
      </w:r>
    </w:p>
    <w:p>
      <w:pPr>
        <w:ind w:firstLine="480" w:firstLineChars="200"/>
        <w:rPr>
          <w:rFonts w:ascii="Arial" w:hAnsi="Arial" w:cs="Arial"/>
          <w:color w:val="000000"/>
        </w:rPr>
      </w:pPr>
      <w:r>
        <w:rPr>
          <w:rFonts w:ascii="Arial" w:hAnsi="Arial" w:cs="Arial"/>
          <w:color w:val="000000"/>
        </w:rPr>
        <w:t>5</w:t>
      </w:r>
      <w:r>
        <w:rPr>
          <w:rFonts w:ascii="Arial" w:hAnsi="宋体" w:cs="Arial"/>
          <w:color w:val="000000"/>
        </w:rPr>
        <w:t>、我方在此声明，所提交的</w:t>
      </w:r>
      <w:r>
        <w:rPr>
          <w:rFonts w:hint="eastAsia" w:ascii="Arial" w:hAnsi="宋体" w:cs="Arial"/>
          <w:color w:val="000000"/>
        </w:rPr>
        <w:t>比选</w:t>
      </w:r>
      <w:r>
        <w:rPr>
          <w:rFonts w:ascii="Arial" w:hAnsi="宋体" w:cs="Arial"/>
          <w:color w:val="000000"/>
        </w:rPr>
        <w:t>申请文件及有关资料内容完整、真实和准确。</w:t>
      </w:r>
    </w:p>
    <w:p>
      <w:pPr>
        <w:ind w:firstLine="480" w:firstLineChars="200"/>
        <w:rPr>
          <w:rFonts w:ascii="Arial" w:hAnsi="Arial" w:cs="Arial"/>
          <w:color w:val="000000"/>
        </w:rPr>
      </w:pPr>
    </w:p>
    <w:p>
      <w:pPr>
        <w:pStyle w:val="2"/>
        <w:adjustRightInd w:val="0"/>
        <w:snapToGrid w:val="0"/>
        <w:spacing w:line="400" w:lineRule="exact"/>
        <w:rPr>
          <w:rFonts w:hAnsi="宋体"/>
          <w:color w:val="000000"/>
          <w:sz w:val="24"/>
          <w:szCs w:val="21"/>
        </w:rPr>
      </w:pPr>
    </w:p>
    <w:p>
      <w:pPr>
        <w:pStyle w:val="2"/>
        <w:adjustRightInd w:val="0"/>
        <w:snapToGrid w:val="0"/>
        <w:spacing w:line="400" w:lineRule="exact"/>
        <w:rPr>
          <w:rFonts w:hAnsi="宋体"/>
          <w:color w:val="000000"/>
          <w:sz w:val="24"/>
          <w:szCs w:val="21"/>
        </w:rPr>
      </w:pPr>
    </w:p>
    <w:p>
      <w:pPr>
        <w:pStyle w:val="2"/>
        <w:adjustRightInd w:val="0"/>
        <w:snapToGrid w:val="0"/>
        <w:spacing w:line="360" w:lineRule="auto"/>
        <w:rPr>
          <w:rFonts w:hAnsi="宋体"/>
          <w:color w:val="000000"/>
          <w:sz w:val="24"/>
          <w:szCs w:val="21"/>
        </w:rPr>
      </w:pPr>
      <w:r>
        <w:rPr>
          <w:rFonts w:hint="eastAsia" w:hAnsi="宋体"/>
          <w:color w:val="000000"/>
          <w:sz w:val="24"/>
          <w:szCs w:val="21"/>
        </w:rPr>
        <w:t>比选申请人 (盖章)：</w:t>
      </w:r>
    </w:p>
    <w:p>
      <w:pPr>
        <w:pStyle w:val="2"/>
        <w:adjustRightInd w:val="0"/>
        <w:snapToGrid w:val="0"/>
        <w:spacing w:line="360" w:lineRule="auto"/>
        <w:rPr>
          <w:rFonts w:hAnsi="宋体"/>
          <w:color w:val="000000"/>
          <w:sz w:val="24"/>
          <w:szCs w:val="21"/>
        </w:rPr>
      </w:pPr>
      <w:r>
        <w:rPr>
          <w:rFonts w:hint="eastAsia" w:hAnsi="宋体"/>
          <w:color w:val="000000"/>
          <w:sz w:val="24"/>
          <w:szCs w:val="21"/>
        </w:rPr>
        <w:t>法定代表人或其委托代理人（签字或盖章）：</w:t>
      </w:r>
    </w:p>
    <w:p>
      <w:pPr>
        <w:pStyle w:val="2"/>
        <w:adjustRightInd w:val="0"/>
        <w:snapToGrid w:val="0"/>
        <w:spacing w:line="360" w:lineRule="auto"/>
        <w:rPr>
          <w:rFonts w:hAnsi="宋体"/>
          <w:color w:val="000000"/>
          <w:sz w:val="24"/>
          <w:szCs w:val="21"/>
        </w:rPr>
      </w:pPr>
      <w:r>
        <w:rPr>
          <w:rFonts w:hint="eastAsia" w:hAnsi="宋体"/>
          <w:color w:val="000000"/>
          <w:sz w:val="24"/>
          <w:szCs w:val="21"/>
        </w:rPr>
        <w:t>日  期：</w:t>
      </w:r>
    </w:p>
    <w:p>
      <w:pPr>
        <w:pStyle w:val="2"/>
        <w:adjustRightInd w:val="0"/>
        <w:snapToGrid w:val="0"/>
        <w:spacing w:line="400" w:lineRule="exact"/>
        <w:rPr>
          <w:rFonts w:hAnsi="宋体"/>
          <w:color w:val="000000"/>
          <w:sz w:val="24"/>
          <w:szCs w:val="21"/>
        </w:rPr>
      </w:pPr>
    </w:p>
    <w:p>
      <w:pPr>
        <w:pStyle w:val="2"/>
        <w:adjustRightInd w:val="0"/>
        <w:snapToGrid w:val="0"/>
        <w:spacing w:line="400" w:lineRule="exact"/>
        <w:rPr>
          <w:rFonts w:hAnsi="宋体"/>
          <w:color w:val="000000"/>
          <w:sz w:val="24"/>
          <w:szCs w:val="21"/>
        </w:rPr>
      </w:pPr>
      <w:r>
        <w:rPr>
          <w:rFonts w:hint="eastAsia" w:hAnsi="宋体"/>
          <w:color w:val="000000"/>
          <w:sz w:val="24"/>
          <w:szCs w:val="21"/>
        </w:rPr>
        <w:t>附：</w:t>
      </w:r>
    </w:p>
    <w:p>
      <w:pPr>
        <w:pStyle w:val="2"/>
        <w:adjustRightInd w:val="0"/>
        <w:snapToGrid w:val="0"/>
        <w:spacing w:line="400" w:lineRule="exact"/>
        <w:rPr>
          <w:rFonts w:hAnsi="宋体"/>
          <w:color w:val="000000"/>
          <w:sz w:val="24"/>
          <w:szCs w:val="21"/>
        </w:rPr>
      </w:pPr>
      <w:r>
        <w:rPr>
          <w:rFonts w:hint="eastAsia" w:hAnsi="宋体"/>
          <w:color w:val="000000"/>
          <w:sz w:val="24"/>
          <w:szCs w:val="21"/>
        </w:rPr>
        <w:t>法定</w:t>
      </w:r>
      <w:r>
        <w:rPr>
          <w:rFonts w:hAnsi="宋体"/>
          <w:color w:val="000000"/>
          <w:sz w:val="24"/>
          <w:szCs w:val="21"/>
        </w:rPr>
        <w:t>代表人或</w:t>
      </w:r>
      <w:r>
        <w:rPr>
          <w:rFonts w:hint="eastAsia" w:hAnsi="宋体"/>
          <w:color w:val="000000"/>
          <w:sz w:val="24"/>
          <w:szCs w:val="21"/>
        </w:rPr>
        <w:t>其委托代理人姓名：</w:t>
      </w:r>
    </w:p>
    <w:p>
      <w:pPr>
        <w:pStyle w:val="2"/>
        <w:adjustRightInd w:val="0"/>
        <w:snapToGrid w:val="0"/>
        <w:spacing w:line="400" w:lineRule="exact"/>
        <w:rPr>
          <w:rFonts w:hAnsi="宋体"/>
          <w:color w:val="000000"/>
          <w:sz w:val="24"/>
          <w:szCs w:val="21"/>
        </w:rPr>
      </w:pPr>
      <w:r>
        <w:rPr>
          <w:rFonts w:hint="eastAsia" w:hAnsi="宋体"/>
          <w:color w:val="000000"/>
          <w:sz w:val="24"/>
          <w:szCs w:val="21"/>
        </w:rPr>
        <w:t>职    务：</w:t>
      </w:r>
    </w:p>
    <w:p>
      <w:pPr>
        <w:pStyle w:val="2"/>
        <w:adjustRightInd w:val="0"/>
        <w:snapToGrid w:val="0"/>
        <w:spacing w:line="400" w:lineRule="exact"/>
        <w:rPr>
          <w:rFonts w:hAnsi="宋体"/>
          <w:color w:val="000000"/>
          <w:sz w:val="24"/>
          <w:szCs w:val="21"/>
        </w:rPr>
      </w:pPr>
      <w:r>
        <w:rPr>
          <w:rFonts w:hint="eastAsia" w:hAnsi="宋体"/>
          <w:color w:val="000000"/>
          <w:sz w:val="24"/>
          <w:szCs w:val="21"/>
        </w:rPr>
        <w:t>详细通讯地址：</w:t>
      </w:r>
    </w:p>
    <w:p>
      <w:pPr>
        <w:pStyle w:val="2"/>
        <w:adjustRightInd w:val="0"/>
        <w:snapToGrid w:val="0"/>
        <w:spacing w:line="400" w:lineRule="exact"/>
        <w:rPr>
          <w:rFonts w:hAnsi="宋体"/>
          <w:color w:val="000000"/>
          <w:sz w:val="24"/>
          <w:szCs w:val="21"/>
        </w:rPr>
      </w:pPr>
      <w:r>
        <w:rPr>
          <w:rFonts w:hint="eastAsia" w:hAnsi="宋体"/>
          <w:color w:val="000000"/>
          <w:sz w:val="24"/>
          <w:szCs w:val="21"/>
        </w:rPr>
        <w:t>邮政编码：</w:t>
      </w:r>
    </w:p>
    <w:p>
      <w:pPr>
        <w:pStyle w:val="2"/>
        <w:adjustRightInd w:val="0"/>
        <w:snapToGrid w:val="0"/>
        <w:spacing w:line="400" w:lineRule="exact"/>
        <w:rPr>
          <w:rFonts w:hAnsi="宋体"/>
          <w:color w:val="000000"/>
          <w:sz w:val="24"/>
          <w:szCs w:val="21"/>
        </w:rPr>
      </w:pPr>
      <w:r>
        <w:rPr>
          <w:rFonts w:hint="eastAsia" w:hAnsi="宋体"/>
          <w:color w:val="000000"/>
          <w:sz w:val="24"/>
          <w:szCs w:val="21"/>
        </w:rPr>
        <w:t>传    真：</w:t>
      </w:r>
    </w:p>
    <w:p>
      <w:pPr>
        <w:pStyle w:val="2"/>
        <w:adjustRightInd w:val="0"/>
        <w:snapToGrid w:val="0"/>
        <w:spacing w:line="400" w:lineRule="exact"/>
        <w:rPr>
          <w:rFonts w:hAnsi="宋体"/>
          <w:color w:val="000000"/>
          <w:sz w:val="24"/>
          <w:szCs w:val="21"/>
        </w:rPr>
      </w:pPr>
      <w:r>
        <w:rPr>
          <w:rFonts w:hint="eastAsia" w:hAnsi="宋体"/>
          <w:color w:val="000000"/>
          <w:sz w:val="24"/>
          <w:szCs w:val="21"/>
        </w:rPr>
        <w:t>电子邮箱：</w:t>
      </w:r>
    </w:p>
    <w:p>
      <w:pPr>
        <w:pStyle w:val="2"/>
        <w:adjustRightInd w:val="0"/>
        <w:snapToGrid w:val="0"/>
        <w:spacing w:line="400" w:lineRule="exact"/>
        <w:rPr>
          <w:rFonts w:hAnsi="宋体"/>
          <w:color w:val="000000"/>
          <w:sz w:val="24"/>
          <w:szCs w:val="21"/>
        </w:rPr>
      </w:pPr>
      <w:r>
        <w:rPr>
          <w:rFonts w:hint="eastAsia" w:hAnsi="宋体"/>
          <w:color w:val="000000"/>
          <w:sz w:val="24"/>
          <w:szCs w:val="21"/>
        </w:rPr>
        <w:t>电    话：</w:t>
      </w:r>
    </w:p>
    <w:p>
      <w:pPr>
        <w:pStyle w:val="2"/>
        <w:adjustRightInd w:val="0"/>
        <w:snapToGrid w:val="0"/>
        <w:spacing w:line="400" w:lineRule="exact"/>
        <w:rPr>
          <w:rFonts w:hAnsi="宋体"/>
          <w:color w:val="000000"/>
          <w:sz w:val="24"/>
          <w:szCs w:val="21"/>
        </w:rPr>
      </w:pPr>
    </w:p>
    <w:p>
      <w:pPr>
        <w:jc w:val="left"/>
        <w:rPr>
          <w:rFonts w:ascii="宋体" w:hAnsi="宋体"/>
          <w:color w:val="000000"/>
        </w:rPr>
      </w:pPr>
      <w:r>
        <w:rPr>
          <w:rFonts w:ascii="宋体" w:hAnsi="宋体"/>
          <w:color w:val="000000"/>
        </w:rPr>
        <w:br w:type="page"/>
      </w:r>
    </w:p>
    <w:p>
      <w:pPr>
        <w:rPr>
          <w:rFonts w:ascii="宋体" w:hAnsi="宋体"/>
          <w:b/>
          <w:color w:val="000000"/>
        </w:rPr>
      </w:pPr>
      <w:r>
        <w:rPr>
          <w:rFonts w:hint="eastAsia" w:ascii="宋体" w:hAnsi="宋体"/>
          <w:b/>
          <w:color w:val="000000"/>
        </w:rPr>
        <w:t>附件二：</w:t>
      </w:r>
    </w:p>
    <w:p>
      <w:pPr>
        <w:adjustRightInd w:val="0"/>
        <w:snapToGrid w:val="0"/>
        <w:jc w:val="center"/>
        <w:rPr>
          <w:rFonts w:ascii="黑体" w:eastAsia="黑体"/>
          <w:color w:val="000000"/>
          <w:sz w:val="32"/>
          <w:szCs w:val="20"/>
        </w:rPr>
      </w:pPr>
      <w:r>
        <w:rPr>
          <w:rFonts w:hint="eastAsia" w:ascii="黑体" w:eastAsia="黑体"/>
          <w:color w:val="000000"/>
          <w:sz w:val="32"/>
          <w:szCs w:val="20"/>
        </w:rPr>
        <w:t xml:space="preserve"> 报价函</w:t>
      </w:r>
    </w:p>
    <w:p>
      <w:pPr>
        <w:adjustRightInd w:val="0"/>
        <w:snapToGrid w:val="0"/>
        <w:ind w:firstLine="35700" w:firstLineChars="1000"/>
        <w:rPr>
          <w:rFonts w:ascii="宋体"/>
          <w:color w:val="000000"/>
          <w:szCs w:val="20"/>
        </w:rPr>
      </w:pPr>
      <w:r>
        <w:rPr>
          <w:rFonts w:hint="eastAsia"/>
          <w:color w:val="000000"/>
          <w:spacing w:val="1665"/>
          <w:kern w:val="0"/>
          <w:szCs w:val="20"/>
        </w:rPr>
        <w:t>：</w:t>
      </w:r>
    </w:p>
    <w:p>
      <w:pPr>
        <w:rPr>
          <w:color w:val="000000"/>
          <w:sz w:val="28"/>
          <w:szCs w:val="20"/>
        </w:rPr>
      </w:pPr>
      <w:r>
        <w:rPr>
          <w:rFonts w:ascii="宋体"/>
          <w:color w:val="000000"/>
          <w:szCs w:val="20"/>
          <w:u w:val="single"/>
        </w:rPr>
        <w:t>致（</w:t>
      </w:r>
      <w:r>
        <w:rPr>
          <w:rFonts w:hint="eastAsia" w:ascii="宋体"/>
          <w:color w:val="000000"/>
          <w:szCs w:val="20"/>
          <w:u w:val="single"/>
        </w:rPr>
        <w:t>比选发起人</w:t>
      </w:r>
      <w:r>
        <w:rPr>
          <w:rFonts w:ascii="宋体"/>
          <w:color w:val="000000"/>
          <w:szCs w:val="20"/>
          <w:u w:val="single"/>
        </w:rPr>
        <w:t xml:space="preserve">）        </w:t>
      </w:r>
      <w:r>
        <w:rPr>
          <w:color w:val="000000"/>
          <w:sz w:val="28"/>
          <w:szCs w:val="20"/>
        </w:rPr>
        <w:t>：</w:t>
      </w:r>
    </w:p>
    <w:p>
      <w:pPr>
        <w:adjustRightInd w:val="0"/>
        <w:snapToGrid w:val="0"/>
        <w:ind w:firstLine="240" w:firstLineChars="100"/>
        <w:rPr>
          <w:rFonts w:ascii="宋体"/>
          <w:color w:val="000000"/>
          <w:szCs w:val="20"/>
          <w:u w:val="single"/>
        </w:rPr>
      </w:pPr>
      <w:r>
        <w:rPr>
          <w:rFonts w:hint="eastAsia" w:ascii="宋体"/>
          <w:color w:val="000000"/>
          <w:szCs w:val="20"/>
          <w:u w:val="single"/>
        </w:rPr>
        <w:t xml:space="preserve">         （比选申请人全称）      </w:t>
      </w:r>
      <w:r>
        <w:rPr>
          <w:rFonts w:hint="eastAsia" w:ascii="宋体"/>
          <w:color w:val="000000"/>
          <w:szCs w:val="20"/>
        </w:rPr>
        <w:t>授权</w:t>
      </w:r>
      <w:r>
        <w:rPr>
          <w:rFonts w:hint="eastAsia" w:ascii="宋体"/>
          <w:color w:val="000000"/>
          <w:szCs w:val="20"/>
          <w:u w:val="single"/>
        </w:rPr>
        <w:t xml:space="preserve">      （委托代理人姓名）（职务、职称）     </w:t>
      </w:r>
      <w:r>
        <w:rPr>
          <w:rFonts w:hint="eastAsia" w:ascii="宋体"/>
          <w:color w:val="000000"/>
          <w:szCs w:val="20"/>
        </w:rPr>
        <w:t>为授权代表，参加贵方组织的</w:t>
      </w:r>
      <w:r>
        <w:rPr>
          <w:rFonts w:hint="eastAsia" w:ascii="宋体"/>
          <w:color w:val="000000"/>
          <w:szCs w:val="20"/>
          <w:u w:val="single"/>
        </w:rPr>
        <w:t xml:space="preserve">  项目名称（比选编号） </w:t>
      </w:r>
      <w:r>
        <w:rPr>
          <w:rFonts w:hint="eastAsia"/>
          <w:color w:val="000000"/>
          <w:szCs w:val="20"/>
        </w:rPr>
        <w:t>比选</w:t>
      </w:r>
      <w:r>
        <w:rPr>
          <w:rFonts w:hint="eastAsia" w:ascii="宋体"/>
          <w:color w:val="000000"/>
          <w:szCs w:val="20"/>
        </w:rPr>
        <w:t>的有关活动，并对本项目进行比选响应。为此，我方承诺：</w:t>
      </w:r>
    </w:p>
    <w:p>
      <w:pPr>
        <w:numPr>
          <w:ilvl w:val="0"/>
          <w:numId w:val="6"/>
        </w:numPr>
        <w:adjustRightInd w:val="0"/>
        <w:snapToGrid w:val="0"/>
        <w:ind w:firstLine="240" w:firstLineChars="100"/>
        <w:rPr>
          <w:rFonts w:ascii="宋体"/>
          <w:color w:val="000000"/>
          <w:szCs w:val="20"/>
        </w:rPr>
      </w:pPr>
      <w:r>
        <w:rPr>
          <w:rFonts w:hint="eastAsia" w:ascii="宋体"/>
          <w:color w:val="000000"/>
          <w:szCs w:val="20"/>
        </w:rPr>
        <w:t>提供比选文件规定的全部比选申请文件：比选申请文件正本</w:t>
      </w:r>
      <w:r>
        <w:rPr>
          <w:rFonts w:hint="eastAsia" w:ascii="宋体"/>
          <w:color w:val="000000"/>
          <w:szCs w:val="20"/>
          <w:u w:val="single"/>
        </w:rPr>
        <w:t xml:space="preserve">   </w:t>
      </w:r>
      <w:r>
        <w:rPr>
          <w:rFonts w:hint="eastAsia" w:ascii="宋体"/>
          <w:color w:val="000000"/>
          <w:szCs w:val="20"/>
        </w:rPr>
        <w:t>份，副本</w:t>
      </w:r>
      <w:r>
        <w:rPr>
          <w:rFonts w:hint="eastAsia" w:ascii="宋体"/>
          <w:color w:val="000000"/>
          <w:szCs w:val="20"/>
          <w:u w:val="single"/>
        </w:rPr>
        <w:t xml:space="preserve">     </w:t>
      </w:r>
      <w:r>
        <w:rPr>
          <w:rFonts w:hint="eastAsia" w:ascii="宋体"/>
          <w:color w:val="000000"/>
          <w:szCs w:val="20"/>
        </w:rPr>
        <w:t>份及电子版</w:t>
      </w:r>
    </w:p>
    <w:p>
      <w:pPr>
        <w:adjustRightInd w:val="0"/>
        <w:snapToGrid w:val="0"/>
        <w:rPr>
          <w:rFonts w:ascii="宋体"/>
          <w:color w:val="000000"/>
          <w:szCs w:val="20"/>
        </w:rPr>
      </w:pPr>
      <w:r>
        <w:rPr>
          <w:rFonts w:hint="eastAsia" w:ascii="宋体"/>
          <w:i/>
          <w:iCs/>
          <w:color w:val="000000"/>
          <w:szCs w:val="20"/>
          <w:u w:val="single"/>
        </w:rPr>
        <w:t xml:space="preserve">     </w:t>
      </w:r>
      <w:r>
        <w:rPr>
          <w:rFonts w:hint="eastAsia" w:ascii="宋体"/>
          <w:color w:val="000000"/>
          <w:szCs w:val="20"/>
        </w:rPr>
        <w:t>份</w:t>
      </w:r>
      <w:r>
        <w:rPr>
          <w:rFonts w:ascii="宋体"/>
          <w:color w:val="000000"/>
          <w:szCs w:val="20"/>
        </w:rPr>
        <w:t>。</w:t>
      </w:r>
    </w:p>
    <w:p>
      <w:pPr>
        <w:adjustRightInd w:val="0"/>
        <w:snapToGrid w:val="0"/>
        <w:ind w:firstLine="240" w:firstLineChars="100"/>
        <w:rPr>
          <w:rFonts w:ascii="宋体"/>
          <w:color w:val="000000"/>
          <w:szCs w:val="20"/>
        </w:rPr>
      </w:pPr>
      <w:r>
        <w:rPr>
          <w:rFonts w:hint="eastAsia" w:ascii="宋体"/>
          <w:color w:val="000000"/>
          <w:szCs w:val="20"/>
        </w:rPr>
        <w:t>2.本项目的总报价为（大写）：</w:t>
      </w:r>
      <w:r>
        <w:rPr>
          <w:rFonts w:hint="eastAsia" w:ascii="宋体"/>
          <w:color w:val="000000"/>
          <w:szCs w:val="20"/>
          <w:u w:val="single"/>
        </w:rPr>
        <w:t xml:space="preserve">         </w:t>
      </w:r>
      <w:r>
        <w:rPr>
          <w:rFonts w:hint="eastAsia" w:ascii="宋体"/>
          <w:color w:val="000000"/>
          <w:szCs w:val="20"/>
        </w:rPr>
        <w:t>元人民币（￥</w:t>
      </w:r>
      <w:r>
        <w:rPr>
          <w:rFonts w:hint="eastAsia" w:ascii="宋体"/>
          <w:color w:val="000000"/>
          <w:szCs w:val="20"/>
          <w:u w:val="single"/>
        </w:rPr>
        <w:t xml:space="preserve">         </w:t>
      </w:r>
      <w:r>
        <w:rPr>
          <w:rFonts w:hint="eastAsia" w:ascii="宋体"/>
          <w:color w:val="000000"/>
          <w:szCs w:val="20"/>
        </w:rPr>
        <w:t>元）。</w:t>
      </w:r>
    </w:p>
    <w:p>
      <w:pPr>
        <w:adjustRightInd w:val="0"/>
        <w:snapToGrid w:val="0"/>
        <w:ind w:firstLine="240" w:firstLineChars="100"/>
        <w:rPr>
          <w:rFonts w:ascii="宋体"/>
          <w:color w:val="000000"/>
          <w:szCs w:val="20"/>
        </w:rPr>
      </w:pPr>
      <w:r>
        <w:rPr>
          <w:rFonts w:hint="eastAsia" w:ascii="宋体"/>
          <w:color w:val="000000"/>
          <w:szCs w:val="20"/>
        </w:rPr>
        <w:t>3.我方提供的比选申请文件中所有关于比选资格文件，技术、商务文件，证明和陈述均是</w:t>
      </w:r>
    </w:p>
    <w:p>
      <w:pPr>
        <w:adjustRightInd w:val="0"/>
        <w:snapToGrid w:val="0"/>
        <w:ind w:firstLine="240" w:firstLineChars="100"/>
        <w:rPr>
          <w:rFonts w:ascii="宋体"/>
          <w:color w:val="000000"/>
          <w:szCs w:val="20"/>
        </w:rPr>
      </w:pPr>
      <w:r>
        <w:rPr>
          <w:rFonts w:hint="eastAsia" w:ascii="宋体"/>
          <w:color w:val="000000"/>
          <w:szCs w:val="20"/>
        </w:rPr>
        <w:t>真实、准确的，若有不符，我方愿意承担由此产生的一切责任和后果。</w:t>
      </w:r>
    </w:p>
    <w:p>
      <w:pPr>
        <w:adjustRightInd w:val="0"/>
        <w:snapToGrid w:val="0"/>
        <w:ind w:firstLine="240" w:firstLineChars="100"/>
        <w:rPr>
          <w:rFonts w:ascii="宋体"/>
          <w:color w:val="000000"/>
          <w:szCs w:val="20"/>
        </w:rPr>
      </w:pPr>
      <w:r>
        <w:rPr>
          <w:rFonts w:hint="eastAsia" w:ascii="宋体"/>
          <w:color w:val="000000"/>
          <w:szCs w:val="20"/>
        </w:rPr>
        <w:t>4.我方认为比选发起人有权决定成交服务商，有权接受和拒绝所有服务商。</w:t>
      </w:r>
    </w:p>
    <w:p>
      <w:pPr>
        <w:adjustRightInd w:val="0"/>
        <w:snapToGrid w:val="0"/>
        <w:ind w:left="480" w:leftChars="100" w:hanging="240" w:hangingChars="100"/>
        <w:rPr>
          <w:rFonts w:ascii="宋体"/>
          <w:color w:val="000000"/>
          <w:szCs w:val="20"/>
        </w:rPr>
      </w:pPr>
      <w:r>
        <w:rPr>
          <w:rFonts w:hint="eastAsia" w:ascii="宋体"/>
          <w:color w:val="000000"/>
          <w:szCs w:val="20"/>
        </w:rPr>
        <w:t>5.若我方为成交服务商，我方保证遵守比选文件中的所有要求、规定和收费标准，忠实执行双方所签署的经济合同，并承担合同规定的全部责任和义务。</w:t>
      </w:r>
    </w:p>
    <w:p>
      <w:pPr>
        <w:adjustRightInd w:val="0"/>
        <w:snapToGrid w:val="0"/>
        <w:ind w:firstLine="240" w:firstLineChars="100"/>
        <w:rPr>
          <w:rFonts w:ascii="宋体"/>
          <w:color w:val="000000"/>
          <w:szCs w:val="20"/>
        </w:rPr>
      </w:pPr>
      <w:r>
        <w:rPr>
          <w:rFonts w:hint="eastAsia" w:ascii="宋体"/>
          <w:color w:val="000000"/>
          <w:szCs w:val="20"/>
        </w:rPr>
        <w:t>6.愿意向贵方提供任何与该项目报价有关的数据、情况和技术资料。</w:t>
      </w:r>
    </w:p>
    <w:p>
      <w:pPr>
        <w:adjustRightInd w:val="0"/>
        <w:snapToGrid w:val="0"/>
        <w:ind w:firstLine="240" w:firstLineChars="100"/>
        <w:rPr>
          <w:rFonts w:ascii="宋体"/>
          <w:color w:val="000000"/>
          <w:szCs w:val="20"/>
        </w:rPr>
      </w:pPr>
      <w:r>
        <w:rPr>
          <w:rFonts w:hint="eastAsia" w:ascii="宋体"/>
          <w:color w:val="000000"/>
          <w:szCs w:val="20"/>
        </w:rPr>
        <w:t>7.本比选文件自比选之日起</w:t>
      </w:r>
      <w:r>
        <w:rPr>
          <w:rFonts w:hint="eastAsia" w:ascii="宋体"/>
          <w:color w:val="000000"/>
          <w:szCs w:val="20"/>
          <w:u w:val="single"/>
        </w:rPr>
        <w:t xml:space="preserve"> 90 </w:t>
      </w:r>
      <w:r>
        <w:rPr>
          <w:rFonts w:hint="eastAsia" w:ascii="宋体"/>
          <w:color w:val="000000"/>
          <w:szCs w:val="20"/>
        </w:rPr>
        <w:t>日历天内有效。</w:t>
      </w:r>
    </w:p>
    <w:p>
      <w:pPr>
        <w:adjustRightInd w:val="0"/>
        <w:snapToGrid w:val="0"/>
        <w:ind w:firstLine="240" w:firstLineChars="100"/>
        <w:rPr>
          <w:rFonts w:ascii="宋体"/>
          <w:color w:val="000000"/>
          <w:szCs w:val="20"/>
        </w:rPr>
      </w:pPr>
      <w:r>
        <w:rPr>
          <w:rFonts w:hint="eastAsia" w:ascii="宋体"/>
          <w:color w:val="000000"/>
          <w:szCs w:val="20"/>
        </w:rPr>
        <w:t>8.与本报价函有关的一切往来通讯请寄：</w:t>
      </w:r>
    </w:p>
    <w:p>
      <w:pPr>
        <w:adjustRightInd w:val="0"/>
        <w:snapToGrid w:val="0"/>
        <w:ind w:left="480" w:leftChars="200" w:firstLine="240" w:firstLineChars="100"/>
        <w:rPr>
          <w:rFonts w:ascii="宋体"/>
          <w:color w:val="000000"/>
          <w:szCs w:val="20"/>
        </w:rPr>
      </w:pPr>
    </w:p>
    <w:p>
      <w:pPr>
        <w:adjustRightInd w:val="0"/>
        <w:snapToGrid w:val="0"/>
        <w:ind w:left="480" w:leftChars="200" w:firstLine="240" w:firstLineChars="100"/>
        <w:rPr>
          <w:rFonts w:ascii="宋体"/>
          <w:color w:val="000000"/>
          <w:szCs w:val="20"/>
        </w:rPr>
      </w:pPr>
      <w:r>
        <w:rPr>
          <w:rFonts w:hint="eastAsia" w:ascii="宋体"/>
          <w:color w:val="000000"/>
          <w:szCs w:val="20"/>
        </w:rPr>
        <w:t>地址：</w:t>
      </w:r>
    </w:p>
    <w:p>
      <w:pPr>
        <w:adjustRightInd w:val="0"/>
        <w:snapToGrid w:val="0"/>
        <w:ind w:left="480" w:leftChars="200" w:firstLine="240" w:firstLineChars="100"/>
        <w:rPr>
          <w:rFonts w:ascii="宋体"/>
          <w:color w:val="000000"/>
          <w:szCs w:val="20"/>
        </w:rPr>
      </w:pPr>
      <w:r>
        <w:rPr>
          <w:rFonts w:hint="eastAsia" w:ascii="宋体"/>
          <w:color w:val="000000"/>
          <w:szCs w:val="20"/>
        </w:rPr>
        <w:t>邮编： 电话： 传真：</w:t>
      </w:r>
    </w:p>
    <w:p>
      <w:pPr>
        <w:adjustRightInd w:val="0"/>
        <w:snapToGrid w:val="0"/>
        <w:ind w:firstLine="3120" w:firstLineChars="1300"/>
        <w:rPr>
          <w:rFonts w:ascii="宋体"/>
          <w:color w:val="000000"/>
          <w:szCs w:val="20"/>
        </w:rPr>
      </w:pPr>
    </w:p>
    <w:p>
      <w:pPr>
        <w:widowControl/>
        <w:overflowPunct w:val="0"/>
        <w:autoSpaceDE w:val="0"/>
        <w:autoSpaceDN w:val="0"/>
        <w:adjustRightInd w:val="0"/>
        <w:snapToGrid w:val="0"/>
        <w:jc w:val="left"/>
        <w:textAlignment w:val="baseline"/>
        <w:rPr>
          <w:rFonts w:ascii="宋体" w:hAnsi="Courier New"/>
          <w:color w:val="000000"/>
          <w:kern w:val="0"/>
          <w:szCs w:val="20"/>
        </w:rPr>
      </w:pPr>
      <w:r>
        <w:rPr>
          <w:rFonts w:hint="eastAsia" w:ascii="宋体" w:hAnsi="Courier New"/>
          <w:color w:val="000000"/>
          <w:kern w:val="0"/>
          <w:szCs w:val="20"/>
        </w:rPr>
        <w:t>比选</w:t>
      </w:r>
      <w:r>
        <w:rPr>
          <w:rFonts w:hint="eastAsia" w:ascii="宋体" w:hAnsi="宋体"/>
          <w:color w:val="000000"/>
          <w:kern w:val="0"/>
        </w:rPr>
        <w:t>申请人</w:t>
      </w:r>
      <w:r>
        <w:rPr>
          <w:rFonts w:hint="eastAsia" w:ascii="宋体" w:hAnsi="Courier New"/>
          <w:color w:val="000000"/>
          <w:kern w:val="0"/>
          <w:szCs w:val="20"/>
        </w:rPr>
        <w:t>全称(盖章)：</w:t>
      </w:r>
    </w:p>
    <w:p>
      <w:pPr>
        <w:adjustRightInd w:val="0"/>
        <w:snapToGrid w:val="0"/>
        <w:rPr>
          <w:color w:val="000000"/>
          <w:szCs w:val="20"/>
        </w:rPr>
      </w:pPr>
    </w:p>
    <w:p>
      <w:pPr>
        <w:adjustRightInd w:val="0"/>
        <w:snapToGrid w:val="0"/>
        <w:rPr>
          <w:color w:val="000000"/>
          <w:sz w:val="28"/>
          <w:szCs w:val="20"/>
        </w:rPr>
      </w:pPr>
      <w:r>
        <w:rPr>
          <w:rFonts w:hint="eastAsia" w:ascii="宋体"/>
          <w:color w:val="000000"/>
          <w:szCs w:val="20"/>
        </w:rPr>
        <w:t>法定代表人或</w:t>
      </w:r>
      <w:r>
        <w:rPr>
          <w:rFonts w:hint="eastAsia" w:hAnsi="宋体"/>
          <w:color w:val="000000"/>
          <w:szCs w:val="21"/>
        </w:rPr>
        <w:t>其委托代理人</w:t>
      </w:r>
      <w:r>
        <w:rPr>
          <w:rFonts w:hint="eastAsia"/>
          <w:color w:val="000000"/>
          <w:szCs w:val="20"/>
        </w:rPr>
        <w:t>(签字或盖章)：</w:t>
      </w:r>
    </w:p>
    <w:p>
      <w:pPr>
        <w:adjustRightInd w:val="0"/>
        <w:snapToGrid w:val="0"/>
        <w:rPr>
          <w:color w:val="000000"/>
          <w:sz w:val="28"/>
          <w:szCs w:val="20"/>
        </w:rPr>
      </w:pPr>
    </w:p>
    <w:p>
      <w:pPr>
        <w:jc w:val="left"/>
        <w:rPr>
          <w:color w:val="000000"/>
          <w:szCs w:val="20"/>
        </w:rPr>
        <w:sectPr>
          <w:pgSz w:w="11906" w:h="16838"/>
          <w:pgMar w:top="1440" w:right="1077" w:bottom="1440" w:left="1077" w:header="851" w:footer="992" w:gutter="0"/>
          <w:cols w:space="425" w:num="1"/>
          <w:docGrid w:type="lines" w:linePitch="312" w:charSpace="0"/>
        </w:sectPr>
      </w:pPr>
      <w:r>
        <w:rPr>
          <w:rFonts w:hint="eastAsia"/>
          <w:color w:val="000000"/>
          <w:szCs w:val="20"/>
        </w:rPr>
        <w:t>日期：</w:t>
      </w:r>
    </w:p>
    <w:p>
      <w:pPr>
        <w:rPr>
          <w:rFonts w:ascii="宋体" w:hAnsi="宋体"/>
          <w:b/>
          <w:color w:val="000000"/>
        </w:rPr>
      </w:pPr>
      <w:r>
        <w:rPr>
          <w:rFonts w:hint="eastAsia" w:ascii="宋体" w:hAnsi="宋体"/>
          <w:b/>
          <w:color w:val="000000"/>
        </w:rPr>
        <w:t xml:space="preserve">附件三：  </w:t>
      </w:r>
    </w:p>
    <w:p>
      <w:pPr>
        <w:adjustRightInd w:val="0"/>
        <w:snapToGrid w:val="0"/>
        <w:jc w:val="center"/>
        <w:rPr>
          <w:rFonts w:ascii="黑体" w:eastAsia="黑体"/>
          <w:color w:val="000000"/>
          <w:sz w:val="32"/>
          <w:szCs w:val="20"/>
        </w:rPr>
      </w:pPr>
      <w:r>
        <w:rPr>
          <w:rFonts w:hint="eastAsia" w:ascii="黑体" w:eastAsia="黑体"/>
          <w:color w:val="000000"/>
          <w:sz w:val="32"/>
          <w:szCs w:val="20"/>
        </w:rPr>
        <w:t>报价一览表</w:t>
      </w:r>
    </w:p>
    <w:p>
      <w:pPr>
        <w:adjustRightInd w:val="0"/>
        <w:snapToGrid w:val="0"/>
        <w:spacing w:before="156" w:beforeLines="50"/>
        <w:rPr>
          <w:rFonts w:ascii="黑体" w:eastAsia="黑体"/>
          <w:color w:val="000000"/>
          <w:sz w:val="32"/>
          <w:szCs w:val="20"/>
          <w:u w:val="single"/>
        </w:rPr>
      </w:pPr>
      <w:r>
        <w:rPr>
          <w:rFonts w:hint="eastAsia" w:ascii="宋体" w:hAnsi="宋体"/>
          <w:sz w:val="21"/>
          <w:szCs w:val="21"/>
        </w:rPr>
        <w:t>项目编号：</w:t>
      </w:r>
    </w:p>
    <w:p>
      <w:pPr>
        <w:adjustRightInd w:val="0"/>
        <w:snapToGrid w:val="0"/>
        <w:spacing w:before="156" w:beforeLines="50"/>
        <w:rPr>
          <w:rFonts w:ascii="宋体" w:hAnsi="宋体"/>
          <w:sz w:val="21"/>
          <w:szCs w:val="21"/>
        </w:rPr>
      </w:pPr>
      <w:r>
        <w:rPr>
          <w:rFonts w:hint="eastAsia" w:ascii="宋体" w:hAnsi="宋体"/>
          <w:sz w:val="21"/>
          <w:szCs w:val="21"/>
        </w:rPr>
        <w:t>比选申请人全称：</w:t>
      </w:r>
    </w:p>
    <w:p>
      <w:pPr>
        <w:adjustRightInd w:val="0"/>
        <w:snapToGrid w:val="0"/>
        <w:spacing w:before="156" w:beforeLines="50" w:line="240" w:lineRule="auto"/>
        <w:rPr>
          <w:rFonts w:ascii="宋体" w:hAnsi="宋体"/>
          <w:sz w:val="21"/>
          <w:szCs w:val="21"/>
        </w:rPr>
      </w:pPr>
      <w:r>
        <w:rPr>
          <w:rFonts w:hint="eastAsia" w:ascii="宋体" w:hAnsi="宋体"/>
          <w:sz w:val="21"/>
          <w:szCs w:val="21"/>
        </w:rPr>
        <w:t>货币单位：</w:t>
      </w:r>
      <w:r>
        <w:rPr>
          <w:rFonts w:hint="eastAsia" w:ascii="宋体" w:hAnsi="宋体"/>
          <w:sz w:val="21"/>
          <w:szCs w:val="21"/>
          <w:u w:val="single"/>
        </w:rPr>
        <w:t>人民币（元）</w:t>
      </w:r>
    </w:p>
    <w:tbl>
      <w:tblPr>
        <w:tblStyle w:val="19"/>
        <w:tblpPr w:leftFromText="180" w:rightFromText="180" w:vertAnchor="text" w:horzAnchor="page" w:tblpX="1071" w:tblpY="359"/>
        <w:tblOverlap w:val="never"/>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169"/>
        <w:gridCol w:w="878"/>
        <w:gridCol w:w="1148"/>
        <w:gridCol w:w="900"/>
        <w:gridCol w:w="1005"/>
        <w:gridCol w:w="420"/>
        <w:gridCol w:w="612"/>
        <w:gridCol w:w="213"/>
        <w:gridCol w:w="780"/>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5" w:type="dxa"/>
            <w:gridSpan w:val="4"/>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
                <w:sz w:val="22"/>
                <w:szCs w:val="22"/>
              </w:rPr>
              <w:t>检测项目</w:t>
            </w:r>
          </w:p>
        </w:tc>
        <w:tc>
          <w:tcPr>
            <w:tcW w:w="900" w:type="dxa"/>
            <w:noWrap w:val="0"/>
            <w:vAlign w:val="center"/>
          </w:tcPr>
          <w:p>
            <w:pPr>
              <w:spacing w:line="240" w:lineRule="auto"/>
              <w:jc w:val="both"/>
              <w:rPr>
                <w:rFonts w:hint="eastAsia" w:ascii="宋体" w:hAnsi="宋体" w:eastAsia="宋体" w:cs="宋体"/>
                <w:b/>
                <w:bCs/>
                <w:sz w:val="22"/>
                <w:szCs w:val="22"/>
              </w:rPr>
            </w:pPr>
            <w:r>
              <w:rPr>
                <w:rFonts w:hint="eastAsia" w:ascii="宋体" w:hAnsi="宋体" w:eastAsia="宋体" w:cs="宋体"/>
                <w:b/>
                <w:bCs/>
                <w:sz w:val="22"/>
                <w:szCs w:val="22"/>
              </w:rPr>
              <w:t>检测</w:t>
            </w:r>
          </w:p>
          <w:p>
            <w:pPr>
              <w:spacing w:line="240" w:lineRule="auto"/>
              <w:jc w:val="both"/>
              <w:rPr>
                <w:rFonts w:hint="eastAsia" w:ascii="宋体" w:hAnsi="宋体" w:eastAsia="宋体" w:cs="宋体"/>
                <w:b/>
                <w:sz w:val="22"/>
                <w:szCs w:val="22"/>
              </w:rPr>
            </w:pPr>
            <w:r>
              <w:rPr>
                <w:rFonts w:hint="eastAsia" w:ascii="宋体" w:hAnsi="宋体" w:eastAsia="宋体" w:cs="宋体"/>
                <w:b/>
                <w:bCs/>
                <w:sz w:val="22"/>
                <w:szCs w:val="22"/>
              </w:rPr>
              <w:t>单价</w:t>
            </w:r>
          </w:p>
        </w:tc>
        <w:tc>
          <w:tcPr>
            <w:tcW w:w="1005" w:type="dxa"/>
            <w:noWrap w:val="0"/>
            <w:vAlign w:val="center"/>
          </w:tcPr>
          <w:p>
            <w:pPr>
              <w:spacing w:line="240" w:lineRule="auto"/>
              <w:jc w:val="both"/>
              <w:rPr>
                <w:rFonts w:hint="eastAsia" w:ascii="宋体" w:hAnsi="宋体" w:eastAsia="宋体" w:cs="宋体"/>
                <w:b/>
                <w:bCs/>
                <w:sz w:val="22"/>
                <w:szCs w:val="22"/>
                <w:lang w:eastAsia="zh-CN"/>
              </w:rPr>
            </w:pPr>
            <w:r>
              <w:rPr>
                <w:rFonts w:hint="eastAsia" w:ascii="宋体" w:hAnsi="宋体" w:eastAsia="宋体" w:cs="宋体"/>
                <w:b/>
                <w:bCs/>
                <w:sz w:val="22"/>
                <w:szCs w:val="22"/>
              </w:rPr>
              <w:t>单价</w:t>
            </w:r>
            <w:r>
              <w:rPr>
                <w:rFonts w:hint="eastAsia" w:ascii="宋体" w:hAnsi="宋体" w:eastAsia="宋体" w:cs="宋体"/>
                <w:b/>
                <w:bCs/>
                <w:sz w:val="22"/>
                <w:szCs w:val="22"/>
                <w:lang w:eastAsia="zh-CN"/>
              </w:rPr>
              <w:t>控制价</w:t>
            </w:r>
          </w:p>
        </w:tc>
        <w:tc>
          <w:tcPr>
            <w:tcW w:w="420" w:type="dxa"/>
            <w:noWrap w:val="0"/>
            <w:vAlign w:val="center"/>
          </w:tcPr>
          <w:p>
            <w:pPr>
              <w:spacing w:line="240" w:lineRule="auto"/>
              <w:jc w:val="center"/>
              <w:rPr>
                <w:rFonts w:hint="eastAsia" w:ascii="宋体" w:hAnsi="宋体" w:eastAsia="宋体" w:cs="宋体"/>
                <w:b/>
                <w:bCs/>
                <w:sz w:val="22"/>
                <w:szCs w:val="22"/>
              </w:rPr>
            </w:pPr>
            <w:r>
              <w:rPr>
                <w:rFonts w:hint="eastAsia" w:ascii="宋体" w:hAnsi="宋体" w:eastAsia="宋体" w:cs="宋体"/>
                <w:b/>
                <w:bCs/>
                <w:sz w:val="22"/>
                <w:szCs w:val="22"/>
              </w:rPr>
              <w:t>单位</w:t>
            </w:r>
          </w:p>
        </w:tc>
        <w:tc>
          <w:tcPr>
            <w:tcW w:w="825" w:type="dxa"/>
            <w:gridSpan w:val="2"/>
            <w:noWrap w:val="0"/>
            <w:vAlign w:val="center"/>
          </w:tcPr>
          <w:p>
            <w:pPr>
              <w:spacing w:line="240" w:lineRule="auto"/>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数量</w:t>
            </w:r>
          </w:p>
        </w:tc>
        <w:tc>
          <w:tcPr>
            <w:tcW w:w="780" w:type="dxa"/>
            <w:noWrap w:val="0"/>
            <w:vAlign w:val="center"/>
          </w:tcPr>
          <w:p>
            <w:pPr>
              <w:spacing w:line="240" w:lineRule="auto"/>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合价</w:t>
            </w:r>
          </w:p>
        </w:tc>
        <w:tc>
          <w:tcPr>
            <w:tcW w:w="1045" w:type="dxa"/>
            <w:noWrap w:val="0"/>
            <w:vAlign w:val="center"/>
          </w:tcPr>
          <w:p>
            <w:pPr>
              <w:spacing w:line="240" w:lineRule="auto"/>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restart"/>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建筑工程结构实体检测</w:t>
            </w:r>
          </w:p>
        </w:tc>
        <w:tc>
          <w:tcPr>
            <w:tcW w:w="1169" w:type="dxa"/>
            <w:vMerge w:val="restart"/>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混凝土强度</w:t>
            </w:r>
          </w:p>
        </w:tc>
        <w:tc>
          <w:tcPr>
            <w:tcW w:w="2026" w:type="dxa"/>
            <w:gridSpan w:val="2"/>
            <w:noWrap w:val="0"/>
            <w:vAlign w:val="center"/>
          </w:tcPr>
          <w:p>
            <w:pPr>
              <w:spacing w:line="240" w:lineRule="auto"/>
              <w:jc w:val="center"/>
              <w:rPr>
                <w:rFonts w:hint="eastAsia" w:ascii="宋体" w:hAnsi="宋体" w:eastAsia="宋体" w:cs="宋体"/>
                <w:b/>
                <w:sz w:val="22"/>
                <w:szCs w:val="22"/>
              </w:rPr>
            </w:pPr>
            <w:r>
              <w:rPr>
                <w:rFonts w:hint="eastAsia" w:ascii="Calibri" w:hAnsi="宋体" w:eastAsia="宋体" w:cs="宋体"/>
                <w:sz w:val="22"/>
                <w:szCs w:val="22"/>
              </w:rPr>
              <w:t>回弹法</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200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825" w:type="dxa"/>
            <w:gridSpan w:val="2"/>
            <w:noWrap w:val="0"/>
            <w:vAlign w:val="center"/>
          </w:tcPr>
          <w:p>
            <w:pPr>
              <w:spacing w:line="240" w:lineRule="auto"/>
              <w:jc w:val="center"/>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10</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1169" w:type="dxa"/>
            <w:vMerge w:val="continue"/>
            <w:noWrap w:val="0"/>
            <w:vAlign w:val="center"/>
          </w:tcPr>
          <w:p>
            <w:pPr>
              <w:spacing w:line="240" w:lineRule="auto"/>
              <w:jc w:val="center"/>
              <w:rPr>
                <w:rFonts w:hint="eastAsia" w:ascii="宋体" w:hAnsi="宋体" w:eastAsia="宋体" w:cs="宋体"/>
                <w:b/>
                <w:sz w:val="22"/>
                <w:szCs w:val="22"/>
              </w:rPr>
            </w:pPr>
          </w:p>
        </w:tc>
        <w:tc>
          <w:tcPr>
            <w:tcW w:w="2026" w:type="dxa"/>
            <w:gridSpan w:val="2"/>
            <w:noWrap w:val="0"/>
            <w:vAlign w:val="center"/>
          </w:tcPr>
          <w:p>
            <w:pPr>
              <w:spacing w:line="240" w:lineRule="auto"/>
              <w:jc w:val="center"/>
              <w:rPr>
                <w:rFonts w:hint="eastAsia" w:ascii="宋体" w:hAnsi="宋体" w:eastAsia="宋体" w:cs="宋体"/>
                <w:b/>
                <w:sz w:val="22"/>
                <w:szCs w:val="22"/>
              </w:rPr>
            </w:pPr>
            <w:r>
              <w:rPr>
                <w:rFonts w:hint="eastAsia" w:ascii="Calibri" w:hAnsi="宋体" w:eastAsia="宋体" w:cs="宋体"/>
                <w:sz w:val="22"/>
                <w:szCs w:val="22"/>
              </w:rPr>
              <w:t>取芯法</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500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825" w:type="dxa"/>
            <w:gridSpan w:val="2"/>
            <w:noWrap w:val="0"/>
            <w:vAlign w:val="center"/>
          </w:tcPr>
          <w:p>
            <w:pPr>
              <w:spacing w:line="240" w:lineRule="auto"/>
              <w:jc w:val="center"/>
              <w:rPr>
                <w:rFonts w:hint="default" w:ascii="宋体" w:hAnsi="宋体" w:eastAsia="宋体" w:cs="宋体"/>
                <w:b w:val="0"/>
                <w:bCs/>
                <w:sz w:val="22"/>
                <w:szCs w:val="22"/>
                <w:lang w:val="en-US" w:eastAsia="zh-CN"/>
              </w:rPr>
            </w:pPr>
            <w:r>
              <w:rPr>
                <w:rFonts w:hint="eastAsia" w:ascii="宋体" w:hAnsi="宋体" w:cs="宋体"/>
                <w:b w:val="0"/>
                <w:bCs/>
                <w:sz w:val="22"/>
                <w:szCs w:val="22"/>
                <w:lang w:val="en-US" w:eastAsia="zh-CN"/>
              </w:rPr>
              <w:t>0</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钢筋保护层厚度</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225</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825" w:type="dxa"/>
            <w:gridSpan w:val="2"/>
            <w:noWrap w:val="0"/>
            <w:vAlign w:val="center"/>
          </w:tcPr>
          <w:p>
            <w:pPr>
              <w:spacing w:line="240" w:lineRule="auto"/>
              <w:jc w:val="center"/>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10</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现浇板厚度</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150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块</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6</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建筑工程室内环境检测</w:t>
            </w: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按每点</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1500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点</w:t>
            </w:r>
          </w:p>
        </w:tc>
        <w:tc>
          <w:tcPr>
            <w:tcW w:w="825" w:type="dxa"/>
            <w:gridSpan w:val="2"/>
            <w:noWrap w:val="0"/>
            <w:vAlign w:val="center"/>
          </w:tcPr>
          <w:p>
            <w:pPr>
              <w:spacing w:line="240" w:lineRule="auto"/>
              <w:jc w:val="center"/>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15</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restart"/>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建筑节能工程施工质量检测</w:t>
            </w: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基层与保温层现场拉拔试验</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1000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抹面层与保温层现场拉拔试验</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1000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节能构造取芯</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600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后置锚固件拉拔</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1200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饰面砖粘结强度</w:t>
            </w:r>
            <w:r>
              <w:rPr>
                <w:rFonts w:hint="eastAsia" w:ascii="Calibri" w:hAnsi="宋体" w:eastAsia="宋体" w:cs="宋体"/>
                <w:kern w:val="0"/>
                <w:sz w:val="22"/>
                <w:szCs w:val="22"/>
                <w:lang w:bidi="ar"/>
              </w:rPr>
              <w:t>拉拔试验</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1000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建筑外窗</w:t>
            </w:r>
            <w:r>
              <w:rPr>
                <w:rFonts w:hint="eastAsia" w:ascii="Calibri" w:hAnsi="宋体" w:eastAsia="宋体" w:cs="宋体"/>
                <w:kern w:val="0"/>
                <w:sz w:val="22"/>
                <w:szCs w:val="22"/>
                <w:lang w:bidi="ar"/>
              </w:rPr>
              <w:t>气密性试验</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3000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noWrap w:val="0"/>
            <w:vAlign w:val="center"/>
          </w:tcPr>
          <w:p>
            <w:pPr>
              <w:spacing w:line="240" w:lineRule="auto"/>
              <w:jc w:val="center"/>
              <w:rPr>
                <w:rFonts w:hint="eastAsia" w:ascii="宋体" w:hAnsi="宋体" w:eastAsia="宋体" w:cs="宋体"/>
                <w:b/>
                <w:sz w:val="22"/>
                <w:szCs w:val="22"/>
                <w:lang w:eastAsia="zh-CN"/>
              </w:rPr>
            </w:pPr>
            <w:r>
              <w:rPr>
                <w:rFonts w:hint="eastAsia" w:ascii="宋体" w:hAnsi="宋体" w:eastAsia="宋体" w:cs="宋体"/>
                <w:b/>
                <w:sz w:val="22"/>
                <w:szCs w:val="22"/>
                <w:lang w:eastAsia="zh-CN"/>
              </w:rPr>
              <w:t>总价</w:t>
            </w:r>
          </w:p>
        </w:tc>
        <w:tc>
          <w:tcPr>
            <w:tcW w:w="2047" w:type="dxa"/>
            <w:gridSpan w:val="2"/>
            <w:noWrap w:val="0"/>
            <w:vAlign w:val="center"/>
          </w:tcPr>
          <w:p>
            <w:pPr>
              <w:spacing w:line="240" w:lineRule="auto"/>
              <w:jc w:val="center"/>
              <w:rPr>
                <w:rFonts w:hint="default" w:ascii="宋体" w:hAnsi="宋体" w:eastAsia="宋体" w:cs="宋体"/>
                <w:b/>
                <w:sz w:val="22"/>
                <w:szCs w:val="22"/>
                <w:lang w:val="en-US" w:eastAsia="zh-CN"/>
              </w:rPr>
            </w:pPr>
            <w:r>
              <w:rPr>
                <w:rFonts w:hint="eastAsia" w:ascii="宋体" w:hAnsi="宋体" w:cs="宋体"/>
                <w:b/>
                <w:sz w:val="22"/>
                <w:szCs w:val="22"/>
                <w:lang w:val="en-US" w:eastAsia="zh-CN"/>
              </w:rPr>
              <w:t>总价控制价</w:t>
            </w:r>
          </w:p>
        </w:tc>
        <w:tc>
          <w:tcPr>
            <w:tcW w:w="2048" w:type="dxa"/>
            <w:gridSpan w:val="2"/>
            <w:noWrap w:val="0"/>
            <w:vAlign w:val="center"/>
          </w:tcPr>
          <w:p>
            <w:pPr>
              <w:spacing w:line="240" w:lineRule="auto"/>
              <w:jc w:val="center"/>
              <w:rPr>
                <w:rFonts w:hint="default" w:ascii="宋体" w:hAnsi="宋体" w:eastAsia="宋体" w:cs="宋体"/>
                <w:b/>
                <w:sz w:val="22"/>
                <w:szCs w:val="22"/>
                <w:lang w:val="en-US" w:eastAsia="zh-CN"/>
              </w:rPr>
            </w:pPr>
            <w:r>
              <w:rPr>
                <w:rFonts w:hint="eastAsia" w:ascii="宋体" w:hAnsi="宋体" w:cs="宋体"/>
                <w:b/>
                <w:sz w:val="22"/>
                <w:szCs w:val="22"/>
                <w:lang w:val="en-US" w:eastAsia="zh-CN"/>
              </w:rPr>
              <w:t>41050</w:t>
            </w:r>
          </w:p>
        </w:tc>
        <w:tc>
          <w:tcPr>
            <w:tcW w:w="2037" w:type="dxa"/>
            <w:gridSpan w:val="3"/>
            <w:noWrap w:val="0"/>
            <w:vAlign w:val="center"/>
          </w:tcPr>
          <w:p>
            <w:pPr>
              <w:spacing w:line="240" w:lineRule="auto"/>
              <w:jc w:val="center"/>
              <w:rPr>
                <w:rFonts w:hint="default" w:ascii="宋体" w:hAnsi="宋体" w:eastAsia="宋体" w:cs="宋体"/>
                <w:b/>
                <w:sz w:val="22"/>
                <w:szCs w:val="22"/>
                <w:lang w:val="en-US" w:eastAsia="zh-CN"/>
              </w:rPr>
            </w:pPr>
            <w:r>
              <w:rPr>
                <w:rFonts w:hint="eastAsia" w:ascii="宋体" w:hAnsi="宋体" w:cs="宋体"/>
                <w:b/>
                <w:sz w:val="22"/>
                <w:szCs w:val="22"/>
                <w:lang w:val="en-US" w:eastAsia="zh-CN"/>
              </w:rPr>
              <w:t>总价报价</w:t>
            </w:r>
          </w:p>
        </w:tc>
        <w:tc>
          <w:tcPr>
            <w:tcW w:w="2038" w:type="dxa"/>
            <w:gridSpan w:val="3"/>
            <w:noWrap w:val="0"/>
            <w:vAlign w:val="center"/>
          </w:tcPr>
          <w:p>
            <w:pPr>
              <w:spacing w:line="240" w:lineRule="auto"/>
              <w:jc w:val="center"/>
              <w:rPr>
                <w:rFonts w:hint="default" w:ascii="宋体" w:hAnsi="宋体" w:eastAsia="宋体" w:cs="宋体"/>
                <w:b/>
                <w:sz w:val="22"/>
                <w:szCs w:val="22"/>
                <w:lang w:val="en-US" w:eastAsia="zh-CN"/>
              </w:rPr>
            </w:pPr>
          </w:p>
        </w:tc>
      </w:tr>
    </w:tbl>
    <w:p>
      <w:pPr>
        <w:pStyle w:val="2"/>
        <w:spacing w:line="360" w:lineRule="auto"/>
        <w:rPr>
          <w:rFonts w:hAnsi="宋体"/>
          <w:sz w:val="21"/>
        </w:rPr>
      </w:pPr>
      <w:r>
        <w:rPr>
          <w:rFonts w:hint="eastAsia" w:hAnsi="宋体"/>
          <w:sz w:val="21"/>
        </w:rPr>
        <w:t>说明：1、比选申请人所报项目内容、费用必须与第三章“用户需求书”中的要求相符。</w:t>
      </w:r>
    </w:p>
    <w:p>
      <w:pPr>
        <w:pStyle w:val="2"/>
        <w:spacing w:line="360" w:lineRule="auto"/>
        <w:rPr>
          <w:rFonts w:hint="eastAsia"/>
          <w:sz w:val="21"/>
          <w:szCs w:val="21"/>
        </w:rPr>
      </w:pPr>
      <w:r>
        <w:rPr>
          <w:rFonts w:hint="eastAsia"/>
          <w:sz w:val="21"/>
          <w:szCs w:val="21"/>
        </w:rPr>
        <w:t xml:space="preserve">      2、</w:t>
      </w:r>
      <w:r>
        <w:rPr>
          <w:rFonts w:hint="eastAsia"/>
          <w:sz w:val="21"/>
          <w:szCs w:val="21"/>
          <w:highlight w:val="none"/>
        </w:rPr>
        <w:t>综合单价</w:t>
      </w:r>
      <w:r>
        <w:rPr>
          <w:rFonts w:hint="eastAsia"/>
          <w:sz w:val="21"/>
          <w:szCs w:val="21"/>
          <w:highlight w:val="none"/>
          <w:lang w:eastAsia="zh-CN"/>
        </w:rPr>
        <w:t>、合价及比选总</w:t>
      </w:r>
      <w:r>
        <w:rPr>
          <w:rFonts w:hint="eastAsia"/>
          <w:sz w:val="21"/>
          <w:szCs w:val="21"/>
          <w:highlight w:val="none"/>
        </w:rPr>
        <w:t>报价</w:t>
      </w:r>
      <w:r>
        <w:rPr>
          <w:rFonts w:hint="eastAsia"/>
          <w:sz w:val="21"/>
          <w:szCs w:val="21"/>
        </w:rPr>
        <w:t xml:space="preserve">包括但不限于： </w:t>
      </w:r>
      <w:r>
        <w:rPr>
          <w:rFonts w:hint="eastAsia" w:ascii="宋体" w:hAnsi="宋体"/>
          <w:color w:val="000000"/>
          <w:kern w:val="58"/>
          <w:sz w:val="21"/>
          <w:szCs w:val="20"/>
          <w:lang w:eastAsia="zh-CN"/>
        </w:rPr>
        <w:t>检测费、措施费、报告编制费用、</w:t>
      </w:r>
      <w:r>
        <w:rPr>
          <w:rFonts w:hint="eastAsia"/>
          <w:sz w:val="21"/>
          <w:szCs w:val="21"/>
        </w:rPr>
        <w:t>服务及咨询费、材料费、劳务费、各种税费、保险费、采购费、培训费、研发费、专利费、管理费以及比选申请人企业利润、税金和政策性文件规定和合同包含的所有风险、责任等一切费用。</w:t>
      </w:r>
    </w:p>
    <w:p>
      <w:pPr>
        <w:pStyle w:val="2"/>
        <w:spacing w:line="360" w:lineRule="auto"/>
        <w:ind w:firstLine="630" w:firstLineChars="300"/>
        <w:rPr>
          <w:rFonts w:ascii="宋体" w:hAnsi="宋体"/>
          <w:sz w:val="21"/>
          <w:szCs w:val="20"/>
        </w:rPr>
      </w:pPr>
      <w:r>
        <w:rPr>
          <w:rFonts w:hint="eastAsia"/>
          <w:sz w:val="21"/>
          <w:szCs w:val="21"/>
          <w:lang w:val="en-US" w:eastAsia="zh-CN"/>
        </w:rPr>
        <w:t>3、综合单价报价每项均不得超过单价控制价，总价报价不得超过总价控制价。</w:t>
      </w:r>
    </w:p>
    <w:p>
      <w:pPr>
        <w:spacing w:line="400" w:lineRule="atLeast"/>
        <w:rPr>
          <w:rFonts w:hint="eastAsia" w:ascii="宋体" w:hAnsi="宋体"/>
          <w:color w:val="000000"/>
        </w:rPr>
      </w:pPr>
      <w:r>
        <w:rPr>
          <w:rFonts w:hint="eastAsia" w:ascii="宋体" w:hAnsi="宋体"/>
          <w:color w:val="000000"/>
        </w:rPr>
        <w:t>比选申请人全称（公章）：</w:t>
      </w:r>
    </w:p>
    <w:p>
      <w:pPr>
        <w:spacing w:line="400" w:lineRule="atLeast"/>
        <w:rPr>
          <w:rFonts w:ascii="宋体" w:hAnsi="宋体"/>
          <w:color w:val="000000"/>
        </w:rPr>
      </w:pPr>
    </w:p>
    <w:p>
      <w:pPr>
        <w:spacing w:line="400" w:lineRule="atLeast"/>
        <w:rPr>
          <w:rFonts w:hint="eastAsia" w:ascii="宋体" w:hAnsi="宋体"/>
          <w:color w:val="000000"/>
        </w:rPr>
      </w:pPr>
      <w:r>
        <w:rPr>
          <w:rFonts w:hint="eastAsia" w:ascii="宋体" w:hAnsi="宋体"/>
          <w:color w:val="000000"/>
        </w:rPr>
        <w:t>法定代表人或</w:t>
      </w:r>
      <w:r>
        <w:rPr>
          <w:rFonts w:hint="eastAsia" w:hAnsi="宋体"/>
          <w:color w:val="000000"/>
        </w:rPr>
        <w:t>其委托代理人</w:t>
      </w:r>
      <w:r>
        <w:rPr>
          <w:rFonts w:hint="eastAsia" w:ascii="宋体" w:hAnsi="宋体"/>
          <w:color w:val="000000"/>
        </w:rPr>
        <w:t>（签字或盖章）：</w:t>
      </w:r>
    </w:p>
    <w:p>
      <w:pPr>
        <w:spacing w:line="400" w:lineRule="atLeast"/>
        <w:jc w:val="left"/>
        <w:rPr>
          <w:rFonts w:ascii="宋体" w:hAnsi="宋体"/>
          <w:color w:val="000000"/>
        </w:rPr>
      </w:pPr>
    </w:p>
    <w:p>
      <w:pPr>
        <w:spacing w:line="400" w:lineRule="atLeast"/>
        <w:jc w:val="left"/>
        <w:rPr>
          <w:rFonts w:ascii="宋体" w:hAnsi="宋体"/>
          <w:color w:val="000000"/>
        </w:rPr>
      </w:pPr>
      <w:r>
        <w:rPr>
          <w:rFonts w:hint="eastAsia" w:ascii="宋体" w:hAnsi="宋体"/>
          <w:color w:val="000000"/>
        </w:rPr>
        <w:t>日期：</w:t>
      </w:r>
    </w:p>
    <w:p>
      <w:pPr>
        <w:pStyle w:val="2"/>
        <w:rPr>
          <w:rFonts w:hAnsi="宋体"/>
          <w:b/>
          <w:color w:val="000000"/>
        </w:rPr>
      </w:pPr>
      <w:r>
        <w:rPr>
          <w:rFonts w:hint="eastAsia" w:hAnsi="宋体"/>
          <w:color w:val="000000"/>
        </w:rPr>
        <w:br w:type="page"/>
      </w:r>
      <w:r>
        <w:rPr>
          <w:rFonts w:hint="eastAsia" w:hAnsi="宋体"/>
          <w:b/>
          <w:color w:val="000000"/>
          <w:kern w:val="2"/>
          <w:sz w:val="24"/>
          <w:szCs w:val="24"/>
        </w:rPr>
        <w:t>附件四:</w:t>
      </w:r>
    </w:p>
    <w:p>
      <w:pPr>
        <w:pStyle w:val="5"/>
        <w:spacing w:line="360" w:lineRule="auto"/>
        <w:jc w:val="center"/>
        <w:rPr>
          <w:rFonts w:ascii="宋体" w:hAnsi="宋体" w:cs="宋体"/>
        </w:rPr>
      </w:pPr>
      <w:bookmarkStart w:id="8" w:name="_Toc3387"/>
      <w:bookmarkStart w:id="9" w:name="_Toc459994430"/>
      <w:r>
        <w:rPr>
          <w:rFonts w:hint="eastAsia" w:ascii="宋体" w:hAnsi="宋体" w:cs="宋体"/>
        </w:rPr>
        <w:t>法定代表人身份证明</w:t>
      </w:r>
      <w:bookmarkEnd w:id="8"/>
      <w:bookmarkEnd w:id="9"/>
      <w:r>
        <w:rPr>
          <w:rFonts w:hint="eastAsia" w:ascii="宋体" w:hAnsi="宋体" w:cs="宋体"/>
        </w:rPr>
        <w:t>及</w:t>
      </w:r>
      <w:bookmarkStart w:id="10" w:name="_Toc459994431"/>
      <w:bookmarkStart w:id="11" w:name="_Toc3518"/>
      <w:r>
        <w:rPr>
          <w:rFonts w:hint="eastAsia" w:ascii="宋体" w:hAnsi="宋体" w:cs="宋体"/>
        </w:rPr>
        <w:t>法定代表人授权书</w:t>
      </w:r>
      <w:bookmarkEnd w:id="10"/>
      <w:bookmarkEnd w:id="11"/>
    </w:p>
    <w:p>
      <w:pPr>
        <w:ind w:firstLine="480"/>
        <w:rPr>
          <w:rFonts w:ascii="宋体" w:hAnsi="宋体" w:cs="宋体"/>
        </w:rPr>
      </w:pPr>
    </w:p>
    <w:p>
      <w:pPr>
        <w:jc w:val="center"/>
        <w:rPr>
          <w:rFonts w:ascii="宋体" w:hAnsi="宋体" w:cs="宋体"/>
          <w:b/>
          <w:sz w:val="28"/>
        </w:rPr>
      </w:pPr>
      <w:r>
        <w:rPr>
          <w:rFonts w:hint="eastAsia" w:ascii="宋体" w:hAnsi="宋体" w:cs="宋体"/>
          <w:b/>
          <w:sz w:val="28"/>
        </w:rPr>
        <w:t>法定代表人身份证明（格式）</w:t>
      </w:r>
    </w:p>
    <w:p>
      <w:pPr>
        <w:ind w:firstLine="480"/>
        <w:rPr>
          <w:rFonts w:ascii="宋体" w:hAnsi="宋体" w:cs="宋体"/>
        </w:rPr>
      </w:pPr>
    </w:p>
    <w:p>
      <w:pPr>
        <w:ind w:firstLine="482"/>
        <w:rPr>
          <w:rFonts w:ascii="宋体" w:hAnsi="宋体" w:cs="宋体"/>
        </w:rPr>
      </w:pPr>
      <w:r>
        <w:rPr>
          <w:rFonts w:hint="eastAsia" w:ascii="宋体" w:hAnsi="宋体" w:cs="宋体"/>
        </w:rPr>
        <w:t>比选申请人名称：</w:t>
      </w:r>
      <w:r>
        <w:rPr>
          <w:rFonts w:hint="eastAsia" w:ascii="宋体" w:hAnsi="宋体" w:cs="宋体"/>
          <w:u w:val="single"/>
        </w:rPr>
        <w:t xml:space="preserve">                                 。</w:t>
      </w:r>
    </w:p>
    <w:p>
      <w:pPr>
        <w:ind w:firstLine="482"/>
        <w:rPr>
          <w:rFonts w:ascii="宋体" w:hAnsi="宋体" w:cs="宋体"/>
        </w:rPr>
      </w:pPr>
      <w:r>
        <w:rPr>
          <w:rFonts w:hint="eastAsia" w:ascii="宋体" w:hAnsi="宋体" w:cs="宋体"/>
        </w:rPr>
        <w:t>单位性质：</w:t>
      </w:r>
      <w:r>
        <w:rPr>
          <w:rFonts w:hint="eastAsia" w:ascii="宋体" w:hAnsi="宋体" w:cs="宋体"/>
          <w:u w:val="single"/>
        </w:rPr>
        <w:t xml:space="preserve">                                       。</w:t>
      </w:r>
    </w:p>
    <w:p>
      <w:pPr>
        <w:ind w:firstLine="482"/>
        <w:rPr>
          <w:rFonts w:ascii="宋体" w:hAnsi="宋体" w:cs="宋体"/>
        </w:rPr>
      </w:pPr>
      <w:r>
        <w:rPr>
          <w:rFonts w:hint="eastAsia" w:ascii="宋体" w:hAnsi="宋体" w:cs="宋体"/>
        </w:rPr>
        <w:t xml:space="preserve">姓名: </w:t>
      </w:r>
      <w:r>
        <w:rPr>
          <w:rFonts w:hint="eastAsia" w:ascii="宋体" w:hAnsi="宋体" w:cs="宋体"/>
          <w:u w:val="single"/>
        </w:rPr>
        <w:t xml:space="preserve">             </w:t>
      </w:r>
      <w:r>
        <w:rPr>
          <w:rFonts w:hint="eastAsia" w:ascii="宋体" w:hAnsi="宋体" w:cs="宋体"/>
        </w:rPr>
        <w:t xml:space="preserve"> 身份证号码: </w:t>
      </w:r>
      <w:r>
        <w:rPr>
          <w:rFonts w:hint="eastAsia" w:ascii="宋体" w:hAnsi="宋体" w:cs="宋体"/>
          <w:u w:val="single"/>
        </w:rPr>
        <w:t xml:space="preserve">                 。</w:t>
      </w:r>
    </w:p>
    <w:p>
      <w:pPr>
        <w:ind w:firstLine="482"/>
        <w:rPr>
          <w:rFonts w:ascii="宋体" w:hAnsi="宋体" w:cs="宋体"/>
        </w:rPr>
      </w:pPr>
      <w:r>
        <w:rPr>
          <w:rFonts w:hint="eastAsia" w:ascii="宋体" w:hAnsi="宋体" w:cs="宋体"/>
        </w:rPr>
        <w:t>系</w:t>
      </w:r>
      <w:r>
        <w:rPr>
          <w:rFonts w:hint="eastAsia" w:ascii="宋体" w:hAnsi="宋体" w:cs="宋体"/>
          <w:u w:val="single"/>
        </w:rPr>
        <w:t xml:space="preserve">                (比选申请人名称)      </w:t>
      </w:r>
      <w:r>
        <w:rPr>
          <w:rFonts w:hint="eastAsia" w:ascii="宋体" w:hAnsi="宋体" w:cs="宋体"/>
        </w:rPr>
        <w:t>的法定代表人</w:t>
      </w:r>
    </w:p>
    <w:p>
      <w:pPr>
        <w:ind w:firstLine="482"/>
        <w:rPr>
          <w:rFonts w:ascii="宋体" w:hAnsi="宋体" w:cs="宋体"/>
        </w:rPr>
      </w:pPr>
    </w:p>
    <w:p>
      <w:pPr>
        <w:ind w:firstLine="482"/>
        <w:rPr>
          <w:rFonts w:ascii="宋体" w:hAnsi="宋体" w:cs="宋体"/>
        </w:rPr>
      </w:pPr>
      <w:r>
        <w:rPr>
          <w:rFonts w:hint="eastAsia" w:ascii="宋体" w:hAnsi="宋体" w:cs="宋体"/>
        </w:rPr>
        <w:t>特此证明</w:t>
      </w:r>
    </w:p>
    <w:p>
      <w:pPr>
        <w:ind w:firstLine="482"/>
        <w:rPr>
          <w:rFonts w:ascii="宋体" w:hAnsi="宋体" w:cs="宋体"/>
        </w:rPr>
      </w:pPr>
      <w:r>
        <w:rPr>
          <w:rFonts w:hint="eastAsia" w:ascii="宋体" w:hAnsi="宋体" w:cs="宋体"/>
        </w:rPr>
        <w:t>附：法定代表人身份证复印件</w:t>
      </w:r>
    </w:p>
    <w:p>
      <w:pPr>
        <w:ind w:firstLine="480"/>
        <w:rPr>
          <w:rFonts w:ascii="宋体" w:hAnsi="宋体" w:cs="宋体"/>
        </w:rPr>
      </w:pPr>
    </w:p>
    <w:p>
      <w:pPr>
        <w:ind w:firstLine="480"/>
        <w:jc w:val="right"/>
        <w:rPr>
          <w:rFonts w:ascii="宋体" w:hAnsi="宋体" w:cs="宋体"/>
        </w:rPr>
      </w:pPr>
      <w:r>
        <w:rPr>
          <w:rFonts w:hint="eastAsia" w:ascii="宋体" w:hAnsi="宋体" w:cs="宋体"/>
        </w:rPr>
        <w:t xml:space="preserve"> 比选申请人:</w:t>
      </w:r>
      <w:r>
        <w:rPr>
          <w:rFonts w:hint="eastAsia" w:ascii="宋体" w:hAnsi="宋体" w:cs="宋体"/>
          <w:u w:val="single"/>
        </w:rPr>
        <w:t xml:space="preserve">                        </w:t>
      </w:r>
      <w:r>
        <w:rPr>
          <w:rFonts w:hint="eastAsia" w:ascii="宋体" w:hAnsi="宋体" w:cs="宋体"/>
        </w:rPr>
        <w:t>(盖公章)</w:t>
      </w:r>
    </w:p>
    <w:p>
      <w:pPr>
        <w:ind w:firstLine="480"/>
        <w:rPr>
          <w:rFonts w:ascii="宋体" w:hAnsi="宋体" w:cs="宋体"/>
        </w:rPr>
      </w:pPr>
    </w:p>
    <w:p>
      <w:pPr>
        <w:ind w:firstLine="480"/>
        <w:jc w:val="right"/>
        <w:rPr>
          <w:rFonts w:ascii="宋体" w:hAnsi="宋体" w:cs="宋体"/>
        </w:rPr>
      </w:pPr>
      <w:r>
        <w:rPr>
          <w:rFonts w:hint="eastAsia" w:ascii="宋体" w:hAnsi="宋体" w:cs="宋体"/>
        </w:rPr>
        <w:t xml:space="preserve">              日期：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ind w:firstLine="480"/>
        <w:jc w:val="right"/>
        <w:rPr>
          <w:rFonts w:ascii="宋体" w:hAnsi="宋体" w:cs="宋体"/>
        </w:rPr>
      </w:pPr>
    </w:p>
    <w:p>
      <w:pPr>
        <w:ind w:firstLine="480"/>
        <w:rPr>
          <w:rFonts w:ascii="宋体" w:hAnsi="宋体" w:cs="宋体"/>
        </w:rPr>
      </w:pPr>
    </w:p>
    <w:p>
      <w:pPr>
        <w:ind w:firstLine="480"/>
        <w:rPr>
          <w:rFonts w:ascii="宋体" w:hAnsi="宋体" w:cs="宋体"/>
        </w:rPr>
      </w:pPr>
    </w:p>
    <w:tbl>
      <w:tblPr>
        <w:tblStyle w:val="19"/>
        <w:tblpPr w:leftFromText="180" w:rightFromText="180" w:vertAnchor="text" w:tblpX="554" w:tblpY="109"/>
        <w:tblOverlap w:val="never"/>
        <w:tblW w:w="8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6" w:hRule="atLeast"/>
        </w:trPr>
        <w:tc>
          <w:tcPr>
            <w:tcW w:w="8660" w:type="dxa"/>
            <w:vAlign w:val="center"/>
          </w:tcPr>
          <w:p>
            <w:pPr>
              <w:jc w:val="center"/>
              <w:rPr>
                <w:rFonts w:ascii="宋体" w:hAnsi="宋体" w:cs="宋体"/>
                <w:u w:val="single"/>
              </w:rPr>
            </w:pPr>
            <w:r>
              <w:rPr>
                <w:rFonts w:hint="eastAsia" w:ascii="宋体" w:hAnsi="宋体" w:cs="宋体"/>
                <w:u w:val="single"/>
              </w:rPr>
              <w:t>法定代表人身份证复印件粘贴处（正、反面）</w:t>
            </w:r>
          </w:p>
          <w:p>
            <w:pPr>
              <w:pStyle w:val="5"/>
              <w:spacing w:line="360" w:lineRule="auto"/>
              <w:jc w:val="center"/>
              <w:rPr>
                <w:rFonts w:ascii="宋体" w:hAnsi="宋体" w:cs="宋体"/>
                <w:sz w:val="24"/>
                <w:szCs w:val="24"/>
              </w:rPr>
            </w:pPr>
          </w:p>
        </w:tc>
      </w:tr>
    </w:tbl>
    <w:p>
      <w:pPr>
        <w:pStyle w:val="5"/>
        <w:rPr>
          <w:rFonts w:ascii="宋体" w:hAnsi="宋体" w:cs="宋体"/>
        </w:rPr>
      </w:pPr>
      <w:r>
        <w:rPr>
          <w:rFonts w:hint="eastAsia" w:ascii="宋体" w:hAnsi="宋体" w:cs="宋体"/>
        </w:rPr>
        <w:br w:type="page"/>
      </w:r>
    </w:p>
    <w:p>
      <w:pPr>
        <w:jc w:val="center"/>
        <w:rPr>
          <w:rFonts w:ascii="宋体" w:hAnsi="宋体" w:cs="宋体"/>
          <w:b/>
          <w:sz w:val="28"/>
        </w:rPr>
      </w:pPr>
      <w:r>
        <w:rPr>
          <w:rFonts w:hint="eastAsia" w:ascii="宋体" w:hAnsi="宋体" w:cs="宋体"/>
          <w:b/>
          <w:sz w:val="28"/>
        </w:rPr>
        <w:t>法定代表人授权书（格式）</w:t>
      </w:r>
    </w:p>
    <w:p>
      <w:pPr>
        <w:ind w:firstLine="480"/>
        <w:rPr>
          <w:rFonts w:ascii="宋体" w:hAnsi="宋体" w:cs="宋体"/>
        </w:rPr>
      </w:pPr>
    </w:p>
    <w:p>
      <w:pPr>
        <w:ind w:firstLine="482"/>
        <w:rPr>
          <w:rFonts w:ascii="宋体" w:hAnsi="宋体" w:cs="宋体"/>
        </w:rPr>
      </w:pPr>
      <w:r>
        <w:rPr>
          <w:rFonts w:hint="eastAsia" w:ascii="宋体" w:hAnsi="宋体" w:cs="宋体"/>
        </w:rPr>
        <w:t>本人</w:t>
      </w:r>
      <w:r>
        <w:rPr>
          <w:rFonts w:hint="eastAsia" w:ascii="宋体" w:hAnsi="宋体" w:cs="宋体"/>
          <w:u w:val="single"/>
        </w:rPr>
        <w:t xml:space="preserve">     (姓名)系   (比选申请人名称)    </w:t>
      </w:r>
      <w:r>
        <w:rPr>
          <w:rFonts w:hint="eastAsia" w:ascii="宋体" w:hAnsi="宋体" w:cs="宋体"/>
        </w:rPr>
        <w:t>的法定代表人，现委托</w:t>
      </w:r>
      <w:r>
        <w:rPr>
          <w:rFonts w:hint="eastAsia" w:ascii="宋体" w:hAnsi="宋体" w:cs="宋体"/>
          <w:u w:val="single"/>
        </w:rPr>
        <w:t xml:space="preserve">  (姓名)  </w:t>
      </w:r>
      <w:r>
        <w:rPr>
          <w:rFonts w:hint="eastAsia" w:ascii="宋体" w:hAnsi="宋体" w:cs="宋体"/>
        </w:rPr>
        <w:t>为我方代理</w:t>
      </w:r>
      <w:r>
        <w:rPr>
          <w:rFonts w:hint="eastAsia" w:ascii="宋体" w:hAnsi="宋体" w:cs="宋体"/>
          <w:spacing w:val="20"/>
        </w:rPr>
        <w:t>人。代理人根据授权，以我方名义签署、澄清、说明、补正、递交、二次报价、撤回、修改</w:t>
      </w:r>
      <w:r>
        <w:rPr>
          <w:rFonts w:hint="eastAsia" w:ascii="宋体" w:hAnsi="宋体" w:cs="宋体"/>
          <w:u w:val="single"/>
        </w:rPr>
        <w:t xml:space="preserve">         （项目名称）       </w:t>
      </w:r>
      <w:r>
        <w:rPr>
          <w:rFonts w:hint="eastAsia" w:ascii="宋体" w:hAnsi="宋体" w:cs="宋体"/>
        </w:rPr>
        <w:t>项目比选申请文件、签订合同和处理有关事宜，其法律后果由我方承担。</w:t>
      </w:r>
    </w:p>
    <w:p>
      <w:pPr>
        <w:ind w:firstLine="482"/>
        <w:rPr>
          <w:rFonts w:ascii="宋体" w:hAnsi="宋体" w:cs="宋体"/>
        </w:rPr>
      </w:pPr>
      <w:r>
        <w:rPr>
          <w:rFonts w:hint="eastAsia" w:ascii="宋体" w:hAnsi="宋体" w:cs="宋体"/>
        </w:rPr>
        <w:t>委托期限：</w:t>
      </w:r>
    </w:p>
    <w:p>
      <w:pPr>
        <w:ind w:firstLine="482"/>
        <w:rPr>
          <w:rFonts w:ascii="宋体" w:hAnsi="宋体" w:cs="宋体"/>
        </w:rPr>
      </w:pPr>
      <w:r>
        <w:rPr>
          <w:rFonts w:hint="eastAsia" w:hAnsi="宋体"/>
          <w:color w:val="000000"/>
          <w:szCs w:val="21"/>
        </w:rPr>
        <w:t>委托代理人</w:t>
      </w:r>
      <w:r>
        <w:rPr>
          <w:rFonts w:hint="eastAsia" w:ascii="宋体" w:hAnsi="宋体" w:cs="宋体"/>
        </w:rPr>
        <w:t>无转委托权。</w:t>
      </w:r>
    </w:p>
    <w:p>
      <w:pPr>
        <w:ind w:firstLine="480"/>
        <w:rPr>
          <w:rFonts w:ascii="宋体" w:hAnsi="宋体" w:cs="宋体"/>
        </w:rPr>
      </w:pPr>
    </w:p>
    <w:p>
      <w:pPr>
        <w:ind w:firstLine="480"/>
        <w:rPr>
          <w:rFonts w:ascii="宋体" w:hAnsi="宋体" w:cs="宋体"/>
        </w:rPr>
      </w:pPr>
      <w:r>
        <w:rPr>
          <w:rFonts w:hint="eastAsia" w:ascii="宋体" w:hAnsi="宋体" w:cs="宋体"/>
        </w:rPr>
        <w:t>附：</w:t>
      </w:r>
      <w:r>
        <w:rPr>
          <w:rFonts w:hint="eastAsia" w:hAnsi="宋体"/>
          <w:color w:val="000000"/>
          <w:szCs w:val="21"/>
        </w:rPr>
        <w:t>委托代理人</w:t>
      </w:r>
      <w:r>
        <w:rPr>
          <w:rFonts w:hint="eastAsia" w:ascii="宋体" w:hAnsi="宋体" w:cs="宋体"/>
        </w:rPr>
        <w:t>身份证复印件</w:t>
      </w:r>
    </w:p>
    <w:p>
      <w:pPr>
        <w:ind w:firstLine="480"/>
        <w:jc w:val="right"/>
        <w:rPr>
          <w:rFonts w:ascii="宋体" w:hAnsi="宋体" w:cs="宋体"/>
        </w:rPr>
      </w:pPr>
      <w:r>
        <w:rPr>
          <w:rFonts w:hint="eastAsia" w:ascii="宋体" w:hAnsi="宋体" w:cs="宋体"/>
        </w:rPr>
        <w:t>比选申请人：</w:t>
      </w:r>
      <w:r>
        <w:rPr>
          <w:rFonts w:hint="eastAsia" w:ascii="宋体" w:hAnsi="宋体" w:cs="宋体"/>
          <w:u w:val="single"/>
        </w:rPr>
        <w:t xml:space="preserve">                 </w:t>
      </w:r>
      <w:r>
        <w:rPr>
          <w:rFonts w:hint="eastAsia" w:ascii="宋体" w:hAnsi="宋体" w:cs="宋体"/>
        </w:rPr>
        <w:t>（盖公章）</w:t>
      </w:r>
    </w:p>
    <w:p>
      <w:pPr>
        <w:ind w:firstLine="480"/>
        <w:jc w:val="right"/>
        <w:rPr>
          <w:rFonts w:ascii="宋体" w:hAnsi="宋体" w:cs="宋体"/>
        </w:rPr>
      </w:pPr>
      <w:r>
        <w:rPr>
          <w:rFonts w:hint="eastAsia" w:ascii="宋体" w:hAnsi="宋体" w:cs="宋体"/>
        </w:rPr>
        <w:t>法定代表人：</w:t>
      </w:r>
      <w:r>
        <w:rPr>
          <w:rFonts w:hint="eastAsia" w:ascii="宋体" w:hAnsi="宋体" w:cs="宋体"/>
          <w:u w:val="single"/>
        </w:rPr>
        <w:t xml:space="preserve">             </w:t>
      </w:r>
      <w:r>
        <w:rPr>
          <w:rFonts w:hint="eastAsia" w:ascii="宋体" w:hAnsi="宋体" w:cs="宋体"/>
        </w:rPr>
        <w:t>（签字或盖章）</w:t>
      </w:r>
    </w:p>
    <w:p>
      <w:pPr>
        <w:ind w:right="3300" w:rightChars="1375"/>
        <w:jc w:val="right"/>
        <w:rPr>
          <w:rFonts w:ascii="宋体" w:hAnsi="宋体" w:cs="宋体"/>
        </w:rPr>
      </w:pPr>
      <w:r>
        <w:rPr>
          <w:rFonts w:hint="eastAsia" w:ascii="宋体" w:hAnsi="宋体" w:cs="宋体"/>
          <w:u w:val="single"/>
        </w:rPr>
        <w:t xml:space="preserve">                           </w:t>
      </w:r>
    </w:p>
    <w:p>
      <w:pPr>
        <w:ind w:firstLine="480"/>
        <w:jc w:val="right"/>
        <w:rPr>
          <w:rFonts w:ascii="宋体" w:hAnsi="宋体" w:cs="宋体"/>
        </w:rPr>
      </w:pPr>
      <w:r>
        <w:rPr>
          <w:rFonts w:hint="eastAsia" w:hAnsi="宋体"/>
          <w:color w:val="000000"/>
          <w:szCs w:val="21"/>
        </w:rPr>
        <w:t>委托代理人</w:t>
      </w:r>
      <w:r>
        <w:rPr>
          <w:rFonts w:hint="eastAsia" w:ascii="宋体" w:hAnsi="宋体" w:cs="宋体"/>
        </w:rPr>
        <w:t>：</w:t>
      </w:r>
      <w:r>
        <w:rPr>
          <w:rFonts w:hint="eastAsia" w:ascii="宋体" w:hAnsi="宋体" w:cs="宋体"/>
          <w:u w:val="single"/>
        </w:rPr>
        <w:t xml:space="preserve">             </w:t>
      </w:r>
      <w:r>
        <w:rPr>
          <w:rFonts w:hint="eastAsia" w:ascii="宋体" w:hAnsi="宋体" w:cs="宋体"/>
        </w:rPr>
        <w:t>（签字或盖章）</w:t>
      </w:r>
    </w:p>
    <w:p>
      <w:pPr>
        <w:ind w:right="420" w:firstLine="480"/>
        <w:jc w:val="center"/>
        <w:rPr>
          <w:rFonts w:ascii="宋体" w:hAnsi="宋体" w:cs="宋体"/>
        </w:rPr>
      </w:pPr>
      <w:r>
        <w:rPr>
          <w:rFonts w:hint="eastAsia" w:ascii="宋体" w:hAnsi="宋体" w:cs="宋体"/>
        </w:rPr>
        <w:t xml:space="preserve">               身份证号码：</w:t>
      </w:r>
      <w:r>
        <w:rPr>
          <w:rFonts w:hint="eastAsia" w:ascii="宋体" w:hAnsi="宋体" w:cs="宋体"/>
          <w:u w:val="single"/>
        </w:rPr>
        <w:t xml:space="preserve">                   </w:t>
      </w:r>
    </w:p>
    <w:p>
      <w:pPr>
        <w:ind w:firstLine="480"/>
        <w:jc w:val="right"/>
        <w:rPr>
          <w:rFonts w:ascii="宋体" w:hAnsi="宋体" w:cs="宋体"/>
        </w:rPr>
      </w:pPr>
      <w:r>
        <w:rPr>
          <w:rFonts w:hint="eastAsia" w:ascii="宋体" w:hAnsi="宋体" w:cs="宋体"/>
        </w:rPr>
        <w:t xml:space="preserve">    日期：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ind w:firstLine="480"/>
        <w:jc w:val="right"/>
        <w:rPr>
          <w:rFonts w:ascii="宋体" w:hAnsi="宋体" w:cs="宋体"/>
        </w:rPr>
      </w:pPr>
    </w:p>
    <w:tbl>
      <w:tblPr>
        <w:tblStyle w:val="19"/>
        <w:tblpPr w:leftFromText="180" w:rightFromText="180" w:vertAnchor="text" w:tblpX="554" w:tblpY="109"/>
        <w:tblOverlap w:val="neve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8" w:hRule="atLeast"/>
        </w:trPr>
        <w:tc>
          <w:tcPr>
            <w:tcW w:w="8521" w:type="dxa"/>
            <w:vAlign w:val="center"/>
          </w:tcPr>
          <w:p>
            <w:pPr>
              <w:jc w:val="center"/>
              <w:rPr>
                <w:rFonts w:ascii="宋体" w:hAnsi="宋体" w:cs="宋体"/>
              </w:rPr>
            </w:pPr>
            <w:r>
              <w:rPr>
                <w:rFonts w:hint="eastAsia" w:ascii="宋体" w:hAnsi="宋体" w:cs="宋体"/>
                <w:u w:val="single"/>
              </w:rPr>
              <w:t>委托代理人身份证复印件粘贴处（正、反面）</w:t>
            </w:r>
          </w:p>
        </w:tc>
      </w:tr>
    </w:tbl>
    <w:p>
      <w:pPr>
        <w:rPr>
          <w:rFonts w:ascii="宋体" w:hAnsi="宋体"/>
          <w:b/>
          <w:color w:val="000000"/>
        </w:rPr>
      </w:pPr>
      <w:r>
        <w:rPr>
          <w:rFonts w:hint="eastAsia" w:ascii="宋体" w:hAnsi="宋体"/>
          <w:b/>
          <w:color w:val="000000"/>
        </w:rPr>
        <w:br w:type="page"/>
      </w:r>
    </w:p>
    <w:p>
      <w:pPr>
        <w:rPr>
          <w:rFonts w:ascii="宋体" w:hAnsi="宋体"/>
          <w:b/>
          <w:color w:val="000000"/>
        </w:rPr>
      </w:pPr>
      <w:r>
        <w:rPr>
          <w:rFonts w:hint="eastAsia" w:ascii="宋体" w:hAnsi="宋体"/>
          <w:b/>
          <w:color w:val="000000"/>
        </w:rPr>
        <w:t>附件五：</w:t>
      </w:r>
    </w:p>
    <w:p>
      <w:pPr>
        <w:pStyle w:val="2"/>
        <w:rPr>
          <w:rFonts w:hAnsi="宋体"/>
          <w:color w:val="000000"/>
        </w:rPr>
      </w:pPr>
    </w:p>
    <w:p>
      <w:pPr>
        <w:jc w:val="center"/>
        <w:rPr>
          <w:rFonts w:ascii="宋体" w:hAnsi="宋体"/>
          <w:b/>
          <w:color w:val="000000"/>
        </w:rPr>
      </w:pPr>
      <w:r>
        <w:rPr>
          <w:rFonts w:hint="eastAsia" w:ascii="宋体" w:hAnsi="宋体"/>
          <w:b/>
          <w:color w:val="000000"/>
        </w:rPr>
        <w:t>资格审查表</w:t>
      </w:r>
    </w:p>
    <w:p>
      <w:pPr>
        <w:rPr>
          <w:rFonts w:ascii="宋体" w:hAnsi="宋体"/>
          <w:b/>
          <w:color w:val="000000"/>
        </w:rPr>
      </w:pPr>
      <w:r>
        <w:rPr>
          <w:rFonts w:hint="eastAsia" w:ascii="宋体" w:hAnsi="宋体"/>
        </w:rPr>
        <w:t>比选申请人：</w:t>
      </w:r>
      <w:r>
        <w:rPr>
          <w:rFonts w:hint="eastAsia" w:ascii="宋体" w:hAnsi="宋体"/>
          <w:u w:val="single"/>
        </w:rPr>
        <w:t xml:space="preserve">                    </w:t>
      </w:r>
    </w:p>
    <w:tbl>
      <w:tblPr>
        <w:tblStyle w:val="19"/>
        <w:tblW w:w="956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5803"/>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序号</w:t>
            </w:r>
          </w:p>
        </w:tc>
        <w:tc>
          <w:tcPr>
            <w:tcW w:w="580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资格标准</w:t>
            </w:r>
          </w:p>
        </w:tc>
        <w:tc>
          <w:tcPr>
            <w:tcW w:w="285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比选申请人达到程度简述（由比选申请人填写，并标上证明资料见本比选申请申请文件第</w:t>
            </w:r>
            <w:r>
              <w:rPr>
                <w:rFonts w:hint="eastAsia" w:ascii="宋体" w:hAnsi="宋体"/>
                <w:sz w:val="21"/>
                <w:szCs w:val="21"/>
                <w:u w:val="single"/>
              </w:rPr>
              <w:t xml:space="preserve">   </w:t>
            </w:r>
            <w:r>
              <w:rPr>
                <w:rFonts w:hint="eastAsia" w:ascii="宋体" w:hAnsi="宋体"/>
                <w:sz w:val="21"/>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1</w:t>
            </w:r>
          </w:p>
        </w:tc>
        <w:tc>
          <w:tcPr>
            <w:tcW w:w="5803" w:type="dxa"/>
            <w:tcBorders>
              <w:top w:val="single" w:color="auto" w:sz="4" w:space="0"/>
              <w:left w:val="nil"/>
              <w:bottom w:val="single" w:color="auto" w:sz="4" w:space="0"/>
              <w:right w:val="single" w:color="auto" w:sz="4" w:space="0"/>
            </w:tcBorders>
            <w:vAlign w:val="center"/>
          </w:tcPr>
          <w:p>
            <w:pPr>
              <w:pStyle w:val="2"/>
              <w:spacing w:line="400" w:lineRule="exact"/>
              <w:rPr>
                <w:rFonts w:hint="eastAsia" w:hAnsi="宋体" w:eastAsia="宋体"/>
                <w:sz w:val="21"/>
                <w:szCs w:val="21"/>
                <w:lang w:eastAsia="zh-CN"/>
              </w:rPr>
            </w:pPr>
            <w:r>
              <w:rPr>
                <w:rFonts w:hint="eastAsia" w:hAnsi="宋体"/>
                <w:sz w:val="21"/>
                <w:szCs w:val="21"/>
                <w:lang w:val="en-US" w:eastAsia="zh-CN"/>
              </w:rPr>
              <w:t>1、</w:t>
            </w:r>
            <w:r>
              <w:rPr>
                <w:rFonts w:hint="eastAsia" w:hAnsi="宋体"/>
                <w:sz w:val="21"/>
                <w:szCs w:val="21"/>
              </w:rPr>
              <w:t>在我国境内（不含香港、澳门及台湾地区）注册的独立法人，且经营范围涵盖本项目招标范围相关内容</w:t>
            </w:r>
            <w:r>
              <w:rPr>
                <w:rFonts w:hint="eastAsia" w:hAnsi="宋体"/>
                <w:sz w:val="21"/>
                <w:szCs w:val="21"/>
                <w:lang w:eastAsia="zh-CN"/>
              </w:rPr>
              <w:t>；</w:t>
            </w:r>
          </w:p>
          <w:p>
            <w:pPr>
              <w:pStyle w:val="2"/>
              <w:spacing w:line="400" w:lineRule="exact"/>
              <w:rPr>
                <w:rFonts w:hint="eastAsia" w:ascii="宋体" w:hAnsi="宋体"/>
                <w:sz w:val="21"/>
                <w:szCs w:val="21"/>
                <w:lang w:eastAsia="zh-CN"/>
              </w:rPr>
            </w:pPr>
            <w:r>
              <w:rPr>
                <w:rFonts w:hint="eastAsia" w:hAnsi="宋体"/>
                <w:sz w:val="21"/>
                <w:szCs w:val="21"/>
                <w:lang w:val="en-US" w:eastAsia="zh-CN"/>
              </w:rPr>
              <w:t>2、</w:t>
            </w:r>
            <w:r>
              <w:rPr>
                <w:rFonts w:hint="eastAsia" w:ascii="宋体" w:hAnsi="宋体"/>
                <w:sz w:val="21"/>
                <w:szCs w:val="21"/>
                <w:lang w:eastAsia="zh-CN"/>
              </w:rPr>
              <w:t>具有浙江省住房和城乡建设厅颁发的</w:t>
            </w:r>
            <w:r>
              <w:rPr>
                <w:rFonts w:hint="eastAsia" w:ascii="宋体" w:hAnsi="宋体"/>
                <w:sz w:val="21"/>
                <w:szCs w:val="21"/>
              </w:rPr>
              <w:t>涵盖本项目比选范围相关内容</w:t>
            </w:r>
            <w:r>
              <w:rPr>
                <w:rFonts w:hint="eastAsia" w:ascii="宋体" w:hAnsi="宋体"/>
                <w:sz w:val="21"/>
                <w:szCs w:val="21"/>
                <w:lang w:eastAsia="zh-CN"/>
              </w:rPr>
              <w:t>资质证书</w:t>
            </w:r>
            <w:r>
              <w:rPr>
                <w:rFonts w:hint="eastAsia" w:hAnsi="宋体"/>
                <w:sz w:val="21"/>
                <w:szCs w:val="21"/>
                <w:lang w:eastAsia="zh-CN"/>
              </w:rPr>
              <w:t>；</w:t>
            </w:r>
          </w:p>
          <w:p>
            <w:pPr>
              <w:pStyle w:val="2"/>
              <w:spacing w:line="400" w:lineRule="exact"/>
              <w:rPr>
                <w:rFonts w:hint="eastAsia" w:ascii="宋体" w:hAnsi="宋体"/>
                <w:sz w:val="21"/>
                <w:szCs w:val="21"/>
                <w:lang w:eastAsia="zh-CN"/>
              </w:rPr>
            </w:pPr>
            <w:r>
              <w:rPr>
                <w:rFonts w:hint="eastAsia" w:hAnsi="宋体"/>
                <w:sz w:val="21"/>
                <w:szCs w:val="21"/>
                <w:lang w:val="en-US" w:eastAsia="zh-CN"/>
              </w:rPr>
              <w:t>3、</w:t>
            </w:r>
            <w:r>
              <w:rPr>
                <w:rFonts w:hint="eastAsia" w:ascii="宋体" w:hAnsi="宋体"/>
                <w:sz w:val="21"/>
                <w:szCs w:val="21"/>
                <w:lang w:eastAsia="zh-CN"/>
              </w:rPr>
              <w:t>具有浙江省质量技术监督局颁发的</w:t>
            </w:r>
            <w:r>
              <w:rPr>
                <w:rFonts w:hint="eastAsia" w:ascii="宋体" w:hAnsi="宋体"/>
                <w:sz w:val="21"/>
                <w:szCs w:val="21"/>
              </w:rPr>
              <w:t>涵盖本项目比选范围相关内容</w:t>
            </w:r>
            <w:r>
              <w:rPr>
                <w:rFonts w:hint="eastAsia" w:ascii="宋体" w:hAnsi="宋体"/>
                <w:sz w:val="21"/>
                <w:szCs w:val="21"/>
                <w:lang w:eastAsia="zh-CN"/>
              </w:rPr>
              <w:t>的资质认定证书</w:t>
            </w:r>
            <w:r>
              <w:rPr>
                <w:rFonts w:hint="eastAsia" w:hAnsi="宋体"/>
                <w:sz w:val="21"/>
                <w:szCs w:val="21"/>
                <w:lang w:eastAsia="zh-CN"/>
              </w:rPr>
              <w:t>。</w:t>
            </w:r>
          </w:p>
          <w:p>
            <w:pPr>
              <w:pStyle w:val="2"/>
              <w:spacing w:line="400" w:lineRule="exact"/>
              <w:rPr>
                <w:rFonts w:hint="eastAsia" w:hAnsi="宋体"/>
                <w:sz w:val="21"/>
                <w:szCs w:val="21"/>
              </w:rPr>
            </w:pPr>
            <w:r>
              <w:rPr>
                <w:rFonts w:hint="eastAsia" w:hAnsi="宋体"/>
                <w:sz w:val="21"/>
                <w:szCs w:val="21"/>
              </w:rPr>
              <w:t>提供有效的企业法人营业执照副本</w:t>
            </w:r>
            <w:r>
              <w:rPr>
                <w:rFonts w:hint="eastAsia" w:hAnsi="宋体"/>
                <w:sz w:val="21"/>
                <w:szCs w:val="21"/>
                <w:lang w:eastAsia="zh-CN"/>
              </w:rPr>
              <w:t>、资质证书、资质认定证书</w:t>
            </w:r>
            <w:r>
              <w:rPr>
                <w:rFonts w:hint="eastAsia" w:hAnsi="宋体"/>
                <w:sz w:val="21"/>
                <w:szCs w:val="21"/>
              </w:rPr>
              <w:t>复印件加盖公章</w:t>
            </w:r>
            <w:r>
              <w:rPr>
                <w:rFonts w:hint="eastAsia" w:hAnsi="宋体"/>
                <w:sz w:val="21"/>
                <w:szCs w:val="21"/>
                <w:lang w:eastAsia="zh-CN"/>
              </w:rPr>
              <w:t>。</w:t>
            </w:r>
          </w:p>
        </w:tc>
        <w:tc>
          <w:tcPr>
            <w:tcW w:w="2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2</w:t>
            </w:r>
          </w:p>
        </w:tc>
        <w:tc>
          <w:tcPr>
            <w:tcW w:w="5803" w:type="dxa"/>
            <w:tcBorders>
              <w:top w:val="single" w:color="auto" w:sz="4" w:space="0"/>
              <w:left w:val="nil"/>
              <w:bottom w:val="single" w:color="auto" w:sz="4" w:space="0"/>
              <w:right w:val="single" w:color="auto" w:sz="4" w:space="0"/>
            </w:tcBorders>
            <w:vAlign w:val="center"/>
          </w:tcPr>
          <w:p>
            <w:pPr>
              <w:spacing w:line="400" w:lineRule="exact"/>
              <w:rPr>
                <w:rFonts w:ascii="宋体" w:hAnsi="宋体"/>
                <w:kern w:val="0"/>
                <w:sz w:val="21"/>
                <w:szCs w:val="21"/>
              </w:rPr>
            </w:pPr>
            <w:r>
              <w:rPr>
                <w:rFonts w:hint="eastAsia" w:ascii="宋体" w:hAnsi="宋体"/>
                <w:kern w:val="0"/>
                <w:sz w:val="21"/>
                <w:szCs w:val="21"/>
              </w:rPr>
              <w:t>信誉要求：</w:t>
            </w:r>
          </w:p>
          <w:p>
            <w:pPr>
              <w:spacing w:line="400" w:lineRule="exact"/>
              <w:rPr>
                <w:rFonts w:ascii="宋体" w:hAnsi="宋体"/>
                <w:kern w:val="0"/>
                <w:sz w:val="21"/>
                <w:szCs w:val="21"/>
              </w:rPr>
            </w:pPr>
            <w:r>
              <w:rPr>
                <w:rFonts w:hint="eastAsia" w:ascii="宋体" w:hAnsi="宋体"/>
                <w:kern w:val="0"/>
                <w:sz w:val="21"/>
                <w:szCs w:val="21"/>
              </w:rPr>
              <w:t>1 公开比选申请人及拟派项目负责人（如有）无违法行为记录（违法行为记录界定的范围为：被国家、浙江省、宁波市相关行政主管部门通报停止投标活动且处在被停止投标期间内）；</w:t>
            </w:r>
          </w:p>
          <w:p>
            <w:pPr>
              <w:spacing w:line="400" w:lineRule="exact"/>
              <w:rPr>
                <w:rFonts w:ascii="宋体" w:hAnsi="宋体"/>
                <w:kern w:val="0"/>
                <w:sz w:val="21"/>
                <w:szCs w:val="21"/>
              </w:rPr>
            </w:pPr>
            <w:r>
              <w:rPr>
                <w:rFonts w:hint="eastAsia" w:ascii="宋体" w:hAnsi="宋体"/>
                <w:kern w:val="0"/>
                <w:sz w:val="21"/>
                <w:szCs w:val="21"/>
              </w:rPr>
              <w:t>2公开比选申请人单位未被“国家企业信用信息公示系统”网站列入严重违法失信企业名单；</w:t>
            </w:r>
          </w:p>
          <w:p>
            <w:pPr>
              <w:spacing w:line="400" w:lineRule="exact"/>
              <w:rPr>
                <w:rFonts w:ascii="宋体" w:hAnsi="宋体"/>
                <w:kern w:val="0"/>
                <w:sz w:val="21"/>
                <w:szCs w:val="21"/>
              </w:rPr>
            </w:pPr>
            <w:r>
              <w:rPr>
                <w:rFonts w:hint="eastAsia" w:ascii="宋体" w:hAnsi="宋体"/>
                <w:kern w:val="0"/>
                <w:sz w:val="21"/>
                <w:szCs w:val="21"/>
              </w:rPr>
              <w:t>3公开比选申请人单位及法定代表人未被“信用中国”列入失信被执行人名单；</w:t>
            </w:r>
          </w:p>
          <w:p>
            <w:pPr>
              <w:pStyle w:val="2"/>
              <w:spacing w:line="360" w:lineRule="auto"/>
              <w:rPr>
                <w:rFonts w:hAnsi="宋体"/>
                <w:sz w:val="21"/>
                <w:szCs w:val="21"/>
              </w:rPr>
            </w:pPr>
            <w:r>
              <w:rPr>
                <w:rFonts w:hint="eastAsia" w:hAnsi="宋体"/>
                <w:sz w:val="21"/>
                <w:szCs w:val="21"/>
              </w:rPr>
              <w:t>4公开比选申请人单位及法定代表人经“信用宁波”查询无不良信息或黑名单信息（不良信息或黑名单信息界定范围为被通报停止投标活动且处在被停止投标期间内）。</w:t>
            </w:r>
          </w:p>
          <w:p>
            <w:pPr>
              <w:spacing w:line="400" w:lineRule="exact"/>
              <w:rPr>
                <w:rFonts w:ascii="宋体" w:hAnsi="宋体"/>
                <w:kern w:val="0"/>
                <w:sz w:val="21"/>
                <w:szCs w:val="21"/>
              </w:rPr>
            </w:pPr>
            <w:r>
              <w:rPr>
                <w:rFonts w:hint="eastAsia" w:ascii="宋体" w:hAnsi="宋体"/>
                <w:kern w:val="0"/>
                <w:sz w:val="21"/>
                <w:szCs w:val="21"/>
              </w:rPr>
              <w:t>（比选申请人填写附件六）</w:t>
            </w:r>
          </w:p>
        </w:tc>
        <w:tc>
          <w:tcPr>
            <w:tcW w:w="2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9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1"/>
                <w:szCs w:val="21"/>
              </w:rPr>
            </w:pPr>
            <w:r>
              <w:rPr>
                <w:rFonts w:hint="eastAsia" w:ascii="宋体" w:hAnsi="宋体"/>
                <w:sz w:val="21"/>
                <w:szCs w:val="21"/>
              </w:rPr>
              <w:t>3</w:t>
            </w:r>
          </w:p>
        </w:tc>
        <w:tc>
          <w:tcPr>
            <w:tcW w:w="580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kern w:val="0"/>
                <w:sz w:val="21"/>
                <w:szCs w:val="21"/>
              </w:rPr>
            </w:pPr>
            <w:r>
              <w:rPr>
                <w:rFonts w:ascii="宋体" w:hAnsi="宋体"/>
                <w:kern w:val="0"/>
                <w:sz w:val="21"/>
                <w:szCs w:val="21"/>
              </w:rPr>
              <w:t>…</w:t>
            </w:r>
          </w:p>
        </w:tc>
        <w:tc>
          <w:tcPr>
            <w:tcW w:w="2850" w:type="dxa"/>
            <w:tcBorders>
              <w:top w:val="single" w:color="auto" w:sz="4" w:space="0"/>
              <w:left w:val="nil"/>
              <w:bottom w:val="single" w:color="auto" w:sz="4" w:space="0"/>
              <w:right w:val="single" w:color="auto" w:sz="4" w:space="0"/>
            </w:tcBorders>
            <w:vAlign w:val="center"/>
          </w:tcPr>
          <w:p>
            <w:pPr>
              <w:spacing w:line="400" w:lineRule="exact"/>
              <w:rPr>
                <w:rFonts w:ascii="宋体" w:hAnsi="宋体"/>
                <w:sz w:val="21"/>
                <w:szCs w:val="21"/>
              </w:rPr>
            </w:pPr>
          </w:p>
        </w:tc>
      </w:tr>
    </w:tbl>
    <w:p>
      <w:pPr>
        <w:spacing w:line="400" w:lineRule="exact"/>
        <w:ind w:firstLine="0" w:firstLineChars="0"/>
        <w:rPr>
          <w:rFonts w:ascii="宋体" w:hAnsi="宋体"/>
          <w:sz w:val="21"/>
          <w:szCs w:val="21"/>
        </w:rPr>
      </w:pPr>
      <w:r>
        <w:rPr>
          <w:rFonts w:hint="eastAsia" w:ascii="宋体" w:hAnsi="宋体"/>
        </w:rPr>
        <w:t>注：1、比选申请人按要求将上述相应资格证明资料编入比选申请文件中；</w:t>
      </w:r>
    </w:p>
    <w:p>
      <w:pPr>
        <w:ind w:firstLine="480" w:firstLineChars="200"/>
        <w:rPr>
          <w:rFonts w:ascii="宋体" w:hAnsi="宋体"/>
        </w:rPr>
      </w:pPr>
      <w:r>
        <w:rPr>
          <w:rFonts w:hint="eastAsia" w:ascii="宋体" w:hAnsi="宋体"/>
          <w:lang w:val="en-US" w:eastAsia="zh-CN"/>
        </w:rPr>
        <w:t>2</w:t>
      </w:r>
      <w:r>
        <w:rPr>
          <w:rFonts w:hint="eastAsia" w:ascii="宋体" w:hAnsi="宋体"/>
        </w:rPr>
        <w:t>、比选申请人如不满足上述任何一条或未提供上述证明资料的，为资格审查不合格。</w:t>
      </w:r>
    </w:p>
    <w:p>
      <w:pPr>
        <w:rPr>
          <w:rFonts w:hint="eastAsia" w:ascii="宋体" w:hAnsi="宋体"/>
          <w:b/>
          <w:color w:val="000000"/>
        </w:rPr>
      </w:pPr>
    </w:p>
    <w:p>
      <w:pPr>
        <w:rPr>
          <w:rFonts w:ascii="宋体" w:hAnsi="宋体"/>
          <w:b/>
          <w:color w:val="000000"/>
        </w:rPr>
      </w:pPr>
      <w:r>
        <w:rPr>
          <w:rFonts w:hint="eastAsia" w:ascii="宋体" w:hAnsi="宋体"/>
          <w:b/>
          <w:color w:val="000000"/>
        </w:rPr>
        <w:t>附件六：</w:t>
      </w:r>
    </w:p>
    <w:p>
      <w:pPr>
        <w:pStyle w:val="2"/>
        <w:adjustRightInd w:val="0"/>
        <w:snapToGrid w:val="0"/>
        <w:spacing w:line="580" w:lineRule="exact"/>
        <w:jc w:val="center"/>
        <w:rPr>
          <w:rFonts w:ascii="黑体" w:hAnsi="Times New Roman" w:eastAsia="黑体"/>
          <w:color w:val="000000"/>
          <w:kern w:val="2"/>
          <w:sz w:val="32"/>
        </w:rPr>
      </w:pPr>
    </w:p>
    <w:p>
      <w:pPr>
        <w:pStyle w:val="2"/>
        <w:adjustRightInd w:val="0"/>
        <w:snapToGrid w:val="0"/>
        <w:spacing w:line="580" w:lineRule="exact"/>
        <w:jc w:val="center"/>
        <w:rPr>
          <w:rFonts w:ascii="黑体" w:hAnsi="Times New Roman" w:eastAsia="黑体"/>
          <w:color w:val="000000"/>
          <w:kern w:val="2"/>
          <w:sz w:val="32"/>
        </w:rPr>
      </w:pPr>
      <w:r>
        <w:rPr>
          <w:rFonts w:hint="eastAsia" w:ascii="黑体" w:hAnsi="Times New Roman" w:eastAsia="黑体"/>
          <w:color w:val="000000"/>
          <w:kern w:val="2"/>
          <w:sz w:val="32"/>
        </w:rPr>
        <w:t>信誉承诺书</w:t>
      </w:r>
    </w:p>
    <w:p>
      <w:pPr>
        <w:adjustRightInd w:val="0"/>
        <w:snapToGrid w:val="0"/>
        <w:spacing w:line="580" w:lineRule="exact"/>
        <w:rPr>
          <w:rFonts w:ascii="宋体" w:hAnsi="宋体" w:cs="宋体"/>
          <w:bCs/>
          <w:kern w:val="0"/>
          <w:sz w:val="32"/>
          <w:szCs w:val="32"/>
        </w:rPr>
      </w:pPr>
    </w:p>
    <w:p>
      <w:pPr>
        <w:adjustRightInd w:val="0"/>
        <w:snapToGrid w:val="0"/>
        <w:spacing w:line="580" w:lineRule="exact"/>
        <w:rPr>
          <w:rFonts w:ascii="宋体" w:hAnsi="宋体" w:cs="宋体"/>
          <w:bCs/>
          <w:kern w:val="0"/>
          <w:u w:val="single"/>
        </w:rPr>
      </w:pPr>
      <w:r>
        <w:rPr>
          <w:rFonts w:hint="eastAsia" w:ascii="宋体" w:hAnsi="宋体" w:cs="宋体"/>
          <w:bCs/>
          <w:kern w:val="0"/>
        </w:rPr>
        <w:t>致：</w:t>
      </w:r>
      <w:r>
        <w:rPr>
          <w:rFonts w:hint="eastAsia" w:ascii="宋体" w:hAnsi="宋体" w:cs="宋体"/>
          <w:bCs/>
          <w:kern w:val="0"/>
          <w:u w:val="single"/>
        </w:rPr>
        <w:t xml:space="preserve">       （比选发起人）       </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我单位承诺：</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1、我单位及拟派项目负责人（如有）无违法行为记录（违法行为记录界定的范围为：被国家、浙江省、宁波市相关行政主管部门通报停止投标活动且处在被停止投标期间内）；</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2、我单位未被“国家企业信用信息公示系统”网站列入严重违法失信企业名单。</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3、我单位、法定代表人未被“信用中国”网站（www.creditchina.gov.cn）列入失信被执行人名单。</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4、我单位、法定代表人经“信用宁波”网站（www.nbcredit.gov.cn/）查询无不良信息或黑名单信息（不良信息或黑名单信息界定范围为被通报停止投标活动且处在被停止投标期间内）。</w:t>
      </w:r>
    </w:p>
    <w:p>
      <w:pPr>
        <w:adjustRightInd w:val="0"/>
        <w:snapToGrid w:val="0"/>
        <w:spacing w:line="580" w:lineRule="exact"/>
        <w:rPr>
          <w:rFonts w:ascii="宋体" w:hAnsi="宋体" w:cs="宋体"/>
          <w:bCs/>
          <w:kern w:val="0"/>
        </w:rPr>
      </w:pPr>
      <w:r>
        <w:rPr>
          <w:rFonts w:hint="eastAsia" w:ascii="宋体" w:hAnsi="宋体" w:cs="宋体"/>
          <w:bCs/>
          <w:kern w:val="0"/>
        </w:rPr>
        <w:t xml:space="preserve">    若有被发现不符合以上情况的，我单位愿意无条件地放弃本项目的比选申请资格或成交资格，</w:t>
      </w:r>
      <w:r>
        <w:rPr>
          <w:rFonts w:hint="eastAsia"/>
        </w:rPr>
        <w:t>并承担由此给比选发起人造成的一切损失</w:t>
      </w:r>
      <w:r>
        <w:rPr>
          <w:rFonts w:hint="eastAsia" w:ascii="宋体" w:hAnsi="宋体" w:cs="宋体"/>
          <w:bCs/>
          <w:kern w:val="0"/>
        </w:rPr>
        <w:t>。</w:t>
      </w: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特此承诺!</w:t>
      </w:r>
    </w:p>
    <w:p>
      <w:pPr>
        <w:adjustRightInd w:val="0"/>
        <w:snapToGrid w:val="0"/>
        <w:spacing w:line="580" w:lineRule="exact"/>
        <w:rPr>
          <w:rFonts w:ascii="宋体" w:hAnsi="宋体" w:cs="宋体"/>
          <w:bCs/>
          <w:kern w:val="0"/>
        </w:rPr>
      </w:pPr>
    </w:p>
    <w:p>
      <w:pPr>
        <w:adjustRightInd w:val="0"/>
        <w:snapToGrid w:val="0"/>
        <w:spacing w:line="580" w:lineRule="exact"/>
        <w:rPr>
          <w:rFonts w:ascii="宋体" w:hAnsi="宋体" w:cs="宋体"/>
          <w:bCs/>
          <w:kern w:val="0"/>
        </w:rPr>
      </w:pP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比选申请人全称（公章）：</w:t>
      </w:r>
    </w:p>
    <w:p>
      <w:pPr>
        <w:adjustRightInd w:val="0"/>
        <w:snapToGrid w:val="0"/>
        <w:spacing w:line="580" w:lineRule="exact"/>
        <w:rPr>
          <w:rFonts w:ascii="宋体" w:hAnsi="宋体" w:cs="宋体"/>
          <w:bCs/>
          <w:kern w:val="0"/>
        </w:rPr>
      </w:pPr>
    </w:p>
    <w:p>
      <w:pPr>
        <w:adjustRightInd w:val="0"/>
        <w:snapToGrid w:val="0"/>
        <w:spacing w:line="580" w:lineRule="exact"/>
        <w:ind w:firstLine="480" w:firstLineChars="200"/>
        <w:rPr>
          <w:rFonts w:ascii="宋体" w:hAnsi="宋体" w:cs="宋体"/>
          <w:bCs/>
          <w:kern w:val="0"/>
        </w:rPr>
      </w:pPr>
      <w:r>
        <w:rPr>
          <w:rFonts w:hint="eastAsia" w:ascii="宋体" w:hAnsi="宋体" w:cs="宋体"/>
          <w:bCs/>
          <w:kern w:val="0"/>
        </w:rPr>
        <w:t>法定代表人或</w:t>
      </w:r>
      <w:r>
        <w:rPr>
          <w:rFonts w:hint="eastAsia" w:hAnsi="宋体"/>
          <w:color w:val="000000"/>
          <w:szCs w:val="21"/>
        </w:rPr>
        <w:t>其委托代理人</w:t>
      </w:r>
      <w:r>
        <w:rPr>
          <w:rFonts w:hint="eastAsia" w:ascii="宋体" w:hAnsi="宋体" w:cs="宋体"/>
          <w:bCs/>
          <w:kern w:val="0"/>
        </w:rPr>
        <w:t>(签字或盖章)：</w:t>
      </w:r>
    </w:p>
    <w:p>
      <w:pPr>
        <w:adjustRightInd w:val="0"/>
        <w:snapToGrid w:val="0"/>
        <w:spacing w:line="580" w:lineRule="exact"/>
        <w:ind w:firstLine="480" w:firstLineChars="200"/>
        <w:rPr>
          <w:rFonts w:ascii="宋体" w:hAnsi="宋体" w:cs="宋体"/>
        </w:rPr>
        <w:sectPr>
          <w:pgSz w:w="11906" w:h="16838"/>
          <w:pgMar w:top="1440" w:right="1077" w:bottom="1440" w:left="1077" w:header="851" w:footer="992" w:gutter="0"/>
          <w:cols w:space="425" w:num="1"/>
          <w:docGrid w:type="lines" w:linePitch="312" w:charSpace="0"/>
        </w:sectPr>
      </w:pPr>
      <w:r>
        <w:rPr>
          <w:rFonts w:hint="eastAsia" w:ascii="宋体" w:hAnsi="宋体" w:cs="宋体"/>
          <w:bCs/>
          <w:kern w:val="0"/>
        </w:rPr>
        <w:t>日  期：</w:t>
      </w:r>
    </w:p>
    <w:p>
      <w:pPr>
        <w:rPr>
          <w:rFonts w:ascii="宋体" w:hAnsi="宋体"/>
          <w:b/>
          <w:color w:val="000000"/>
        </w:rPr>
      </w:pPr>
      <w:r>
        <w:rPr>
          <w:rFonts w:hint="eastAsia" w:ascii="宋体" w:hAnsi="宋体"/>
          <w:b/>
          <w:color w:val="000000"/>
        </w:rPr>
        <w:t>附件七：</w:t>
      </w:r>
    </w:p>
    <w:p>
      <w:pPr>
        <w:spacing w:line="500" w:lineRule="exact"/>
        <w:rPr>
          <w:rFonts w:ascii="宋体" w:hAnsi="宋体"/>
          <w:b/>
          <w:color w:val="000000"/>
        </w:rPr>
      </w:pPr>
    </w:p>
    <w:p>
      <w:pPr>
        <w:jc w:val="center"/>
        <w:rPr>
          <w:rFonts w:ascii="宋体" w:hAnsi="宋体"/>
          <w:b/>
          <w:color w:val="000000"/>
          <w:sz w:val="32"/>
          <w:szCs w:val="32"/>
        </w:rPr>
      </w:pPr>
      <w:r>
        <w:rPr>
          <w:rFonts w:hint="eastAsia" w:ascii="宋体" w:hAnsi="宋体"/>
          <w:b/>
          <w:color w:val="000000"/>
          <w:sz w:val="32"/>
          <w:szCs w:val="32"/>
        </w:rPr>
        <w:t>服务方案、售后服务及合理化建议等</w:t>
      </w:r>
    </w:p>
    <w:p>
      <w:pPr>
        <w:rPr>
          <w:rFonts w:ascii="宋体" w:hAnsi="宋体"/>
          <w:b/>
          <w:szCs w:val="21"/>
        </w:rPr>
        <w:sectPr>
          <w:pgSz w:w="11906" w:h="16838"/>
          <w:pgMar w:top="1440" w:right="1077" w:bottom="1440" w:left="1077" w:header="851" w:footer="992" w:gutter="0"/>
          <w:cols w:space="425" w:num="1"/>
          <w:docGrid w:type="lines" w:linePitch="312" w:charSpace="0"/>
        </w:sectPr>
      </w:pPr>
    </w:p>
    <w:p>
      <w:pPr>
        <w:rPr>
          <w:rFonts w:ascii="宋体" w:hAnsi="宋体"/>
          <w:b/>
          <w:color w:val="000000"/>
        </w:rPr>
      </w:pPr>
      <w:r>
        <w:rPr>
          <w:rFonts w:hint="eastAsia" w:ascii="宋体" w:hAnsi="宋体"/>
          <w:b/>
          <w:color w:val="000000"/>
        </w:rPr>
        <w:t>附件八：</w:t>
      </w:r>
    </w:p>
    <w:p>
      <w:pPr>
        <w:jc w:val="center"/>
        <w:rPr>
          <w:rFonts w:ascii="黑体" w:eastAsia="黑体"/>
          <w:color w:val="000000"/>
          <w:sz w:val="32"/>
          <w:szCs w:val="20"/>
        </w:rPr>
      </w:pPr>
    </w:p>
    <w:p>
      <w:pPr>
        <w:jc w:val="center"/>
        <w:rPr>
          <w:rFonts w:ascii="黑体" w:eastAsia="黑体"/>
          <w:color w:val="000000"/>
          <w:sz w:val="32"/>
          <w:szCs w:val="20"/>
        </w:rPr>
      </w:pPr>
      <w:r>
        <w:rPr>
          <w:rFonts w:hint="eastAsia" w:ascii="黑体" w:eastAsia="黑体"/>
          <w:color w:val="000000"/>
          <w:sz w:val="32"/>
          <w:szCs w:val="20"/>
        </w:rPr>
        <w:t>类似业绩汇总表</w:t>
      </w:r>
    </w:p>
    <w:p>
      <w:pPr>
        <w:pStyle w:val="2"/>
      </w:pPr>
    </w:p>
    <w:p>
      <w:pPr>
        <w:autoSpaceDE w:val="0"/>
        <w:autoSpaceDN w:val="0"/>
        <w:adjustRightInd w:val="0"/>
        <w:spacing w:line="400" w:lineRule="exact"/>
        <w:rPr>
          <w:rFonts w:ascii="宋体" w:hAnsi="宋体"/>
          <w:b/>
        </w:rPr>
      </w:pPr>
    </w:p>
    <w:p>
      <w:pPr>
        <w:autoSpaceDE w:val="0"/>
        <w:autoSpaceDN w:val="0"/>
        <w:adjustRightInd w:val="0"/>
        <w:spacing w:line="400" w:lineRule="exact"/>
        <w:rPr>
          <w:rFonts w:ascii="宋体" w:hAnsi="宋体"/>
          <w:b/>
        </w:rPr>
      </w:pPr>
      <w:r>
        <w:rPr>
          <w:rFonts w:hint="eastAsia" w:ascii="宋体" w:hAnsi="宋体"/>
          <w:b/>
        </w:rPr>
        <w:t>业绩汇总表</w:t>
      </w:r>
    </w:p>
    <w:tbl>
      <w:tblPr>
        <w:tblStyle w:val="19"/>
        <w:tblW w:w="87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3050"/>
        <w:gridCol w:w="1995"/>
        <w:gridCol w:w="220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kern w:val="0"/>
              </w:rPr>
            </w:pPr>
            <w:r>
              <w:rPr>
                <w:rFonts w:hint="eastAsia"/>
                <w:kern w:val="0"/>
              </w:rPr>
              <w:t>序号</w:t>
            </w:r>
          </w:p>
        </w:tc>
        <w:tc>
          <w:tcPr>
            <w:tcW w:w="3050" w:type="dxa"/>
            <w:vAlign w:val="center"/>
          </w:tcPr>
          <w:p>
            <w:pPr>
              <w:autoSpaceDE w:val="0"/>
              <w:autoSpaceDN w:val="0"/>
              <w:adjustRightInd w:val="0"/>
              <w:jc w:val="center"/>
              <w:rPr>
                <w:kern w:val="0"/>
              </w:rPr>
            </w:pPr>
            <w:r>
              <w:rPr>
                <w:rFonts w:hint="eastAsia"/>
                <w:kern w:val="0"/>
              </w:rPr>
              <w:t>项目名称</w:t>
            </w:r>
          </w:p>
        </w:tc>
        <w:tc>
          <w:tcPr>
            <w:tcW w:w="1995" w:type="dxa"/>
            <w:vAlign w:val="center"/>
          </w:tcPr>
          <w:p>
            <w:pPr>
              <w:autoSpaceDE w:val="0"/>
              <w:autoSpaceDN w:val="0"/>
              <w:adjustRightInd w:val="0"/>
              <w:jc w:val="center"/>
              <w:rPr>
                <w:kern w:val="0"/>
              </w:rPr>
            </w:pPr>
            <w:r>
              <w:rPr>
                <w:rFonts w:hint="eastAsia"/>
                <w:kern w:val="0"/>
              </w:rPr>
              <w:t>合同金额</w:t>
            </w:r>
          </w:p>
        </w:tc>
        <w:tc>
          <w:tcPr>
            <w:tcW w:w="2205" w:type="dxa"/>
            <w:vAlign w:val="center"/>
          </w:tcPr>
          <w:p>
            <w:pPr>
              <w:autoSpaceDE w:val="0"/>
              <w:autoSpaceDN w:val="0"/>
              <w:adjustRightInd w:val="0"/>
              <w:jc w:val="center"/>
              <w:rPr>
                <w:kern w:val="0"/>
              </w:rPr>
            </w:pPr>
            <w:r>
              <w:rPr>
                <w:rFonts w:hint="eastAsia"/>
                <w:kern w:val="0"/>
              </w:rPr>
              <w:t>合同签订日期</w:t>
            </w:r>
          </w:p>
        </w:tc>
        <w:tc>
          <w:tcPr>
            <w:tcW w:w="735" w:type="dxa"/>
            <w:vAlign w:val="center"/>
          </w:tcPr>
          <w:p>
            <w:pPr>
              <w:autoSpaceDE w:val="0"/>
              <w:autoSpaceDN w:val="0"/>
              <w:adjustRightInd w:val="0"/>
              <w:jc w:val="center"/>
              <w:rPr>
                <w:kern w:val="0"/>
              </w:rPr>
            </w:pPr>
            <w:r>
              <w:rPr>
                <w:rFonts w:hint="eastAsia"/>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kern w:val="0"/>
              </w:rPr>
            </w:pPr>
            <w:r>
              <w:rPr>
                <w:rFonts w:hint="eastAsia"/>
                <w:kern w:val="0"/>
              </w:rPr>
              <w:t>1</w:t>
            </w:r>
          </w:p>
        </w:tc>
        <w:tc>
          <w:tcPr>
            <w:tcW w:w="3050" w:type="dxa"/>
            <w:vAlign w:val="center"/>
          </w:tcPr>
          <w:p>
            <w:pPr>
              <w:autoSpaceDE w:val="0"/>
              <w:autoSpaceDN w:val="0"/>
              <w:adjustRightInd w:val="0"/>
              <w:rPr>
                <w:kern w:val="0"/>
              </w:rPr>
            </w:pPr>
          </w:p>
        </w:tc>
        <w:tc>
          <w:tcPr>
            <w:tcW w:w="1995" w:type="dxa"/>
            <w:vAlign w:val="center"/>
          </w:tcPr>
          <w:p>
            <w:pPr>
              <w:autoSpaceDE w:val="0"/>
              <w:autoSpaceDN w:val="0"/>
              <w:adjustRightInd w:val="0"/>
              <w:rPr>
                <w:kern w:val="0"/>
              </w:rPr>
            </w:pPr>
          </w:p>
        </w:tc>
        <w:tc>
          <w:tcPr>
            <w:tcW w:w="2205" w:type="dxa"/>
            <w:vAlign w:val="center"/>
          </w:tcPr>
          <w:p>
            <w:pPr>
              <w:autoSpaceDE w:val="0"/>
              <w:autoSpaceDN w:val="0"/>
              <w:adjustRightInd w:val="0"/>
              <w:rPr>
                <w:kern w:val="0"/>
              </w:rPr>
            </w:pPr>
          </w:p>
        </w:tc>
        <w:tc>
          <w:tcPr>
            <w:tcW w:w="735" w:type="dxa"/>
            <w:vAlign w:val="center"/>
          </w:tcPr>
          <w:p>
            <w:pPr>
              <w:autoSpaceDE w:val="0"/>
              <w:autoSpaceDN w:val="0"/>
              <w:adjustRightInd w:val="0"/>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kern w:val="0"/>
              </w:rPr>
            </w:pPr>
            <w:r>
              <w:rPr>
                <w:rFonts w:hint="eastAsia"/>
                <w:kern w:val="0"/>
              </w:rPr>
              <w:t>2</w:t>
            </w:r>
          </w:p>
        </w:tc>
        <w:tc>
          <w:tcPr>
            <w:tcW w:w="3050" w:type="dxa"/>
            <w:vAlign w:val="center"/>
          </w:tcPr>
          <w:p>
            <w:pPr>
              <w:autoSpaceDE w:val="0"/>
              <w:autoSpaceDN w:val="0"/>
              <w:adjustRightInd w:val="0"/>
              <w:rPr>
                <w:kern w:val="0"/>
              </w:rPr>
            </w:pPr>
          </w:p>
        </w:tc>
        <w:tc>
          <w:tcPr>
            <w:tcW w:w="1995" w:type="dxa"/>
            <w:vAlign w:val="center"/>
          </w:tcPr>
          <w:p>
            <w:pPr>
              <w:autoSpaceDE w:val="0"/>
              <w:autoSpaceDN w:val="0"/>
              <w:adjustRightInd w:val="0"/>
              <w:rPr>
                <w:kern w:val="0"/>
              </w:rPr>
            </w:pPr>
          </w:p>
        </w:tc>
        <w:tc>
          <w:tcPr>
            <w:tcW w:w="2205" w:type="dxa"/>
            <w:vAlign w:val="center"/>
          </w:tcPr>
          <w:p>
            <w:pPr>
              <w:autoSpaceDE w:val="0"/>
              <w:autoSpaceDN w:val="0"/>
              <w:adjustRightInd w:val="0"/>
              <w:rPr>
                <w:kern w:val="0"/>
              </w:rPr>
            </w:pPr>
          </w:p>
        </w:tc>
        <w:tc>
          <w:tcPr>
            <w:tcW w:w="735" w:type="dxa"/>
            <w:vAlign w:val="center"/>
          </w:tcPr>
          <w:p>
            <w:pPr>
              <w:autoSpaceDE w:val="0"/>
              <w:autoSpaceDN w:val="0"/>
              <w:adjustRightInd w:val="0"/>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kern w:val="0"/>
              </w:rPr>
            </w:pPr>
            <w:r>
              <w:rPr>
                <w:rFonts w:hint="eastAsia"/>
                <w:kern w:val="0"/>
              </w:rPr>
              <w:t>3</w:t>
            </w:r>
          </w:p>
        </w:tc>
        <w:tc>
          <w:tcPr>
            <w:tcW w:w="3050" w:type="dxa"/>
            <w:vAlign w:val="center"/>
          </w:tcPr>
          <w:p>
            <w:pPr>
              <w:autoSpaceDE w:val="0"/>
              <w:autoSpaceDN w:val="0"/>
              <w:adjustRightInd w:val="0"/>
              <w:rPr>
                <w:kern w:val="0"/>
              </w:rPr>
            </w:pPr>
          </w:p>
        </w:tc>
        <w:tc>
          <w:tcPr>
            <w:tcW w:w="1995" w:type="dxa"/>
            <w:vAlign w:val="center"/>
          </w:tcPr>
          <w:p>
            <w:pPr>
              <w:autoSpaceDE w:val="0"/>
              <w:autoSpaceDN w:val="0"/>
              <w:adjustRightInd w:val="0"/>
              <w:rPr>
                <w:kern w:val="0"/>
              </w:rPr>
            </w:pPr>
          </w:p>
        </w:tc>
        <w:tc>
          <w:tcPr>
            <w:tcW w:w="2205" w:type="dxa"/>
            <w:vAlign w:val="center"/>
          </w:tcPr>
          <w:p>
            <w:pPr>
              <w:autoSpaceDE w:val="0"/>
              <w:autoSpaceDN w:val="0"/>
              <w:adjustRightInd w:val="0"/>
              <w:rPr>
                <w:kern w:val="0"/>
              </w:rPr>
            </w:pPr>
          </w:p>
        </w:tc>
        <w:tc>
          <w:tcPr>
            <w:tcW w:w="735" w:type="dxa"/>
            <w:vAlign w:val="center"/>
          </w:tcPr>
          <w:p>
            <w:pPr>
              <w:autoSpaceDE w:val="0"/>
              <w:autoSpaceDN w:val="0"/>
              <w:adjustRightInd w:val="0"/>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43" w:type="dxa"/>
            <w:vAlign w:val="center"/>
          </w:tcPr>
          <w:p>
            <w:pPr>
              <w:autoSpaceDE w:val="0"/>
              <w:autoSpaceDN w:val="0"/>
              <w:adjustRightInd w:val="0"/>
              <w:jc w:val="center"/>
              <w:rPr>
                <w:kern w:val="0"/>
              </w:rPr>
            </w:pPr>
            <w:r>
              <w:rPr>
                <w:rFonts w:hint="eastAsia"/>
                <w:kern w:val="0"/>
              </w:rPr>
              <w:t>…</w:t>
            </w:r>
          </w:p>
        </w:tc>
        <w:tc>
          <w:tcPr>
            <w:tcW w:w="3050" w:type="dxa"/>
            <w:vAlign w:val="center"/>
          </w:tcPr>
          <w:p>
            <w:pPr>
              <w:autoSpaceDE w:val="0"/>
              <w:autoSpaceDN w:val="0"/>
              <w:adjustRightInd w:val="0"/>
              <w:rPr>
                <w:kern w:val="0"/>
              </w:rPr>
            </w:pPr>
          </w:p>
        </w:tc>
        <w:tc>
          <w:tcPr>
            <w:tcW w:w="1995" w:type="dxa"/>
            <w:vAlign w:val="center"/>
          </w:tcPr>
          <w:p>
            <w:pPr>
              <w:autoSpaceDE w:val="0"/>
              <w:autoSpaceDN w:val="0"/>
              <w:adjustRightInd w:val="0"/>
              <w:rPr>
                <w:kern w:val="0"/>
              </w:rPr>
            </w:pPr>
          </w:p>
        </w:tc>
        <w:tc>
          <w:tcPr>
            <w:tcW w:w="2205" w:type="dxa"/>
            <w:vAlign w:val="center"/>
          </w:tcPr>
          <w:p>
            <w:pPr>
              <w:autoSpaceDE w:val="0"/>
              <w:autoSpaceDN w:val="0"/>
              <w:adjustRightInd w:val="0"/>
              <w:rPr>
                <w:kern w:val="0"/>
              </w:rPr>
            </w:pPr>
          </w:p>
        </w:tc>
        <w:tc>
          <w:tcPr>
            <w:tcW w:w="735" w:type="dxa"/>
            <w:vAlign w:val="center"/>
          </w:tcPr>
          <w:p>
            <w:pPr>
              <w:autoSpaceDE w:val="0"/>
              <w:autoSpaceDN w:val="0"/>
              <w:adjustRightInd w:val="0"/>
              <w:rPr>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793" w:type="dxa"/>
            <w:gridSpan w:val="2"/>
            <w:vAlign w:val="center"/>
          </w:tcPr>
          <w:p>
            <w:pPr>
              <w:autoSpaceDE w:val="0"/>
              <w:autoSpaceDN w:val="0"/>
              <w:adjustRightInd w:val="0"/>
              <w:rPr>
                <w:kern w:val="0"/>
              </w:rPr>
            </w:pPr>
            <w:r>
              <w:rPr>
                <w:rFonts w:hint="eastAsia"/>
                <w:kern w:val="0"/>
              </w:rPr>
              <w:t>总计</w:t>
            </w:r>
          </w:p>
        </w:tc>
        <w:tc>
          <w:tcPr>
            <w:tcW w:w="1995" w:type="dxa"/>
            <w:vAlign w:val="center"/>
          </w:tcPr>
          <w:p>
            <w:pPr>
              <w:autoSpaceDE w:val="0"/>
              <w:autoSpaceDN w:val="0"/>
              <w:adjustRightInd w:val="0"/>
              <w:rPr>
                <w:kern w:val="0"/>
              </w:rPr>
            </w:pPr>
          </w:p>
        </w:tc>
        <w:tc>
          <w:tcPr>
            <w:tcW w:w="2205" w:type="dxa"/>
            <w:vAlign w:val="center"/>
          </w:tcPr>
          <w:p>
            <w:pPr>
              <w:autoSpaceDE w:val="0"/>
              <w:autoSpaceDN w:val="0"/>
              <w:adjustRightInd w:val="0"/>
              <w:rPr>
                <w:kern w:val="0"/>
              </w:rPr>
            </w:pPr>
          </w:p>
        </w:tc>
        <w:tc>
          <w:tcPr>
            <w:tcW w:w="735" w:type="dxa"/>
            <w:vAlign w:val="center"/>
          </w:tcPr>
          <w:p>
            <w:pPr>
              <w:autoSpaceDE w:val="0"/>
              <w:autoSpaceDN w:val="0"/>
              <w:adjustRightInd w:val="0"/>
              <w:rPr>
                <w:kern w:val="0"/>
              </w:rPr>
            </w:pPr>
          </w:p>
        </w:tc>
      </w:tr>
    </w:tbl>
    <w:p>
      <w:pPr>
        <w:pStyle w:val="5"/>
        <w:rPr>
          <w:sz w:val="24"/>
          <w:szCs w:val="24"/>
        </w:rPr>
      </w:pPr>
      <w:bookmarkStart w:id="12" w:name="_Toc435095512"/>
      <w:bookmarkStart w:id="13" w:name="_Toc27745"/>
      <w:bookmarkStart w:id="14" w:name="_Toc20312"/>
      <w:bookmarkStart w:id="15" w:name="_Toc16905"/>
      <w:bookmarkStart w:id="16" w:name="_Toc25569"/>
      <w:r>
        <w:rPr>
          <w:rFonts w:hint="eastAsia"/>
          <w:sz w:val="24"/>
          <w:szCs w:val="24"/>
        </w:rPr>
        <w:t>注：提供清晰完整的合同复印件加盖公章，合同中不能体现业绩相关金额、规模、特征内容的，还须提供用户证明原件</w:t>
      </w:r>
      <w:r>
        <w:rPr>
          <w:rFonts w:hint="eastAsia" w:ascii="宋体" w:hAnsi="宋体"/>
          <w:sz w:val="24"/>
          <w:szCs w:val="24"/>
        </w:rPr>
        <w:t>（格式自拟）</w:t>
      </w:r>
      <w:bookmarkEnd w:id="12"/>
      <w:r>
        <w:rPr>
          <w:rFonts w:hint="eastAsia" w:ascii="宋体" w:hAnsi="宋体"/>
          <w:sz w:val="24"/>
          <w:szCs w:val="24"/>
        </w:rPr>
        <w:t>。</w:t>
      </w:r>
      <w:bookmarkEnd w:id="13"/>
      <w:bookmarkEnd w:id="14"/>
      <w:bookmarkEnd w:id="15"/>
      <w:bookmarkEnd w:id="16"/>
    </w:p>
    <w:p>
      <w:pPr>
        <w:ind w:firstLine="540" w:firstLineChars="225"/>
        <w:rPr>
          <w:rFonts w:ascii="宋体" w:hAnsi="宋体"/>
        </w:rPr>
      </w:pPr>
      <w:r>
        <w:rPr>
          <w:rFonts w:hint="eastAsia" w:ascii="宋体" w:hAnsi="宋体"/>
        </w:rPr>
        <w:br w:type="page"/>
      </w:r>
    </w:p>
    <w:p>
      <w:pPr>
        <w:tabs>
          <w:tab w:val="left" w:pos="7480"/>
        </w:tabs>
        <w:snapToGrid w:val="0"/>
        <w:spacing w:line="440" w:lineRule="exact"/>
        <w:jc w:val="left"/>
      </w:pPr>
      <w:r>
        <w:rPr>
          <w:rFonts w:hint="eastAsia" w:ascii="宋体" w:hAnsi="宋体" w:cs="宋体"/>
          <w:b/>
        </w:rPr>
        <w:t>附件九：</w:t>
      </w:r>
    </w:p>
    <w:p>
      <w:pPr>
        <w:pStyle w:val="5"/>
        <w:spacing w:line="360" w:lineRule="auto"/>
        <w:jc w:val="center"/>
        <w:rPr>
          <w:rFonts w:ascii="宋体" w:hAnsi="宋体" w:cs="宋体"/>
        </w:rPr>
      </w:pPr>
      <w:bookmarkStart w:id="17" w:name="_Toc15136"/>
      <w:bookmarkStart w:id="18" w:name="_Toc24479"/>
      <w:bookmarkStart w:id="19" w:name="_Toc464487336"/>
      <w:r>
        <w:rPr>
          <w:rFonts w:hint="eastAsia" w:ascii="宋体" w:hAnsi="宋体" w:cs="宋体"/>
        </w:rPr>
        <w:t>项目负责人委任书</w:t>
      </w:r>
      <w:bookmarkEnd w:id="17"/>
      <w:bookmarkEnd w:id="18"/>
      <w:bookmarkEnd w:id="19"/>
      <w:r>
        <w:rPr>
          <w:rFonts w:hint="eastAsia" w:ascii="宋体" w:hAnsi="宋体" w:cs="宋体"/>
        </w:rPr>
        <w:t>及简历表</w:t>
      </w:r>
    </w:p>
    <w:p>
      <w:pPr>
        <w:jc w:val="center"/>
        <w:rPr>
          <w:rFonts w:ascii="宋体" w:hAnsi="宋体" w:cs="宋体"/>
          <w:b/>
        </w:rPr>
      </w:pPr>
      <w:r>
        <w:rPr>
          <w:rFonts w:hint="eastAsia" w:ascii="宋体" w:hAnsi="宋体" w:cs="宋体"/>
          <w:b/>
        </w:rPr>
        <w:t>项目负责人委任书</w:t>
      </w:r>
    </w:p>
    <w:p>
      <w:pPr>
        <w:spacing w:line="640" w:lineRule="exact"/>
        <w:rPr>
          <w:rFonts w:ascii="宋体" w:hAnsi="宋体" w:cs="宋体"/>
          <w:b/>
        </w:rPr>
      </w:pPr>
      <w:r>
        <w:rPr>
          <w:rFonts w:hint="eastAsia" w:ascii="宋体" w:hAnsi="宋体" w:cs="宋体"/>
        </w:rPr>
        <w:t>致：</w:t>
      </w:r>
      <w:r>
        <w:rPr>
          <w:rFonts w:hint="eastAsia" w:ascii="宋体" w:hAnsi="宋体" w:cs="宋体"/>
          <w:u w:val="single"/>
        </w:rPr>
        <w:t xml:space="preserve">                           </w:t>
      </w:r>
    </w:p>
    <w:p>
      <w:pPr>
        <w:spacing w:line="640" w:lineRule="exact"/>
        <w:ind w:firstLine="480" w:firstLineChars="200"/>
        <w:rPr>
          <w:rFonts w:ascii="宋体" w:hAnsi="宋体" w:cs="宋体"/>
          <w:u w:val="single"/>
        </w:rPr>
      </w:pPr>
      <w:r>
        <w:rPr>
          <w:rFonts w:hint="eastAsia" w:ascii="宋体" w:hAnsi="宋体" w:cs="宋体"/>
          <w:u w:val="single"/>
        </w:rPr>
        <w:t xml:space="preserve">    （比选申请人名称）   </w:t>
      </w:r>
      <w:r>
        <w:rPr>
          <w:rFonts w:hint="eastAsia" w:ascii="宋体" w:hAnsi="宋体" w:cs="宋体"/>
        </w:rPr>
        <w:t>法定代表人</w:t>
      </w:r>
      <w:r>
        <w:rPr>
          <w:rFonts w:hint="eastAsia" w:ascii="宋体" w:hAnsi="宋体" w:cs="宋体"/>
          <w:u w:val="single"/>
        </w:rPr>
        <w:t xml:space="preserve">  （职务、姓名）  </w:t>
      </w:r>
      <w:r>
        <w:rPr>
          <w:rFonts w:hint="eastAsia" w:ascii="宋体" w:hAnsi="宋体" w:cs="宋体"/>
        </w:rPr>
        <w:t>代表本单位委任</w:t>
      </w:r>
      <w:r>
        <w:rPr>
          <w:rFonts w:hint="eastAsia" w:ascii="宋体" w:hAnsi="宋体" w:cs="宋体"/>
          <w:u w:val="single"/>
        </w:rPr>
        <w:t xml:space="preserve">  （姓名） </w:t>
      </w:r>
      <w:r>
        <w:rPr>
          <w:rFonts w:hint="eastAsia" w:ascii="宋体" w:hAnsi="宋体" w:cs="宋体"/>
        </w:rPr>
        <w:t>为</w:t>
      </w:r>
      <w:r>
        <w:rPr>
          <w:rFonts w:hint="eastAsia" w:ascii="宋体" w:hAnsi="宋体" w:cs="宋体"/>
          <w:u w:val="single"/>
        </w:rPr>
        <w:t xml:space="preserve">                （项目名称）   </w:t>
      </w:r>
      <w:r>
        <w:rPr>
          <w:rFonts w:hint="eastAsia" w:ascii="宋体" w:hAnsi="宋体" w:cs="宋体"/>
        </w:rPr>
        <w:t>的项目负责人，凡本合同执行中的有关技术、进度、质量、结算与支付等方面工作，由</w:t>
      </w:r>
      <w:r>
        <w:rPr>
          <w:rFonts w:hint="eastAsia" w:ascii="宋体" w:hAnsi="宋体" w:cs="宋体"/>
          <w:u w:val="single"/>
        </w:rPr>
        <w:t xml:space="preserve">  （姓名）  </w:t>
      </w:r>
      <w:r>
        <w:rPr>
          <w:rFonts w:hint="eastAsia" w:ascii="宋体" w:hAnsi="宋体" w:cs="宋体"/>
        </w:rPr>
        <w:t>代表本单位全权负责。</w:t>
      </w:r>
    </w:p>
    <w:p>
      <w:pPr>
        <w:spacing w:line="640" w:lineRule="exact"/>
        <w:ind w:firstLine="480" w:firstLineChars="200"/>
        <w:rPr>
          <w:rFonts w:ascii="宋体" w:hAnsi="宋体" w:cs="宋体"/>
          <w:u w:val="single"/>
        </w:rPr>
      </w:pPr>
      <w:r>
        <w:rPr>
          <w:rFonts w:hint="eastAsia" w:ascii="宋体" w:hAnsi="宋体" w:cs="宋体"/>
          <w:u w:val="single"/>
        </w:rPr>
        <w:t>附：项目负责人身份证复印件。</w:t>
      </w:r>
    </w:p>
    <w:p>
      <w:pPr>
        <w:spacing w:line="640" w:lineRule="exact"/>
        <w:ind w:firstLine="480" w:firstLineChars="200"/>
        <w:rPr>
          <w:rFonts w:ascii="宋体" w:hAnsi="宋体" w:cs="宋体"/>
          <w:u w:val="single"/>
        </w:rPr>
      </w:pPr>
    </w:p>
    <w:p>
      <w:pPr>
        <w:spacing w:line="640" w:lineRule="exact"/>
        <w:ind w:firstLine="2760" w:firstLineChars="1150"/>
        <w:rPr>
          <w:rFonts w:ascii="宋体" w:hAnsi="宋体" w:cs="宋体"/>
        </w:rPr>
      </w:pPr>
      <w:r>
        <w:rPr>
          <w:rFonts w:hint="eastAsia" w:ascii="宋体" w:hAnsi="宋体" w:cs="宋体"/>
        </w:rPr>
        <w:t>单位名称：</w:t>
      </w:r>
      <w:r>
        <w:rPr>
          <w:rFonts w:hint="eastAsia" w:ascii="宋体" w:hAnsi="宋体" w:cs="宋体"/>
          <w:u w:val="single"/>
        </w:rPr>
        <w:t xml:space="preserve">   （全称并盖单位公章）  </w:t>
      </w:r>
    </w:p>
    <w:p>
      <w:pPr>
        <w:spacing w:line="640" w:lineRule="exact"/>
        <w:rPr>
          <w:rFonts w:ascii="宋体" w:hAnsi="宋体" w:cs="宋体"/>
        </w:rPr>
      </w:pPr>
    </w:p>
    <w:p>
      <w:pPr>
        <w:spacing w:line="640" w:lineRule="exact"/>
        <w:ind w:firstLine="2640" w:firstLineChars="1100"/>
        <w:rPr>
          <w:rFonts w:ascii="宋体" w:hAnsi="宋体" w:cs="宋体"/>
        </w:rPr>
      </w:pPr>
      <w:r>
        <w:rPr>
          <w:rFonts w:hint="eastAsia" w:ascii="宋体" w:hAnsi="宋体" w:cs="宋体"/>
        </w:rPr>
        <w:t>法定代表人：</w:t>
      </w:r>
      <w:r>
        <w:rPr>
          <w:rFonts w:hint="eastAsia" w:ascii="宋体" w:hAnsi="宋体" w:cs="宋体"/>
          <w:u w:val="single"/>
        </w:rPr>
        <w:t xml:space="preserve">         （职务）        </w:t>
      </w:r>
    </w:p>
    <w:p>
      <w:pPr>
        <w:spacing w:line="640" w:lineRule="exact"/>
        <w:rPr>
          <w:rFonts w:ascii="宋体" w:hAnsi="宋体" w:cs="宋体"/>
          <w:u w:val="single"/>
        </w:rPr>
      </w:pPr>
      <w:r>
        <w:rPr>
          <w:rFonts w:hint="eastAsia" w:ascii="宋体" w:hAnsi="宋体" w:cs="宋体"/>
        </w:rPr>
        <w:t xml:space="preserve">                                  </w:t>
      </w:r>
      <w:r>
        <w:rPr>
          <w:rFonts w:hint="eastAsia" w:ascii="宋体" w:hAnsi="宋体" w:cs="宋体"/>
          <w:u w:val="single"/>
        </w:rPr>
        <w:t xml:space="preserve">         （姓名）        </w:t>
      </w:r>
    </w:p>
    <w:p>
      <w:pPr>
        <w:spacing w:line="640" w:lineRule="exact"/>
        <w:ind w:firstLine="4080" w:firstLineChars="1700"/>
        <w:rPr>
          <w:rFonts w:ascii="宋体" w:hAnsi="宋体" w:cs="宋体"/>
          <w:u w:val="single"/>
        </w:rPr>
      </w:pPr>
      <w:r>
        <w:rPr>
          <w:rFonts w:hint="eastAsia" w:ascii="宋体" w:hAnsi="宋体" w:cs="宋体"/>
          <w:u w:val="single"/>
        </w:rPr>
        <w:t xml:space="preserve">      （签字或盖章）     </w:t>
      </w:r>
    </w:p>
    <w:p>
      <w:pPr>
        <w:spacing w:line="640" w:lineRule="exact"/>
        <w:rPr>
          <w:rFonts w:ascii="宋体" w:hAnsi="宋体" w:cs="宋体"/>
        </w:rPr>
      </w:pPr>
    </w:p>
    <w:p>
      <w:pPr>
        <w:jc w:val="center"/>
        <w:rPr>
          <w:rFonts w:ascii="宋体" w:hAnsi="宋体" w:cs="宋体"/>
        </w:rPr>
      </w:pPr>
      <w:r>
        <w:rPr>
          <w:rFonts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462280</wp:posOffset>
                </wp:positionV>
                <wp:extent cx="5143500" cy="1721485"/>
                <wp:effectExtent l="9525" t="9525" r="9525" b="12065"/>
                <wp:wrapSquare wrapText="bothSides"/>
                <wp:docPr id="6"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143500" cy="1721485"/>
                        </a:xfrm>
                        <a:prstGeom prst="rect">
                          <a:avLst/>
                        </a:prstGeom>
                        <a:solidFill>
                          <a:srgbClr val="FFFFFF"/>
                        </a:solidFill>
                        <a:ln w="9525">
                          <a:solidFill>
                            <a:srgbClr val="000000"/>
                          </a:solidFill>
                          <a:miter lim="800000"/>
                        </a:ln>
                      </wps:spPr>
                      <wps:txbx>
                        <w:txbxContent>
                          <w:p>
                            <w:pPr>
                              <w:jc w:val="center"/>
                              <w:rPr>
                                <w:szCs w:val="21"/>
                              </w:rPr>
                            </w:pPr>
                          </w:p>
                          <w:p>
                            <w:pPr>
                              <w:jc w:val="center"/>
                              <w:rPr>
                                <w:szCs w:val="21"/>
                              </w:rPr>
                            </w:pPr>
                          </w:p>
                          <w:p>
                            <w:pPr>
                              <w:jc w:val="center"/>
                            </w:pPr>
                            <w:r>
                              <w:rPr>
                                <w:rFonts w:hint="eastAsia"/>
                              </w:rPr>
                              <w:t>项目负责人身份证复印件粘贴处（正、反面）</w:t>
                            </w:r>
                          </w:p>
                        </w:txbxContent>
                      </wps:txbx>
                      <wps:bodyPr rot="0" vert="horz" wrap="square" lIns="91440" tIns="45720" rIns="91440" bIns="45720" anchor="t" anchorCtr="0" upright="1">
                        <a:noAutofit/>
                      </wps:bodyPr>
                    </wps:wsp>
                  </a:graphicData>
                </a:graphic>
              </wp:anchor>
            </w:drawing>
          </mc:Choice>
          <mc:Fallback>
            <w:pict>
              <v:shape id="文本框 7" o:spid="_x0000_s1026" o:spt="202" type="#_x0000_t202" style="position:absolute;left:0pt;margin-left:0pt;margin-top:36.4pt;height:135.55pt;width:405pt;mso-wrap-distance-bottom:0pt;mso-wrap-distance-left:9pt;mso-wrap-distance-right:9pt;mso-wrap-distance-top:0pt;z-index:251664384;mso-width-relative:page;mso-height-relative:page;" fillcolor="#FFFFFF" filled="t" stroked="t" coordsize="21600,21600" o:gfxdata="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j&#10;4Umk1wAAAAcBAAAPAAAAAAAAAAEAIAAAACIAAABkcnMvZG93bnJldi54bWxQSwECFAAUAAAACACH&#10;TuJAxh53FSUCAAA6BAAADgAAAAAAAAABACAAAAAmAQAAZHJzL2Uyb0RvYy54bWxQSwUGAAAAAAYA&#10;BgBZAQAAvQUAAAAA&#10;">
                <v:fill on="t" focussize="0,0"/>
                <v:stroke color="#000000" miterlimit="8" joinstyle="miter"/>
                <v:imagedata o:title=""/>
                <o:lock v:ext="edit" aspectratio="f"/>
                <v:textbox>
                  <w:txbxContent>
                    <w:p>
                      <w:pPr>
                        <w:jc w:val="center"/>
                        <w:rPr>
                          <w:szCs w:val="21"/>
                        </w:rPr>
                      </w:pPr>
                    </w:p>
                    <w:p>
                      <w:pPr>
                        <w:jc w:val="center"/>
                        <w:rPr>
                          <w:szCs w:val="21"/>
                        </w:rPr>
                      </w:pPr>
                    </w:p>
                    <w:p>
                      <w:pPr>
                        <w:jc w:val="center"/>
                      </w:pPr>
                      <w:r>
                        <w:rPr>
                          <w:rFonts w:hint="eastAsia"/>
                        </w:rPr>
                        <w:t>项目负责人身份证复印件粘贴处（正、反面）</w:t>
                      </w:r>
                    </w:p>
                  </w:txbxContent>
                </v:textbox>
                <w10:wrap type="square"/>
              </v:shape>
            </w:pict>
          </mc:Fallback>
        </mc:AlternateContent>
      </w:r>
      <w:r>
        <w:rPr>
          <w:rFonts w:hint="eastAsia" w:ascii="宋体" w:hAnsi="宋体" w:cs="宋体"/>
        </w:rPr>
        <w:t xml:space="preserve">                             日期：   年    月   日 </w:t>
      </w:r>
    </w:p>
    <w:p>
      <w:pPr>
        <w:pStyle w:val="5"/>
        <w:spacing w:line="360" w:lineRule="auto"/>
        <w:rPr>
          <w:rFonts w:ascii="宋体" w:hAnsi="宋体" w:cs="宋体"/>
        </w:rPr>
        <w:sectPr>
          <w:pgSz w:w="11906" w:h="16838"/>
          <w:pgMar w:top="1440" w:right="1800" w:bottom="1440" w:left="1800" w:header="851" w:footer="992" w:gutter="0"/>
          <w:cols w:space="720" w:num="1"/>
          <w:docGrid w:type="lines" w:linePitch="312" w:charSpace="0"/>
        </w:sectPr>
      </w:pPr>
    </w:p>
    <w:p>
      <w:pPr>
        <w:adjustRightInd w:val="0"/>
        <w:snapToGrid w:val="0"/>
        <w:spacing w:line="400" w:lineRule="exact"/>
        <w:jc w:val="center"/>
        <w:rPr>
          <w:rFonts w:ascii="宋体" w:hAnsi="宋体" w:cs="宋体"/>
          <w:b/>
        </w:rPr>
      </w:pPr>
    </w:p>
    <w:p>
      <w:pPr>
        <w:adjustRightInd w:val="0"/>
        <w:snapToGrid w:val="0"/>
        <w:spacing w:line="400" w:lineRule="exact"/>
        <w:jc w:val="center"/>
        <w:rPr>
          <w:rFonts w:ascii="宋体" w:hAnsi="宋体" w:cs="宋体"/>
          <w:b/>
        </w:rPr>
      </w:pPr>
      <w:r>
        <w:rPr>
          <w:rFonts w:hint="eastAsia" w:ascii="宋体" w:hAnsi="宋体" w:cs="宋体"/>
          <w:b/>
        </w:rPr>
        <w:t>项目负责人简历表</w:t>
      </w:r>
    </w:p>
    <w:p>
      <w:pPr>
        <w:pStyle w:val="2"/>
      </w:pPr>
    </w:p>
    <w:tbl>
      <w:tblPr>
        <w:tblStyle w:val="19"/>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36"/>
        <w:gridCol w:w="1591"/>
        <w:gridCol w:w="1591"/>
        <w:gridCol w:w="719"/>
        <w:gridCol w:w="681"/>
        <w:gridCol w:w="1044"/>
        <w:gridCol w:w="467"/>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89" w:type="dxa"/>
            <w:gridSpan w:val="2"/>
            <w:vAlign w:val="center"/>
          </w:tcPr>
          <w:p>
            <w:pPr>
              <w:jc w:val="center"/>
              <w:rPr>
                <w:rFonts w:ascii="宋体" w:hAnsi="宋体" w:cs="宋体"/>
              </w:rPr>
            </w:pPr>
            <w:r>
              <w:rPr>
                <w:rFonts w:hint="eastAsia" w:ascii="宋体" w:hAnsi="宋体" w:cs="宋体"/>
              </w:rPr>
              <w:t>姓名</w:t>
            </w:r>
          </w:p>
        </w:tc>
        <w:tc>
          <w:tcPr>
            <w:tcW w:w="1591" w:type="dxa"/>
            <w:vAlign w:val="center"/>
          </w:tcPr>
          <w:p>
            <w:pPr>
              <w:jc w:val="center"/>
              <w:rPr>
                <w:rFonts w:ascii="宋体" w:hAnsi="宋体" w:cs="宋体"/>
              </w:rPr>
            </w:pPr>
          </w:p>
        </w:tc>
        <w:tc>
          <w:tcPr>
            <w:tcW w:w="1591" w:type="dxa"/>
            <w:vAlign w:val="center"/>
          </w:tcPr>
          <w:p>
            <w:pPr>
              <w:jc w:val="center"/>
              <w:rPr>
                <w:rFonts w:ascii="宋体" w:hAnsi="宋体" w:cs="宋体"/>
              </w:rPr>
            </w:pPr>
            <w:r>
              <w:rPr>
                <w:rFonts w:hint="eastAsia" w:ascii="宋体" w:hAnsi="宋体" w:cs="宋体"/>
              </w:rPr>
              <w:t>性别</w:t>
            </w:r>
          </w:p>
        </w:tc>
        <w:tc>
          <w:tcPr>
            <w:tcW w:w="1400" w:type="dxa"/>
            <w:gridSpan w:val="2"/>
            <w:vAlign w:val="center"/>
          </w:tcPr>
          <w:p>
            <w:pPr>
              <w:jc w:val="center"/>
              <w:rPr>
                <w:rFonts w:ascii="宋体" w:hAnsi="宋体" w:cs="宋体"/>
              </w:rPr>
            </w:pPr>
          </w:p>
        </w:tc>
        <w:tc>
          <w:tcPr>
            <w:tcW w:w="1511" w:type="dxa"/>
            <w:gridSpan w:val="2"/>
            <w:vAlign w:val="center"/>
          </w:tcPr>
          <w:p>
            <w:pPr>
              <w:jc w:val="center"/>
              <w:rPr>
                <w:rFonts w:ascii="宋体" w:hAnsi="宋体" w:cs="宋体"/>
              </w:rPr>
            </w:pPr>
            <w:r>
              <w:rPr>
                <w:rFonts w:hint="eastAsia" w:ascii="宋体" w:hAnsi="宋体" w:cs="宋体"/>
              </w:rPr>
              <w:t>年龄</w:t>
            </w:r>
          </w:p>
        </w:tc>
        <w:tc>
          <w:tcPr>
            <w:tcW w:w="149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89" w:type="dxa"/>
            <w:gridSpan w:val="2"/>
            <w:vAlign w:val="center"/>
          </w:tcPr>
          <w:p>
            <w:pPr>
              <w:jc w:val="center"/>
              <w:rPr>
                <w:rFonts w:ascii="宋体" w:hAnsi="宋体" w:cs="宋体"/>
              </w:rPr>
            </w:pPr>
            <w:r>
              <w:rPr>
                <w:rFonts w:hint="eastAsia" w:ascii="宋体" w:hAnsi="宋体" w:cs="宋体"/>
              </w:rPr>
              <w:t>职务</w:t>
            </w:r>
          </w:p>
        </w:tc>
        <w:tc>
          <w:tcPr>
            <w:tcW w:w="1591" w:type="dxa"/>
            <w:vAlign w:val="center"/>
          </w:tcPr>
          <w:p>
            <w:pPr>
              <w:jc w:val="center"/>
              <w:rPr>
                <w:rFonts w:ascii="宋体" w:hAnsi="宋体" w:cs="宋体"/>
              </w:rPr>
            </w:pPr>
          </w:p>
        </w:tc>
        <w:tc>
          <w:tcPr>
            <w:tcW w:w="1591" w:type="dxa"/>
            <w:vAlign w:val="center"/>
          </w:tcPr>
          <w:p>
            <w:pPr>
              <w:jc w:val="center"/>
              <w:rPr>
                <w:rFonts w:ascii="宋体" w:hAnsi="宋体" w:cs="宋体"/>
              </w:rPr>
            </w:pPr>
            <w:r>
              <w:rPr>
                <w:rFonts w:hint="eastAsia" w:ascii="宋体" w:hAnsi="宋体" w:cs="宋体"/>
              </w:rPr>
              <w:t>职称</w:t>
            </w:r>
          </w:p>
        </w:tc>
        <w:tc>
          <w:tcPr>
            <w:tcW w:w="1400" w:type="dxa"/>
            <w:gridSpan w:val="2"/>
            <w:vAlign w:val="center"/>
          </w:tcPr>
          <w:p>
            <w:pPr>
              <w:jc w:val="center"/>
              <w:rPr>
                <w:rFonts w:ascii="宋体" w:hAnsi="宋体" w:cs="宋体"/>
              </w:rPr>
            </w:pPr>
          </w:p>
        </w:tc>
        <w:tc>
          <w:tcPr>
            <w:tcW w:w="1511" w:type="dxa"/>
            <w:gridSpan w:val="2"/>
            <w:vAlign w:val="center"/>
          </w:tcPr>
          <w:p>
            <w:pPr>
              <w:jc w:val="center"/>
              <w:rPr>
                <w:rFonts w:ascii="宋体" w:hAnsi="宋体" w:cs="宋体"/>
              </w:rPr>
            </w:pPr>
            <w:r>
              <w:rPr>
                <w:rFonts w:hint="eastAsia" w:ascii="宋体" w:hAnsi="宋体" w:cs="宋体"/>
              </w:rPr>
              <w:t>学历</w:t>
            </w:r>
          </w:p>
        </w:tc>
        <w:tc>
          <w:tcPr>
            <w:tcW w:w="149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589" w:type="dxa"/>
            <w:gridSpan w:val="2"/>
            <w:vAlign w:val="center"/>
          </w:tcPr>
          <w:p>
            <w:pPr>
              <w:jc w:val="center"/>
              <w:rPr>
                <w:rFonts w:ascii="宋体" w:hAnsi="宋体" w:cs="宋体"/>
              </w:rPr>
            </w:pPr>
            <w:r>
              <w:rPr>
                <w:rFonts w:hint="eastAsia" w:ascii="宋体" w:hAnsi="宋体" w:cs="宋体"/>
              </w:rPr>
              <w:t>手机号</w:t>
            </w:r>
          </w:p>
        </w:tc>
        <w:tc>
          <w:tcPr>
            <w:tcW w:w="1591" w:type="dxa"/>
            <w:vAlign w:val="center"/>
          </w:tcPr>
          <w:p>
            <w:pPr>
              <w:jc w:val="center"/>
              <w:rPr>
                <w:rFonts w:ascii="宋体" w:hAnsi="宋体" w:cs="宋体"/>
              </w:rPr>
            </w:pPr>
          </w:p>
        </w:tc>
        <w:tc>
          <w:tcPr>
            <w:tcW w:w="1591" w:type="dxa"/>
            <w:vAlign w:val="center"/>
          </w:tcPr>
          <w:p>
            <w:pPr>
              <w:jc w:val="center"/>
              <w:rPr>
                <w:rFonts w:ascii="宋体" w:hAnsi="宋体" w:cs="宋体"/>
              </w:rPr>
            </w:pPr>
            <w:r>
              <w:rPr>
                <w:rFonts w:hint="eastAsia" w:ascii="宋体" w:hAnsi="宋体" w:cs="宋体"/>
              </w:rPr>
              <w:t>参加工作时间</w:t>
            </w:r>
          </w:p>
        </w:tc>
        <w:tc>
          <w:tcPr>
            <w:tcW w:w="1400" w:type="dxa"/>
            <w:gridSpan w:val="2"/>
            <w:vAlign w:val="center"/>
          </w:tcPr>
          <w:p>
            <w:pPr>
              <w:jc w:val="center"/>
              <w:rPr>
                <w:rFonts w:ascii="宋体" w:hAnsi="宋体" w:cs="宋体"/>
              </w:rPr>
            </w:pPr>
          </w:p>
        </w:tc>
        <w:tc>
          <w:tcPr>
            <w:tcW w:w="1511" w:type="dxa"/>
            <w:gridSpan w:val="2"/>
            <w:vAlign w:val="center"/>
          </w:tcPr>
          <w:p>
            <w:pPr>
              <w:jc w:val="center"/>
              <w:rPr>
                <w:rFonts w:ascii="宋体" w:hAnsi="宋体" w:cs="宋体"/>
              </w:rPr>
            </w:pPr>
            <w:r>
              <w:rPr>
                <w:rFonts w:hint="eastAsia" w:ascii="宋体" w:hAnsi="宋体" w:cs="宋体"/>
              </w:rPr>
              <w:t>从事项目管理岗位年限</w:t>
            </w:r>
          </w:p>
        </w:tc>
        <w:tc>
          <w:tcPr>
            <w:tcW w:w="1498"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180" w:type="dxa"/>
            <w:gridSpan w:val="9"/>
            <w:vAlign w:val="center"/>
          </w:tcPr>
          <w:p>
            <w:pPr>
              <w:jc w:val="center"/>
              <w:rPr>
                <w:rFonts w:ascii="宋体" w:hAnsi="宋体" w:cs="宋体"/>
              </w:rPr>
            </w:pPr>
            <w:r>
              <w:rPr>
                <w:rFonts w:hint="eastAsia" w:ascii="宋体" w:hAnsi="宋体" w:cs="宋体"/>
              </w:rPr>
              <w:t>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vAlign w:val="center"/>
          </w:tcPr>
          <w:p>
            <w:pPr>
              <w:spacing w:line="440" w:lineRule="exact"/>
              <w:jc w:val="center"/>
              <w:rPr>
                <w:rFonts w:ascii="宋体" w:hAnsi="宋体" w:cs="宋体"/>
              </w:rPr>
            </w:pPr>
            <w:r>
              <w:rPr>
                <w:rFonts w:hint="eastAsia" w:ascii="宋体" w:hAnsi="宋体" w:cs="宋体"/>
              </w:rPr>
              <w:t>时间</w:t>
            </w:r>
          </w:p>
        </w:tc>
        <w:tc>
          <w:tcPr>
            <w:tcW w:w="3937" w:type="dxa"/>
            <w:gridSpan w:val="4"/>
            <w:vAlign w:val="center"/>
          </w:tcPr>
          <w:p>
            <w:pPr>
              <w:spacing w:line="440" w:lineRule="exact"/>
              <w:jc w:val="center"/>
              <w:rPr>
                <w:rFonts w:ascii="宋体" w:hAnsi="宋体" w:cs="宋体"/>
              </w:rPr>
            </w:pPr>
            <w:r>
              <w:rPr>
                <w:rFonts w:hint="eastAsia" w:ascii="宋体" w:hAnsi="宋体" w:cs="宋体"/>
              </w:rPr>
              <w:t>项目名称</w:t>
            </w:r>
          </w:p>
        </w:tc>
        <w:tc>
          <w:tcPr>
            <w:tcW w:w="1725" w:type="dxa"/>
            <w:gridSpan w:val="2"/>
            <w:vAlign w:val="center"/>
          </w:tcPr>
          <w:p>
            <w:pPr>
              <w:spacing w:line="440" w:lineRule="exact"/>
              <w:jc w:val="center"/>
              <w:rPr>
                <w:rFonts w:ascii="宋体" w:hAnsi="宋体" w:cs="宋体"/>
              </w:rPr>
            </w:pPr>
            <w:r>
              <w:rPr>
                <w:rFonts w:hint="eastAsia" w:ascii="宋体" w:hAnsi="宋体" w:cs="宋体"/>
              </w:rPr>
              <w:t>担任职务</w:t>
            </w:r>
          </w:p>
        </w:tc>
        <w:tc>
          <w:tcPr>
            <w:tcW w:w="1965" w:type="dxa"/>
            <w:gridSpan w:val="2"/>
            <w:vAlign w:val="center"/>
          </w:tcPr>
          <w:p>
            <w:pPr>
              <w:spacing w:line="440" w:lineRule="exact"/>
              <w:jc w:val="center"/>
              <w:rPr>
                <w:rFonts w:ascii="宋体" w:hAnsi="宋体" w:cs="宋体"/>
              </w:rPr>
            </w:pPr>
            <w:r>
              <w:rPr>
                <w:rFonts w:hint="eastAsia" w:ascii="宋体" w:hAnsi="宋体" w:cs="宋体"/>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tcPr>
          <w:p>
            <w:pPr>
              <w:jc w:val="center"/>
              <w:rPr>
                <w:rFonts w:ascii="宋体" w:hAnsi="宋体" w:cs="宋体"/>
              </w:rPr>
            </w:pPr>
          </w:p>
        </w:tc>
        <w:tc>
          <w:tcPr>
            <w:tcW w:w="3937" w:type="dxa"/>
            <w:gridSpan w:val="4"/>
          </w:tcPr>
          <w:p>
            <w:pPr>
              <w:jc w:val="center"/>
              <w:rPr>
                <w:rFonts w:ascii="宋体" w:hAnsi="宋体" w:cs="宋体"/>
              </w:rPr>
            </w:pPr>
          </w:p>
        </w:tc>
        <w:tc>
          <w:tcPr>
            <w:tcW w:w="1725" w:type="dxa"/>
            <w:gridSpan w:val="2"/>
          </w:tcPr>
          <w:p>
            <w:pPr>
              <w:jc w:val="center"/>
              <w:rPr>
                <w:rFonts w:ascii="宋体" w:hAnsi="宋体" w:cs="宋体"/>
              </w:rPr>
            </w:pPr>
          </w:p>
        </w:tc>
        <w:tc>
          <w:tcPr>
            <w:tcW w:w="1965" w:type="dxa"/>
            <w:gridSpan w:val="2"/>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tcPr>
          <w:p>
            <w:pPr>
              <w:jc w:val="center"/>
              <w:rPr>
                <w:rFonts w:ascii="宋体" w:hAnsi="宋体" w:cs="宋体"/>
              </w:rPr>
            </w:pPr>
          </w:p>
        </w:tc>
        <w:tc>
          <w:tcPr>
            <w:tcW w:w="3937" w:type="dxa"/>
            <w:gridSpan w:val="4"/>
          </w:tcPr>
          <w:p>
            <w:pPr>
              <w:jc w:val="center"/>
              <w:rPr>
                <w:rFonts w:ascii="宋体" w:hAnsi="宋体" w:cs="宋体"/>
              </w:rPr>
            </w:pPr>
          </w:p>
        </w:tc>
        <w:tc>
          <w:tcPr>
            <w:tcW w:w="1725" w:type="dxa"/>
            <w:gridSpan w:val="2"/>
          </w:tcPr>
          <w:p>
            <w:pPr>
              <w:jc w:val="center"/>
              <w:rPr>
                <w:rFonts w:ascii="宋体" w:hAnsi="宋体" w:cs="宋体"/>
              </w:rPr>
            </w:pPr>
          </w:p>
        </w:tc>
        <w:tc>
          <w:tcPr>
            <w:tcW w:w="1965" w:type="dxa"/>
            <w:gridSpan w:val="2"/>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tcPr>
          <w:p>
            <w:pPr>
              <w:jc w:val="center"/>
              <w:rPr>
                <w:rFonts w:ascii="宋体" w:hAnsi="宋体" w:cs="宋体"/>
              </w:rPr>
            </w:pPr>
          </w:p>
        </w:tc>
        <w:tc>
          <w:tcPr>
            <w:tcW w:w="3937" w:type="dxa"/>
            <w:gridSpan w:val="4"/>
          </w:tcPr>
          <w:p>
            <w:pPr>
              <w:jc w:val="center"/>
              <w:rPr>
                <w:rFonts w:ascii="宋体" w:hAnsi="宋体" w:cs="宋体"/>
              </w:rPr>
            </w:pPr>
          </w:p>
        </w:tc>
        <w:tc>
          <w:tcPr>
            <w:tcW w:w="1725" w:type="dxa"/>
            <w:gridSpan w:val="2"/>
          </w:tcPr>
          <w:p>
            <w:pPr>
              <w:jc w:val="center"/>
              <w:rPr>
                <w:rFonts w:ascii="宋体" w:hAnsi="宋体" w:cs="宋体"/>
              </w:rPr>
            </w:pPr>
          </w:p>
        </w:tc>
        <w:tc>
          <w:tcPr>
            <w:tcW w:w="1965" w:type="dxa"/>
            <w:gridSpan w:val="2"/>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tcPr>
          <w:p>
            <w:pPr>
              <w:jc w:val="center"/>
              <w:rPr>
                <w:rFonts w:ascii="宋体" w:hAnsi="宋体" w:cs="宋体"/>
              </w:rPr>
            </w:pPr>
          </w:p>
        </w:tc>
        <w:tc>
          <w:tcPr>
            <w:tcW w:w="3937" w:type="dxa"/>
            <w:gridSpan w:val="4"/>
          </w:tcPr>
          <w:p>
            <w:pPr>
              <w:jc w:val="center"/>
              <w:rPr>
                <w:rFonts w:ascii="宋体" w:hAnsi="宋体" w:cs="宋体"/>
              </w:rPr>
            </w:pPr>
          </w:p>
        </w:tc>
        <w:tc>
          <w:tcPr>
            <w:tcW w:w="1725" w:type="dxa"/>
            <w:gridSpan w:val="2"/>
          </w:tcPr>
          <w:p>
            <w:pPr>
              <w:jc w:val="center"/>
              <w:rPr>
                <w:rFonts w:ascii="宋体" w:hAnsi="宋体" w:cs="宋体"/>
              </w:rPr>
            </w:pPr>
          </w:p>
        </w:tc>
        <w:tc>
          <w:tcPr>
            <w:tcW w:w="1965" w:type="dxa"/>
            <w:gridSpan w:val="2"/>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553" w:type="dxa"/>
          </w:tcPr>
          <w:p>
            <w:pPr>
              <w:jc w:val="center"/>
              <w:rPr>
                <w:rFonts w:ascii="宋体" w:hAnsi="宋体" w:cs="宋体"/>
              </w:rPr>
            </w:pPr>
          </w:p>
        </w:tc>
        <w:tc>
          <w:tcPr>
            <w:tcW w:w="3937" w:type="dxa"/>
            <w:gridSpan w:val="4"/>
          </w:tcPr>
          <w:p>
            <w:pPr>
              <w:jc w:val="center"/>
              <w:rPr>
                <w:rFonts w:ascii="宋体" w:hAnsi="宋体" w:cs="宋体"/>
              </w:rPr>
            </w:pPr>
          </w:p>
        </w:tc>
        <w:tc>
          <w:tcPr>
            <w:tcW w:w="1725" w:type="dxa"/>
            <w:gridSpan w:val="2"/>
          </w:tcPr>
          <w:p>
            <w:pPr>
              <w:jc w:val="center"/>
              <w:rPr>
                <w:rFonts w:ascii="宋体" w:hAnsi="宋体" w:cs="宋体"/>
              </w:rPr>
            </w:pPr>
          </w:p>
        </w:tc>
        <w:tc>
          <w:tcPr>
            <w:tcW w:w="1965" w:type="dxa"/>
            <w:gridSpan w:val="2"/>
          </w:tcPr>
          <w:p>
            <w:pPr>
              <w:jc w:val="center"/>
              <w:rPr>
                <w:rFonts w:ascii="宋体" w:hAnsi="宋体" w:cs="宋体"/>
              </w:rPr>
            </w:pPr>
          </w:p>
        </w:tc>
      </w:tr>
    </w:tbl>
    <w:p>
      <w:pPr>
        <w:ind w:firstLine="540" w:firstLineChars="225"/>
        <w:rPr>
          <w:rFonts w:ascii="宋体" w:hAnsi="宋体" w:cs="宋体"/>
          <w:szCs w:val="21"/>
        </w:rPr>
      </w:pPr>
    </w:p>
    <w:p>
      <w:pPr>
        <w:ind w:firstLine="420"/>
        <w:rPr>
          <w:rFonts w:ascii="宋体" w:hAnsi="宋体" w:cs="宋体"/>
        </w:rPr>
      </w:pPr>
      <w:r>
        <w:rPr>
          <w:rFonts w:hint="eastAsia" w:ascii="宋体" w:hAnsi="宋体" w:cs="宋体"/>
        </w:rPr>
        <w:t>比选申请人名称：</w:t>
      </w:r>
      <w:r>
        <w:rPr>
          <w:rFonts w:hint="eastAsia" w:ascii="宋体" w:hAnsi="宋体" w:cs="宋体"/>
          <w:u w:val="single"/>
        </w:rPr>
        <w:t xml:space="preserve">             </w:t>
      </w:r>
      <w:r>
        <w:rPr>
          <w:rFonts w:hint="eastAsia" w:ascii="宋体" w:hAnsi="宋体" w:cs="宋体"/>
        </w:rPr>
        <w:t>（盖公章）</w:t>
      </w:r>
    </w:p>
    <w:p>
      <w:pPr>
        <w:ind w:firstLine="420"/>
        <w:rPr>
          <w:rFonts w:ascii="宋体" w:hAnsi="宋体" w:cs="宋体"/>
        </w:rPr>
      </w:pPr>
      <w:r>
        <w:rPr>
          <w:rFonts w:hint="eastAsia" w:ascii="宋体" w:hAnsi="宋体" w:cs="宋体"/>
        </w:rPr>
        <w:t>法定代表人或其委托代理人：</w:t>
      </w:r>
      <w:r>
        <w:rPr>
          <w:rFonts w:hint="eastAsia" w:ascii="宋体" w:hAnsi="宋体" w:cs="宋体"/>
          <w:u w:val="single"/>
        </w:rPr>
        <w:t xml:space="preserve">             </w:t>
      </w:r>
      <w:r>
        <w:rPr>
          <w:rFonts w:hint="eastAsia" w:ascii="宋体" w:hAnsi="宋体" w:cs="宋体"/>
        </w:rPr>
        <w:t>（签字或盖章）</w:t>
      </w:r>
    </w:p>
    <w:p>
      <w:pPr>
        <w:ind w:firstLine="420"/>
        <w:rPr>
          <w:rFonts w:ascii="宋体" w:hAnsi="宋体" w:cs="宋体"/>
        </w:rPr>
      </w:pPr>
      <w:r>
        <w:rPr>
          <w:rFonts w:hint="eastAsia" w:ascii="宋体" w:hAnsi="宋体" w:cs="宋体"/>
        </w:rPr>
        <w:t>日          期：</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pStyle w:val="2"/>
      </w:pPr>
    </w:p>
    <w:p>
      <w:pPr>
        <w:rPr>
          <w:rFonts w:hint="eastAsia" w:ascii="宋体" w:hAnsi="宋体"/>
          <w:b/>
          <w:szCs w:val="21"/>
          <w:lang w:eastAsia="zh-CN"/>
        </w:rPr>
      </w:pPr>
      <w:r>
        <w:rPr>
          <w:rFonts w:hint="eastAsia" w:ascii="宋体" w:hAnsi="宋体"/>
          <w:b/>
          <w:szCs w:val="21"/>
          <w:lang w:eastAsia="zh-CN"/>
        </w:rPr>
        <w:t>注：需附上项目负责人职称证书复印件并加盖公章。</w:t>
      </w:r>
    </w:p>
    <w:p>
      <w:pPr>
        <w:pStyle w:val="2"/>
        <w:rPr>
          <w:rFonts w:hint="eastAsia" w:ascii="宋体" w:hAnsi="宋体"/>
          <w:b/>
          <w:szCs w:val="21"/>
          <w:lang w:eastAsia="zh-CN"/>
        </w:rPr>
      </w:pPr>
    </w:p>
    <w:p>
      <w:pPr>
        <w:pStyle w:val="2"/>
        <w:rPr>
          <w:rFonts w:hint="eastAsia" w:ascii="宋体" w:hAnsi="宋体"/>
          <w:b/>
          <w:szCs w:val="21"/>
          <w:lang w:eastAsia="zh-CN"/>
        </w:rPr>
      </w:pPr>
    </w:p>
    <w:p>
      <w:pPr>
        <w:pStyle w:val="2"/>
        <w:rPr>
          <w:rFonts w:hint="eastAsia" w:ascii="宋体" w:hAnsi="宋体"/>
          <w:b/>
          <w:szCs w:val="21"/>
          <w:lang w:eastAsia="zh-CN"/>
        </w:rPr>
      </w:pPr>
    </w:p>
    <w:p>
      <w:pPr>
        <w:pStyle w:val="2"/>
        <w:rPr>
          <w:rFonts w:hint="eastAsia" w:ascii="宋体" w:hAnsi="宋体"/>
          <w:b/>
          <w:szCs w:val="21"/>
          <w:lang w:eastAsia="zh-CN"/>
        </w:rPr>
      </w:pPr>
    </w:p>
    <w:p>
      <w:pPr>
        <w:pStyle w:val="2"/>
        <w:rPr>
          <w:rFonts w:hint="eastAsia" w:ascii="宋体" w:hAnsi="宋体"/>
          <w:b/>
          <w:szCs w:val="21"/>
          <w:lang w:eastAsia="zh-CN"/>
        </w:rPr>
      </w:pPr>
    </w:p>
    <w:p>
      <w:pPr>
        <w:pStyle w:val="2"/>
        <w:rPr>
          <w:rFonts w:hint="eastAsia" w:ascii="宋体" w:hAnsi="宋体"/>
          <w:b/>
          <w:szCs w:val="21"/>
          <w:lang w:eastAsia="zh-CN"/>
        </w:rPr>
      </w:pPr>
    </w:p>
    <w:p>
      <w:pPr>
        <w:pStyle w:val="2"/>
        <w:rPr>
          <w:rFonts w:hint="eastAsia" w:ascii="宋体" w:hAnsi="宋体"/>
          <w:b/>
          <w:szCs w:val="21"/>
          <w:lang w:eastAsia="zh-CN"/>
        </w:rPr>
      </w:pPr>
    </w:p>
    <w:p>
      <w:pPr>
        <w:pStyle w:val="3"/>
        <w:numPr>
          <w:ilvl w:val="0"/>
          <w:numId w:val="7"/>
        </w:numPr>
        <w:spacing w:before="0" w:after="120"/>
        <w:jc w:val="center"/>
        <w:rPr>
          <w:sz w:val="32"/>
          <w:szCs w:val="32"/>
        </w:rPr>
      </w:pPr>
      <w:bookmarkStart w:id="20" w:name="_Toc442516091"/>
      <w:r>
        <w:rPr>
          <w:rFonts w:hint="eastAsia"/>
          <w:sz w:val="32"/>
          <w:szCs w:val="32"/>
        </w:rPr>
        <w:t>比选评审办法及标准</w:t>
      </w:r>
      <w:bookmarkEnd w:id="20"/>
      <w:r>
        <w:rPr>
          <w:rFonts w:hint="eastAsia"/>
          <w:sz w:val="32"/>
          <w:szCs w:val="32"/>
          <w:lang w:eastAsia="zh-CN"/>
        </w:rPr>
        <w:t>（</w:t>
      </w:r>
      <w:r>
        <w:rPr>
          <w:rFonts w:hint="eastAsia" w:ascii="Times New Roman" w:hAnsi="Times New Roman" w:eastAsia="宋体" w:cs="Times New Roman"/>
          <w:sz w:val="32"/>
          <w:szCs w:val="32"/>
          <w:lang w:eastAsia="zh-CN"/>
        </w:rPr>
        <w:t>综合打分法</w:t>
      </w:r>
      <w:r>
        <w:rPr>
          <w:rFonts w:hint="eastAsia"/>
          <w:sz w:val="32"/>
          <w:szCs w:val="32"/>
          <w:lang w:eastAsia="zh-CN"/>
        </w:rPr>
        <w:t>）</w:t>
      </w:r>
    </w:p>
    <w:p>
      <w:pPr>
        <w:ind w:firstLine="482" w:firstLineChars="200"/>
        <w:rPr>
          <w:b/>
        </w:rPr>
      </w:pPr>
      <w:r>
        <w:rPr>
          <w:rFonts w:hint="eastAsia"/>
          <w:b/>
        </w:rPr>
        <w:t>1. 比选评审小组</w:t>
      </w:r>
    </w:p>
    <w:p>
      <w:pPr>
        <w:ind w:firstLine="480" w:firstLineChars="200"/>
        <w:rPr>
          <w:b/>
        </w:rPr>
      </w:pPr>
      <w:r>
        <w:rPr>
          <w:rFonts w:hint="eastAsia" w:ascii="宋体" w:hAnsi="宋体"/>
          <w:color w:val="000000"/>
          <w:kern w:val="58"/>
        </w:rPr>
        <w:t>比选评审小组由比选发起人组织技术、经济方面专家依法组成，人数为3人及以上单数。</w:t>
      </w:r>
    </w:p>
    <w:p>
      <w:pPr>
        <w:ind w:firstLine="482" w:firstLineChars="200"/>
        <w:rPr>
          <w:b/>
        </w:rPr>
      </w:pPr>
      <w:r>
        <w:rPr>
          <w:rFonts w:hint="eastAsia"/>
          <w:b/>
        </w:rPr>
        <w:t>2. 比选程序</w:t>
      </w:r>
    </w:p>
    <w:p>
      <w:pPr>
        <w:snapToGrid w:val="0"/>
        <w:ind w:firstLine="480" w:firstLineChars="200"/>
        <w:rPr>
          <w:rFonts w:ascii="宋体" w:hAnsi="宋体"/>
          <w:color w:val="000000"/>
          <w:kern w:val="58"/>
        </w:rPr>
      </w:pPr>
      <w:r>
        <w:rPr>
          <w:rFonts w:hint="eastAsia" w:ascii="宋体" w:hAnsi="宋体"/>
          <w:color w:val="000000"/>
          <w:kern w:val="58"/>
        </w:rPr>
        <w:t>2.1 比选申请人按本次比选文件规定的时间、地点递交比选申请文件，并派代表参加竞争性比选。</w:t>
      </w:r>
    </w:p>
    <w:p>
      <w:pPr>
        <w:snapToGrid w:val="0"/>
        <w:ind w:firstLine="480" w:firstLineChars="200"/>
        <w:rPr>
          <w:rFonts w:ascii="宋体" w:hAnsi="宋体"/>
          <w:kern w:val="58"/>
        </w:rPr>
      </w:pPr>
      <w:r>
        <w:rPr>
          <w:rFonts w:hint="eastAsia" w:ascii="宋体" w:hAnsi="宋体"/>
          <w:kern w:val="58"/>
        </w:rPr>
        <w:t>2.2</w:t>
      </w:r>
      <w:r>
        <w:rPr>
          <w:rFonts w:hint="eastAsia" w:ascii="宋体" w:hAnsi="宋体"/>
          <w:color w:val="000000"/>
          <w:kern w:val="58"/>
        </w:rPr>
        <w:t>在监督人员和比选申请人代表的监督下，检查比选申请文件的密封情况。</w:t>
      </w:r>
    </w:p>
    <w:p>
      <w:pPr>
        <w:snapToGrid w:val="0"/>
        <w:ind w:firstLine="480" w:firstLineChars="200"/>
        <w:rPr>
          <w:rFonts w:ascii="宋体" w:hAnsi="宋体"/>
          <w:color w:val="000000"/>
          <w:kern w:val="58"/>
        </w:rPr>
      </w:pPr>
      <w:r>
        <w:rPr>
          <w:rFonts w:hint="eastAsia" w:ascii="宋体" w:hAnsi="宋体"/>
          <w:color w:val="000000"/>
          <w:kern w:val="58"/>
        </w:rPr>
        <w:t>2.3 比选申请文件拆封顺序的确定：比选先后顺序按照比选申请人递交比选申请文件的逆顺序进行排序。</w:t>
      </w:r>
    </w:p>
    <w:p>
      <w:pPr>
        <w:snapToGrid w:val="0"/>
        <w:ind w:firstLine="480" w:firstLineChars="200"/>
        <w:rPr>
          <w:rFonts w:ascii="宋体" w:hAnsi="宋体"/>
          <w:color w:val="000000"/>
          <w:kern w:val="58"/>
        </w:rPr>
      </w:pPr>
      <w:r>
        <w:rPr>
          <w:rFonts w:hint="eastAsia" w:ascii="宋体" w:hAnsi="宋体"/>
          <w:color w:val="000000"/>
          <w:kern w:val="58"/>
        </w:rPr>
        <w:t>2.4 比选申请文件的拆封：由工作人员在比选评审小组和监察人员的监督下当众拆封比选申请文件交比选评审小组审查。</w:t>
      </w:r>
    </w:p>
    <w:p>
      <w:pPr>
        <w:snapToGrid w:val="0"/>
        <w:ind w:firstLine="480" w:firstLineChars="200"/>
        <w:rPr>
          <w:rFonts w:ascii="宋体" w:hAnsi="宋体"/>
          <w:color w:val="000000"/>
          <w:kern w:val="58"/>
        </w:rPr>
      </w:pPr>
      <w:r>
        <w:rPr>
          <w:rFonts w:hint="eastAsia" w:ascii="宋体" w:hAnsi="宋体"/>
          <w:color w:val="000000"/>
          <w:kern w:val="58"/>
        </w:rPr>
        <w:t>2.6 资格审查和符合性审查：比选评审小组对比选申请文件进行资格审查和符合性审查，不满足资格审查或符合性审查的比选申请文件视为无效文件。</w:t>
      </w:r>
    </w:p>
    <w:p>
      <w:pPr>
        <w:snapToGrid w:val="0"/>
        <w:ind w:firstLine="480" w:firstLineChars="200"/>
        <w:rPr>
          <w:rFonts w:ascii="宋体" w:hAnsi="宋体"/>
          <w:color w:val="000000"/>
          <w:kern w:val="58"/>
        </w:rPr>
      </w:pPr>
      <w:r>
        <w:rPr>
          <w:rFonts w:hint="eastAsia" w:ascii="宋体" w:hAnsi="宋体"/>
          <w:color w:val="000000"/>
          <w:kern w:val="58"/>
        </w:rPr>
        <w:t>2.7技术、商务评审：对通过资格和符合性审查的比选申请文件进行详细的技术、商务审查，与比选申请人进一步明确相关技术、商务细节。</w:t>
      </w:r>
    </w:p>
    <w:p>
      <w:pPr>
        <w:snapToGrid w:val="0"/>
        <w:ind w:firstLine="480" w:firstLineChars="200"/>
        <w:rPr>
          <w:rFonts w:ascii="宋体" w:hAnsi="宋体"/>
          <w:color w:val="000000"/>
          <w:kern w:val="58"/>
        </w:rPr>
      </w:pPr>
      <w:r>
        <w:rPr>
          <w:rFonts w:hint="eastAsia" w:ascii="宋体" w:hAnsi="宋体"/>
          <w:color w:val="000000"/>
          <w:kern w:val="58"/>
        </w:rPr>
        <w:t>2.8技术、商务评审结束后，只有2家合格比选申请人时，则继续评审。当只有1家合格比选申请人时，则按直接委托程序进行谈判。</w:t>
      </w:r>
    </w:p>
    <w:p>
      <w:pPr>
        <w:snapToGrid w:val="0"/>
        <w:ind w:firstLine="480" w:firstLineChars="200"/>
        <w:rPr>
          <w:rFonts w:ascii="宋体" w:hAnsi="宋体"/>
          <w:color w:val="000000"/>
          <w:kern w:val="58"/>
        </w:rPr>
      </w:pPr>
      <w:r>
        <w:rPr>
          <w:rFonts w:hint="eastAsia" w:ascii="宋体" w:hAnsi="宋体"/>
          <w:color w:val="000000"/>
          <w:kern w:val="58"/>
        </w:rPr>
        <w:t>2.9 二次报价（最终报价）：符合技术、商务评审的比选申请人，比选评审小组将要求比选申请人进行第二次报价（最终报价），第二次报价不得高于第一次评审报价，否则视为无效。</w:t>
      </w:r>
    </w:p>
    <w:p>
      <w:pPr>
        <w:snapToGrid w:val="0"/>
        <w:ind w:firstLine="480" w:firstLineChars="200"/>
        <w:rPr>
          <w:rFonts w:ascii="宋体" w:hAnsi="宋体"/>
          <w:color w:val="000000"/>
          <w:kern w:val="58"/>
        </w:rPr>
      </w:pPr>
      <w:r>
        <w:rPr>
          <w:rFonts w:hint="eastAsia" w:ascii="宋体" w:hAnsi="宋体"/>
          <w:color w:val="000000"/>
          <w:kern w:val="58"/>
        </w:rPr>
        <w:t>2.10 比选评审小组根据比选文件中规定的评审办法和标准进行评审，推荐1名成交候选人。</w:t>
      </w:r>
    </w:p>
    <w:p>
      <w:pPr>
        <w:snapToGrid w:val="0"/>
        <w:ind w:firstLine="480" w:firstLineChars="200"/>
        <w:rPr>
          <w:rFonts w:ascii="宋体" w:hAnsi="宋体"/>
          <w:kern w:val="58"/>
        </w:rPr>
      </w:pPr>
      <w:r>
        <w:rPr>
          <w:rFonts w:hint="eastAsia" w:ascii="宋体" w:hAnsi="宋体"/>
          <w:kern w:val="58"/>
        </w:rPr>
        <w:t>2.11比选评审小组如果在评审过程中对比选申请人资格证明资料及比选申请文件等产生意见分歧时，采用记名表决方式，按照少数服从多数原则为准。</w:t>
      </w:r>
    </w:p>
    <w:p>
      <w:pPr>
        <w:numPr>
          <w:ilvl w:val="0"/>
          <w:numId w:val="8"/>
        </w:numPr>
        <w:ind w:firstLine="482" w:firstLineChars="200"/>
        <w:rPr>
          <w:b/>
        </w:rPr>
      </w:pPr>
      <w:r>
        <w:rPr>
          <w:rFonts w:hint="eastAsia"/>
          <w:b/>
        </w:rPr>
        <w:t>比选申请文件无效情形一览表</w:t>
      </w:r>
    </w:p>
    <w:p>
      <w:pPr>
        <w:adjustRightInd w:val="0"/>
        <w:snapToGrid w:val="0"/>
        <w:ind w:firstLine="480" w:firstLineChars="200"/>
        <w:rPr>
          <w:rFonts w:ascii="宋体" w:hAnsi="宋体"/>
          <w:color w:val="000000"/>
          <w:kern w:val="58"/>
        </w:rPr>
      </w:pPr>
      <w:r>
        <w:rPr>
          <w:rFonts w:hint="eastAsia" w:ascii="宋体" w:hAnsi="宋体"/>
          <w:color w:val="000000"/>
          <w:kern w:val="58"/>
        </w:rPr>
        <w:t>比选申请人有下列情形之一的，其比选申请文件作无效处理，不进入后续评审且不得被推荐为成交候选人：</w:t>
      </w:r>
    </w:p>
    <w:p>
      <w:pPr>
        <w:adjustRightInd w:val="0"/>
        <w:snapToGrid w:val="0"/>
        <w:ind w:firstLine="480" w:firstLineChars="200"/>
        <w:rPr>
          <w:rFonts w:ascii="宋体" w:hAnsi="宋体"/>
          <w:color w:val="000000"/>
          <w:kern w:val="58"/>
        </w:rPr>
      </w:pPr>
      <w:r>
        <w:rPr>
          <w:rFonts w:hint="eastAsia" w:ascii="宋体" w:hAnsi="宋体"/>
          <w:color w:val="000000"/>
          <w:kern w:val="58"/>
        </w:rPr>
        <w:t>（1）比选申请资格条件不满足比选文件第一章第2条款规定的比选申请人要求的；</w:t>
      </w:r>
    </w:p>
    <w:p>
      <w:pPr>
        <w:adjustRightInd w:val="0"/>
        <w:snapToGrid w:val="0"/>
        <w:ind w:firstLine="480" w:firstLineChars="200"/>
        <w:rPr>
          <w:rFonts w:hint="eastAsia" w:ascii="宋体" w:hAnsi="宋体" w:eastAsia="宋体"/>
          <w:color w:val="000000"/>
          <w:kern w:val="58"/>
        </w:rPr>
      </w:pPr>
      <w:r>
        <w:rPr>
          <w:rFonts w:hint="eastAsia" w:ascii="宋体" w:hAnsi="宋体"/>
          <w:color w:val="000000"/>
          <w:kern w:val="58"/>
        </w:rPr>
        <w:t>（</w:t>
      </w:r>
      <w:r>
        <w:rPr>
          <w:rFonts w:hint="eastAsia" w:ascii="宋体" w:hAnsi="宋体" w:eastAsia="宋体"/>
          <w:color w:val="000000"/>
          <w:kern w:val="58"/>
        </w:rPr>
        <w:t>2）比选申请文件的签字或盖章不符合比选文件第二章第5条款规定的要求的；</w:t>
      </w:r>
    </w:p>
    <w:p>
      <w:pPr>
        <w:adjustRightInd w:val="0"/>
        <w:snapToGrid w:val="0"/>
        <w:ind w:firstLine="480" w:firstLineChars="200"/>
        <w:rPr>
          <w:rFonts w:hint="eastAsia" w:ascii="宋体" w:hAnsi="宋体" w:eastAsia="宋体"/>
          <w:color w:val="000000"/>
          <w:kern w:val="58"/>
          <w:lang w:eastAsia="zh-CN"/>
        </w:rPr>
      </w:pPr>
      <w:r>
        <w:rPr>
          <w:rFonts w:hint="eastAsia" w:ascii="宋体" w:hAnsi="宋体" w:eastAsia="宋体"/>
          <w:color w:val="000000"/>
          <w:kern w:val="58"/>
        </w:rPr>
        <w:t>（3）比选申请文件的格式、编制内容不符合比选文件第五章规定的要求的（格式略有改变但不影响评审的情形除外）；</w:t>
      </w:r>
    </w:p>
    <w:p>
      <w:pPr>
        <w:adjustRightInd w:val="0"/>
        <w:snapToGrid w:val="0"/>
        <w:ind w:firstLine="480" w:firstLineChars="200"/>
        <w:rPr>
          <w:rFonts w:hint="eastAsia" w:ascii="宋体" w:hAnsi="宋体" w:eastAsia="宋体"/>
          <w:color w:val="000000"/>
          <w:kern w:val="58"/>
        </w:rPr>
      </w:pPr>
      <w:r>
        <w:rPr>
          <w:rFonts w:hint="eastAsia" w:ascii="宋体" w:hAnsi="宋体" w:eastAsia="宋体"/>
          <w:color w:val="000000"/>
          <w:kern w:val="58"/>
        </w:rPr>
        <w:t>（</w:t>
      </w:r>
      <w:r>
        <w:rPr>
          <w:rFonts w:hint="eastAsia" w:ascii="宋体" w:hAnsi="宋体"/>
          <w:color w:val="000000"/>
          <w:kern w:val="58"/>
          <w:lang w:val="en-US" w:eastAsia="zh-CN"/>
        </w:rPr>
        <w:t>4</w:t>
      </w:r>
      <w:r>
        <w:rPr>
          <w:rFonts w:hint="eastAsia" w:ascii="宋体" w:hAnsi="宋体" w:eastAsia="宋体"/>
          <w:color w:val="000000"/>
          <w:kern w:val="58"/>
        </w:rPr>
        <w:t>）比选申请文件未响应比选文件规定的实质性条款任一一条的；</w:t>
      </w:r>
    </w:p>
    <w:p>
      <w:pPr>
        <w:adjustRightInd w:val="0"/>
        <w:snapToGrid w:val="0"/>
        <w:ind w:firstLine="480" w:firstLineChars="200"/>
        <w:rPr>
          <w:rFonts w:hint="eastAsia" w:ascii="宋体" w:hAnsi="宋体" w:eastAsia="宋体"/>
          <w:color w:val="000000"/>
          <w:kern w:val="58"/>
        </w:rPr>
      </w:pPr>
      <w:r>
        <w:rPr>
          <w:rFonts w:hint="eastAsia" w:ascii="宋体" w:hAnsi="宋体" w:eastAsia="宋体"/>
          <w:color w:val="000000"/>
          <w:kern w:val="58"/>
        </w:rPr>
        <w:t>（</w:t>
      </w:r>
      <w:r>
        <w:rPr>
          <w:rFonts w:hint="eastAsia" w:ascii="宋体" w:hAnsi="宋体"/>
          <w:color w:val="000000"/>
          <w:kern w:val="58"/>
          <w:lang w:val="en-US" w:eastAsia="zh-CN"/>
        </w:rPr>
        <w:t>5</w:t>
      </w:r>
      <w:r>
        <w:rPr>
          <w:rFonts w:hint="eastAsia" w:ascii="宋体" w:hAnsi="宋体" w:eastAsia="宋体"/>
          <w:color w:val="000000"/>
          <w:kern w:val="58"/>
        </w:rPr>
        <w:t>）比选文件规定的其他情形；</w:t>
      </w:r>
    </w:p>
    <w:p>
      <w:pPr>
        <w:ind w:firstLine="482" w:firstLineChars="200"/>
        <w:rPr>
          <w:b/>
        </w:rPr>
      </w:pPr>
      <w:r>
        <w:rPr>
          <w:rFonts w:hint="eastAsia"/>
          <w:b/>
        </w:rPr>
        <w:t>4. 评审办法</w:t>
      </w:r>
    </w:p>
    <w:p>
      <w:pPr>
        <w:adjustRightInd w:val="0"/>
        <w:snapToGrid w:val="0"/>
        <w:ind w:firstLine="480" w:firstLineChars="200"/>
        <w:rPr>
          <w:rFonts w:ascii="宋体" w:hAnsi="宋体"/>
          <w:color w:val="000000"/>
          <w:kern w:val="58"/>
        </w:rPr>
      </w:pPr>
      <w:r>
        <w:rPr>
          <w:rFonts w:hint="eastAsia" w:ascii="宋体" w:hAnsi="宋体"/>
          <w:color w:val="000000"/>
          <w:kern w:val="58"/>
        </w:rPr>
        <w:t>4.1 符合性评审：对比选申请文件的完整性和有效性、资格证明文件齐全性和有效性、比选申请文件的有效期、经营范围符合性、是否出现本章第3条款的情形等方面进行审查。通过符合性审查的比选文件进入技术、商务评审。</w:t>
      </w:r>
    </w:p>
    <w:p>
      <w:pPr>
        <w:adjustRightInd w:val="0"/>
        <w:snapToGrid w:val="0"/>
        <w:ind w:firstLine="480" w:firstLineChars="200"/>
        <w:rPr>
          <w:rFonts w:ascii="宋体" w:hAnsi="宋体"/>
          <w:color w:val="000000"/>
          <w:kern w:val="58"/>
        </w:rPr>
      </w:pPr>
      <w:r>
        <w:rPr>
          <w:rFonts w:hint="eastAsia" w:ascii="宋体" w:hAnsi="宋体"/>
          <w:color w:val="000000"/>
          <w:kern w:val="58"/>
        </w:rPr>
        <w:t>4.2 技术、商务评审：由比选评审小组按照比选文件的要求，对照比选申请文件的应答进行比较，并对</w:t>
      </w:r>
      <w:r>
        <w:rPr>
          <w:rFonts w:ascii="宋体" w:hAnsi="宋体"/>
          <w:color w:val="000000"/>
          <w:kern w:val="58"/>
        </w:rPr>
        <w:t>各</w:t>
      </w:r>
      <w:r>
        <w:rPr>
          <w:rFonts w:hint="eastAsia" w:ascii="宋体" w:hAnsi="宋体"/>
          <w:color w:val="000000"/>
          <w:kern w:val="58"/>
        </w:rPr>
        <w:t>比选申请文件</w:t>
      </w:r>
      <w:r>
        <w:rPr>
          <w:rFonts w:ascii="宋体" w:hAnsi="宋体"/>
          <w:color w:val="000000"/>
          <w:kern w:val="58"/>
        </w:rPr>
        <w:t>的</w:t>
      </w:r>
      <w:r>
        <w:rPr>
          <w:rFonts w:hint="eastAsia" w:ascii="宋体" w:hAnsi="宋体"/>
          <w:color w:val="000000"/>
          <w:kern w:val="58"/>
        </w:rPr>
        <w:t>技术、商务</w:t>
      </w:r>
      <w:r>
        <w:rPr>
          <w:rFonts w:ascii="宋体" w:hAnsi="宋体"/>
          <w:color w:val="000000"/>
          <w:kern w:val="58"/>
        </w:rPr>
        <w:t>内容</w:t>
      </w:r>
      <w:r>
        <w:rPr>
          <w:rFonts w:hint="eastAsia" w:ascii="宋体" w:hAnsi="宋体"/>
          <w:color w:val="000000"/>
          <w:kern w:val="58"/>
        </w:rPr>
        <w:t>进行评审，进一步明确相关细节问题。</w:t>
      </w:r>
    </w:p>
    <w:p>
      <w:pPr>
        <w:adjustRightInd w:val="0"/>
        <w:snapToGrid w:val="0"/>
        <w:ind w:firstLine="480" w:firstLineChars="200"/>
        <w:rPr>
          <w:rFonts w:ascii="宋体" w:hAnsi="宋体"/>
          <w:color w:val="000000"/>
          <w:kern w:val="58"/>
        </w:rPr>
      </w:pPr>
      <w:r>
        <w:rPr>
          <w:rFonts w:hint="eastAsia" w:ascii="宋体" w:hAnsi="宋体"/>
          <w:color w:val="000000"/>
          <w:kern w:val="58"/>
        </w:rPr>
        <w:t>4.2.1 如比选申请文件中有含义不明确，对同类问题表达不一致，或有明显的文字、数字计算错误的，比选评审小组可要求比选申请人进行必要的澄清、说明或补正，并详细记录。比选评审小组</w:t>
      </w:r>
      <w:r>
        <w:rPr>
          <w:rFonts w:ascii="宋体" w:hAnsi="宋体"/>
          <w:color w:val="000000"/>
          <w:kern w:val="58"/>
        </w:rPr>
        <w:t>对</w:t>
      </w:r>
      <w:r>
        <w:rPr>
          <w:rFonts w:hint="eastAsia" w:ascii="宋体" w:hAnsi="宋体"/>
          <w:color w:val="000000"/>
          <w:kern w:val="58"/>
        </w:rPr>
        <w:t>比选申请人</w:t>
      </w:r>
      <w:r>
        <w:rPr>
          <w:rFonts w:ascii="宋体" w:hAnsi="宋体"/>
          <w:color w:val="000000"/>
          <w:kern w:val="58"/>
        </w:rPr>
        <w:t>提交的澄清、说明或补正有疑问的，可以要求</w:t>
      </w:r>
      <w:r>
        <w:rPr>
          <w:rFonts w:hint="eastAsia" w:ascii="宋体" w:hAnsi="宋体"/>
          <w:color w:val="000000"/>
          <w:kern w:val="58"/>
        </w:rPr>
        <w:t>比选申请</w:t>
      </w:r>
      <w:r>
        <w:rPr>
          <w:rFonts w:ascii="宋体" w:hAnsi="宋体"/>
          <w:color w:val="000000"/>
          <w:kern w:val="58"/>
        </w:rPr>
        <w:t>人进一步澄清、说明或补正，直至满足</w:t>
      </w:r>
      <w:r>
        <w:rPr>
          <w:rFonts w:hint="eastAsia" w:ascii="宋体" w:hAnsi="宋体"/>
          <w:color w:val="000000"/>
          <w:kern w:val="58"/>
        </w:rPr>
        <w:t>比选评审小组</w:t>
      </w:r>
      <w:r>
        <w:rPr>
          <w:rFonts w:ascii="宋体" w:hAnsi="宋体"/>
          <w:color w:val="000000"/>
          <w:kern w:val="58"/>
        </w:rPr>
        <w:t>的要求。</w:t>
      </w:r>
    </w:p>
    <w:p>
      <w:pPr>
        <w:adjustRightInd w:val="0"/>
        <w:snapToGrid w:val="0"/>
        <w:ind w:firstLine="480" w:firstLineChars="200"/>
        <w:rPr>
          <w:rFonts w:ascii="宋体" w:hAnsi="宋体"/>
          <w:color w:val="000000"/>
          <w:kern w:val="58"/>
        </w:rPr>
      </w:pPr>
      <w:r>
        <w:rPr>
          <w:rFonts w:hint="eastAsia" w:ascii="宋体" w:hAnsi="宋体"/>
          <w:color w:val="000000"/>
          <w:kern w:val="58"/>
        </w:rPr>
        <w:t xml:space="preserve">4.2.2 </w:t>
      </w:r>
      <w:r>
        <w:rPr>
          <w:rFonts w:ascii="宋体" w:hAnsi="宋体"/>
          <w:color w:val="000000"/>
          <w:kern w:val="58"/>
        </w:rPr>
        <w:t>商务报价评审应以报价口径范围一致的</w:t>
      </w:r>
      <w:r>
        <w:rPr>
          <w:rFonts w:hint="eastAsia" w:ascii="宋体" w:hAnsi="宋体"/>
          <w:color w:val="000000"/>
          <w:kern w:val="58"/>
        </w:rPr>
        <w:t>评审</w:t>
      </w:r>
      <w:r>
        <w:rPr>
          <w:rFonts w:ascii="宋体" w:hAnsi="宋体"/>
          <w:color w:val="000000"/>
          <w:kern w:val="58"/>
        </w:rPr>
        <w:t>价为依据。</w:t>
      </w:r>
      <w:r>
        <w:rPr>
          <w:rFonts w:hint="eastAsia" w:ascii="宋体" w:hAnsi="宋体"/>
          <w:color w:val="000000"/>
          <w:kern w:val="58"/>
        </w:rPr>
        <w:t>评审</w:t>
      </w:r>
      <w:r>
        <w:rPr>
          <w:rFonts w:ascii="宋体" w:hAnsi="宋体"/>
          <w:color w:val="000000"/>
          <w:kern w:val="58"/>
        </w:rPr>
        <w:t>价应在</w:t>
      </w:r>
      <w:r>
        <w:rPr>
          <w:rFonts w:hint="eastAsia" w:ascii="宋体" w:hAnsi="宋体"/>
          <w:color w:val="000000"/>
          <w:kern w:val="58"/>
        </w:rPr>
        <w:t>比选</w:t>
      </w:r>
      <w:r>
        <w:rPr>
          <w:rFonts w:ascii="宋体" w:hAnsi="宋体"/>
          <w:color w:val="000000"/>
          <w:kern w:val="58"/>
        </w:rPr>
        <w:t>报价的基础上，按照</w:t>
      </w:r>
      <w:r>
        <w:rPr>
          <w:rFonts w:hint="eastAsia" w:ascii="宋体" w:hAnsi="宋体"/>
          <w:color w:val="000000"/>
          <w:kern w:val="58"/>
        </w:rPr>
        <w:t>下列约定的因素和方法进行计算（比选申请人如拒绝下述修正的，则属重大偏差，按无效报价处理）：</w:t>
      </w:r>
    </w:p>
    <w:p>
      <w:pPr>
        <w:adjustRightInd w:val="0"/>
        <w:snapToGrid w:val="0"/>
        <w:ind w:firstLine="480" w:firstLineChars="200"/>
        <w:rPr>
          <w:rFonts w:ascii="宋体" w:hAnsi="宋体"/>
          <w:color w:val="000000"/>
          <w:kern w:val="58"/>
        </w:rPr>
      </w:pPr>
      <w:r>
        <w:rPr>
          <w:rFonts w:hint="eastAsia" w:ascii="宋体" w:hAnsi="宋体"/>
          <w:color w:val="000000"/>
          <w:kern w:val="58"/>
        </w:rPr>
        <w:t>（1）</w:t>
      </w:r>
      <w:r>
        <w:rPr>
          <w:rFonts w:ascii="宋体" w:hAnsi="宋体"/>
          <w:color w:val="000000"/>
          <w:kern w:val="58"/>
        </w:rPr>
        <w:t>如果数字表示的金额和用文字表示的金额不一致时，应以文字表示的金额为准；</w:t>
      </w:r>
    </w:p>
    <w:p>
      <w:pPr>
        <w:adjustRightInd w:val="0"/>
        <w:snapToGrid w:val="0"/>
        <w:ind w:firstLine="480" w:firstLineChars="200"/>
        <w:rPr>
          <w:rFonts w:ascii="宋体" w:hAnsi="宋体"/>
          <w:color w:val="000000"/>
          <w:kern w:val="58"/>
        </w:rPr>
      </w:pPr>
      <w:r>
        <w:rPr>
          <w:rFonts w:hint="eastAsia" w:ascii="宋体" w:hAnsi="宋体"/>
          <w:color w:val="000000"/>
          <w:kern w:val="58"/>
        </w:rPr>
        <w:t>（2）</w:t>
      </w:r>
      <w:r>
        <w:rPr>
          <w:rFonts w:ascii="宋体" w:hAnsi="宋体"/>
          <w:color w:val="000000"/>
          <w:kern w:val="58"/>
        </w:rPr>
        <w:t>当单价与数量的乘积与合价不一致时，以合价为准，并调整单价；</w:t>
      </w:r>
    </w:p>
    <w:p>
      <w:pPr>
        <w:adjustRightInd w:val="0"/>
        <w:snapToGrid w:val="0"/>
        <w:ind w:firstLine="480" w:firstLineChars="200"/>
        <w:rPr>
          <w:rFonts w:ascii="宋体" w:hAnsi="宋体"/>
          <w:color w:val="000000"/>
          <w:kern w:val="58"/>
        </w:rPr>
      </w:pPr>
      <w:r>
        <w:rPr>
          <w:rFonts w:hint="eastAsia" w:ascii="宋体" w:hAnsi="宋体"/>
          <w:color w:val="000000"/>
          <w:kern w:val="58"/>
        </w:rPr>
        <w:t>（3）</w:t>
      </w:r>
      <w:r>
        <w:rPr>
          <w:rFonts w:ascii="宋体" w:hAnsi="宋体"/>
          <w:color w:val="000000"/>
          <w:kern w:val="58"/>
        </w:rPr>
        <w:t>当合价与总价不一致时，以总价为准，调整相关合价</w:t>
      </w:r>
      <w:r>
        <w:rPr>
          <w:rFonts w:hint="eastAsia" w:ascii="宋体" w:hAnsi="宋体"/>
          <w:color w:val="000000"/>
          <w:kern w:val="58"/>
        </w:rPr>
        <w:t>；</w:t>
      </w:r>
    </w:p>
    <w:p>
      <w:pPr>
        <w:adjustRightInd w:val="0"/>
        <w:snapToGrid w:val="0"/>
        <w:ind w:firstLine="480" w:firstLineChars="200"/>
        <w:rPr>
          <w:rFonts w:ascii="宋体" w:hAnsi="宋体"/>
          <w:color w:val="000000"/>
          <w:kern w:val="58"/>
        </w:rPr>
      </w:pPr>
      <w:r>
        <w:rPr>
          <w:rFonts w:hint="eastAsia" w:ascii="宋体" w:hAnsi="宋体"/>
          <w:color w:val="000000"/>
          <w:kern w:val="58"/>
        </w:rPr>
        <w:t>（4）比选</w:t>
      </w:r>
      <w:r>
        <w:rPr>
          <w:rFonts w:ascii="宋体" w:hAnsi="宋体"/>
          <w:color w:val="000000"/>
          <w:kern w:val="58"/>
        </w:rPr>
        <w:t>报价的口径应与</w:t>
      </w:r>
      <w:r>
        <w:rPr>
          <w:rFonts w:hint="eastAsia" w:ascii="宋体" w:hAnsi="宋体"/>
          <w:color w:val="000000"/>
          <w:kern w:val="58"/>
        </w:rPr>
        <w:t>比选</w:t>
      </w:r>
      <w:r>
        <w:rPr>
          <w:rFonts w:ascii="宋体" w:hAnsi="宋体"/>
          <w:color w:val="000000"/>
          <w:kern w:val="58"/>
        </w:rPr>
        <w:t>文件要求一致。由于</w:t>
      </w:r>
      <w:r>
        <w:rPr>
          <w:rFonts w:hint="eastAsia" w:ascii="宋体" w:hAnsi="宋体"/>
          <w:color w:val="000000"/>
          <w:kern w:val="58"/>
        </w:rPr>
        <w:t>比选发起人</w:t>
      </w:r>
      <w:r>
        <w:rPr>
          <w:rFonts w:ascii="宋体" w:hAnsi="宋体"/>
          <w:color w:val="000000"/>
          <w:kern w:val="58"/>
        </w:rPr>
        <w:t>原因造成</w:t>
      </w:r>
      <w:r>
        <w:rPr>
          <w:rFonts w:hint="eastAsia" w:ascii="宋体" w:hAnsi="宋体"/>
          <w:color w:val="000000"/>
          <w:kern w:val="58"/>
        </w:rPr>
        <w:t>比选申请</w:t>
      </w:r>
      <w:r>
        <w:rPr>
          <w:rFonts w:ascii="宋体" w:hAnsi="宋体"/>
          <w:color w:val="000000"/>
          <w:kern w:val="58"/>
        </w:rPr>
        <w:t>人的报价口径不一致者，应</w:t>
      </w:r>
      <w:r>
        <w:rPr>
          <w:rFonts w:hint="eastAsia" w:ascii="宋体" w:hAnsi="宋体"/>
          <w:color w:val="000000"/>
          <w:kern w:val="58"/>
        </w:rPr>
        <w:t>要求所有比选申请人在二次报价中统一。</w:t>
      </w:r>
    </w:p>
    <w:p>
      <w:pPr>
        <w:adjustRightInd w:val="0"/>
        <w:snapToGrid w:val="0"/>
        <w:ind w:firstLine="480" w:firstLineChars="200"/>
        <w:rPr>
          <w:rFonts w:ascii="宋体" w:hAnsi="宋体"/>
          <w:color w:val="000000"/>
          <w:kern w:val="58"/>
        </w:rPr>
      </w:pPr>
      <w:r>
        <w:rPr>
          <w:rFonts w:hint="eastAsia" w:ascii="宋体" w:hAnsi="宋体"/>
          <w:color w:val="000000"/>
          <w:kern w:val="58"/>
        </w:rPr>
        <w:t>4.2.3比选</w:t>
      </w:r>
      <w:r>
        <w:rPr>
          <w:rFonts w:ascii="宋体" w:hAnsi="宋体"/>
          <w:color w:val="000000"/>
          <w:kern w:val="58"/>
        </w:rPr>
        <w:t>申请文件在实质上响应</w:t>
      </w:r>
      <w:r>
        <w:rPr>
          <w:rFonts w:hint="eastAsia" w:ascii="宋体" w:hAnsi="宋体"/>
          <w:color w:val="000000"/>
          <w:kern w:val="58"/>
        </w:rPr>
        <w:t>本比选文件</w:t>
      </w:r>
      <w:r>
        <w:rPr>
          <w:rFonts w:ascii="宋体" w:hAnsi="宋体"/>
          <w:color w:val="000000"/>
          <w:kern w:val="58"/>
        </w:rPr>
        <w:t>的要求，但在个别地方存在漏项或者提供了不完整的技术信息和数据等情况，并且补正这些遗漏或者不完整不会对其他</w:t>
      </w:r>
      <w:r>
        <w:rPr>
          <w:rFonts w:hint="eastAsia" w:ascii="宋体" w:hAnsi="宋体"/>
          <w:color w:val="000000"/>
          <w:kern w:val="58"/>
        </w:rPr>
        <w:t>比选</w:t>
      </w:r>
      <w:r>
        <w:rPr>
          <w:rFonts w:ascii="宋体" w:hAnsi="宋体"/>
          <w:color w:val="000000"/>
          <w:kern w:val="58"/>
        </w:rPr>
        <w:t>申请人造成不公平的结果。</w:t>
      </w:r>
      <w:r>
        <w:rPr>
          <w:rFonts w:hint="eastAsia" w:ascii="宋体" w:hAnsi="宋体"/>
          <w:color w:val="000000"/>
          <w:kern w:val="58"/>
        </w:rPr>
        <w:t>比选评审小组可</w:t>
      </w:r>
      <w:r>
        <w:rPr>
          <w:rFonts w:ascii="宋体" w:hAnsi="宋体"/>
          <w:color w:val="000000"/>
          <w:kern w:val="58"/>
        </w:rPr>
        <w:t>要求存在细微偏差的</w:t>
      </w:r>
      <w:r>
        <w:rPr>
          <w:rFonts w:hint="eastAsia" w:ascii="宋体" w:hAnsi="宋体"/>
          <w:color w:val="000000"/>
          <w:kern w:val="58"/>
        </w:rPr>
        <w:t>比选</w:t>
      </w:r>
      <w:r>
        <w:rPr>
          <w:rFonts w:ascii="宋体" w:hAnsi="宋体"/>
          <w:color w:val="000000"/>
          <w:kern w:val="58"/>
        </w:rPr>
        <w:t>申请人在</w:t>
      </w:r>
      <w:r>
        <w:rPr>
          <w:rFonts w:hint="eastAsia" w:ascii="宋体" w:hAnsi="宋体"/>
          <w:color w:val="000000"/>
          <w:kern w:val="58"/>
        </w:rPr>
        <w:t>技术、商务评审</w:t>
      </w:r>
      <w:r>
        <w:rPr>
          <w:rFonts w:ascii="宋体" w:hAnsi="宋体"/>
          <w:color w:val="000000"/>
          <w:kern w:val="58"/>
        </w:rPr>
        <w:t>结束前予以书面补正。拒不补正的，在</w:t>
      </w:r>
      <w:r>
        <w:rPr>
          <w:rFonts w:hint="eastAsia" w:ascii="宋体" w:hAnsi="宋体"/>
          <w:color w:val="000000"/>
          <w:kern w:val="58"/>
        </w:rPr>
        <w:t>最终评分</w:t>
      </w:r>
      <w:r>
        <w:rPr>
          <w:rFonts w:ascii="宋体" w:hAnsi="宋体"/>
          <w:color w:val="000000"/>
          <w:kern w:val="58"/>
        </w:rPr>
        <w:t>时对细微偏差作不利于该</w:t>
      </w:r>
      <w:r>
        <w:rPr>
          <w:rFonts w:hint="eastAsia" w:ascii="宋体" w:hAnsi="宋体"/>
          <w:color w:val="000000"/>
          <w:kern w:val="58"/>
        </w:rPr>
        <w:t>比选</w:t>
      </w:r>
      <w:r>
        <w:rPr>
          <w:rFonts w:ascii="宋体" w:hAnsi="宋体"/>
          <w:color w:val="000000"/>
          <w:kern w:val="58"/>
        </w:rPr>
        <w:t>申请人的量化。</w:t>
      </w:r>
    </w:p>
    <w:p>
      <w:pPr>
        <w:adjustRightInd w:val="0"/>
        <w:snapToGrid w:val="0"/>
        <w:ind w:firstLine="482" w:firstLineChars="200"/>
        <w:rPr>
          <w:rFonts w:ascii="宋体" w:hAnsi="宋体"/>
          <w:b/>
          <w:bCs/>
          <w:color w:val="000000"/>
          <w:kern w:val="58"/>
        </w:rPr>
      </w:pPr>
      <w:r>
        <w:rPr>
          <w:rFonts w:hint="eastAsia" w:ascii="宋体" w:hAnsi="宋体"/>
          <w:b/>
          <w:bCs/>
          <w:color w:val="000000"/>
          <w:kern w:val="58"/>
        </w:rPr>
        <w:t>4.2.4评审过程中如有以下情况之一的，按无效报价处理：</w:t>
      </w:r>
    </w:p>
    <w:p>
      <w:pPr>
        <w:adjustRightInd w:val="0"/>
        <w:snapToGrid w:val="0"/>
        <w:ind w:firstLine="480" w:firstLineChars="200"/>
        <w:rPr>
          <w:rFonts w:ascii="宋体" w:hAnsi="宋体"/>
          <w:color w:val="000000"/>
          <w:kern w:val="58"/>
        </w:rPr>
      </w:pPr>
      <w:r>
        <w:rPr>
          <w:rFonts w:hint="eastAsia" w:ascii="宋体" w:hAnsi="宋体"/>
          <w:color w:val="000000"/>
          <w:kern w:val="58"/>
        </w:rPr>
        <w:t>（1）比选申请文件有效期不满足比选文件要求的；</w:t>
      </w:r>
    </w:p>
    <w:p>
      <w:pPr>
        <w:adjustRightInd w:val="0"/>
        <w:snapToGrid w:val="0"/>
        <w:ind w:firstLine="480" w:firstLineChars="200"/>
      </w:pPr>
      <w:r>
        <w:rPr>
          <w:rFonts w:hint="eastAsia" w:ascii="宋体" w:hAnsi="宋体"/>
          <w:color w:val="000000"/>
          <w:kern w:val="58"/>
        </w:rPr>
        <w:t>（2）比选申请人未按比选文件《报价一览表》规定的要求进行报价的，或擅自改变报价单中项目名称、技术参数、规格、计量单位、数量等实质性内容的，或所报单价及总价任一一项超过控制价的；</w:t>
      </w:r>
    </w:p>
    <w:p>
      <w:pPr>
        <w:ind w:firstLine="482" w:firstLineChars="200"/>
        <w:rPr>
          <w:b/>
        </w:rPr>
      </w:pPr>
      <w:r>
        <w:rPr>
          <w:rFonts w:hint="eastAsia"/>
          <w:b/>
        </w:rPr>
        <w:t>5二次报价及评分办法</w:t>
      </w:r>
    </w:p>
    <w:p>
      <w:pPr>
        <w:adjustRightInd w:val="0"/>
        <w:snapToGrid w:val="0"/>
        <w:ind w:firstLine="480" w:firstLineChars="200"/>
        <w:rPr>
          <w:rFonts w:ascii="宋体" w:hAnsi="宋体"/>
          <w:color w:val="000000"/>
          <w:kern w:val="58"/>
        </w:rPr>
      </w:pPr>
      <w:r>
        <w:rPr>
          <w:rFonts w:hint="eastAsia" w:ascii="宋体" w:hAnsi="宋体"/>
          <w:color w:val="000000"/>
          <w:kern w:val="58"/>
        </w:rPr>
        <w:t>5.1 技术、商务评审结束后，各有效比选申请人进行第二次报价（无效的比选申请人不再进入二次报价程序），在公开比选现场由各申请人的法定代表人或其委托代理人各自填报《最终优惠报价承诺书》（格式见附表2）。第二次报价不得高于第一次评审报价，否则视为无效。比选申请人的第二次报价作为参加评分的最终报价。</w:t>
      </w:r>
    </w:p>
    <w:p>
      <w:pPr>
        <w:ind w:firstLine="480" w:firstLineChars="200"/>
        <w:rPr>
          <w:rFonts w:ascii="宋体" w:hAnsi="宋体"/>
          <w:color w:val="000000"/>
          <w:kern w:val="58"/>
        </w:rPr>
      </w:pPr>
      <w:r>
        <w:rPr>
          <w:rFonts w:hint="eastAsia" w:ascii="宋体" w:hAnsi="宋体"/>
          <w:color w:val="000000"/>
          <w:kern w:val="58"/>
        </w:rPr>
        <w:t>5.2 评审小组对通过评审的</w:t>
      </w:r>
      <w:r>
        <w:rPr>
          <w:rFonts w:ascii="宋体" w:hAnsi="宋体"/>
          <w:color w:val="000000"/>
          <w:kern w:val="58"/>
        </w:rPr>
        <w:t>各</w:t>
      </w:r>
      <w:r>
        <w:rPr>
          <w:rFonts w:hint="eastAsia" w:ascii="宋体" w:hAnsi="宋体"/>
          <w:color w:val="000000"/>
          <w:kern w:val="58"/>
        </w:rPr>
        <w:t>有效比选</w:t>
      </w:r>
      <w:r>
        <w:rPr>
          <w:rFonts w:ascii="宋体" w:hAnsi="宋体"/>
          <w:color w:val="000000"/>
          <w:kern w:val="58"/>
        </w:rPr>
        <w:t>申请文件</w:t>
      </w:r>
      <w:r>
        <w:rPr>
          <w:rFonts w:hint="eastAsia" w:ascii="宋体" w:hAnsi="宋体"/>
          <w:color w:val="000000"/>
          <w:kern w:val="58"/>
        </w:rPr>
        <w:t>（含其最终报价与优惠承诺）进行详细评审并量化打分。各比选申请人的综合得分由商务得分（满分</w:t>
      </w:r>
      <w:r>
        <w:rPr>
          <w:rFonts w:hint="eastAsia" w:ascii="宋体" w:hAnsi="宋体"/>
          <w:color w:val="000000"/>
          <w:kern w:val="58"/>
          <w:u w:val="single"/>
        </w:rPr>
        <w:t xml:space="preserve"> 60 </w:t>
      </w:r>
      <w:r>
        <w:rPr>
          <w:rFonts w:hint="eastAsia" w:ascii="宋体" w:hAnsi="宋体"/>
          <w:color w:val="000000"/>
          <w:kern w:val="58"/>
        </w:rPr>
        <w:t>分）和技术得分（满分</w:t>
      </w:r>
      <w:r>
        <w:rPr>
          <w:rFonts w:hint="eastAsia" w:ascii="宋体" w:hAnsi="宋体"/>
          <w:color w:val="000000"/>
          <w:kern w:val="58"/>
          <w:u w:val="single"/>
        </w:rPr>
        <w:t xml:space="preserve"> 40 </w:t>
      </w:r>
      <w:r>
        <w:rPr>
          <w:rFonts w:hint="eastAsia" w:ascii="宋体" w:hAnsi="宋体"/>
          <w:color w:val="000000"/>
          <w:kern w:val="58"/>
        </w:rPr>
        <w:t>分）组成，详细打分细则见附表。</w:t>
      </w:r>
    </w:p>
    <w:p>
      <w:pPr>
        <w:ind w:firstLine="482" w:firstLineChars="200"/>
        <w:rPr>
          <w:b/>
        </w:rPr>
      </w:pPr>
      <w:r>
        <w:rPr>
          <w:rFonts w:hint="eastAsia"/>
          <w:b/>
        </w:rPr>
        <w:t>6成交候选人</w:t>
      </w:r>
    </w:p>
    <w:p>
      <w:pPr>
        <w:ind w:firstLine="480" w:firstLineChars="200"/>
        <w:rPr>
          <w:rFonts w:ascii="宋体" w:hAnsi="宋体"/>
          <w:color w:val="000000"/>
          <w:kern w:val="58"/>
        </w:rPr>
      </w:pPr>
      <w:r>
        <w:rPr>
          <w:rFonts w:hint="eastAsia" w:ascii="宋体" w:hAnsi="宋体"/>
          <w:color w:val="000000"/>
          <w:kern w:val="58"/>
        </w:rPr>
        <w:t>比选评审小组将各有效比选申请人的综合得分从高到低排序，推荐排序第一的比选申请人为成交候选人。若比选申请人的综合得分相等，则最终报价低者列前，若最终报价也相同时，采取随机抽签的方式确定排序。</w:t>
      </w:r>
    </w:p>
    <w:p>
      <w:pPr>
        <w:ind w:firstLine="482" w:firstLineChars="200"/>
        <w:rPr>
          <w:b/>
        </w:rPr>
      </w:pPr>
      <w:r>
        <w:rPr>
          <w:rFonts w:hint="eastAsia"/>
          <w:b/>
        </w:rPr>
        <w:t>7. 其他</w:t>
      </w:r>
    </w:p>
    <w:p>
      <w:pPr>
        <w:ind w:firstLine="480" w:firstLineChars="200"/>
        <w:rPr>
          <w:rFonts w:ascii="宋体" w:hAnsi="宋体"/>
          <w:kern w:val="58"/>
        </w:rPr>
      </w:pPr>
      <w:r>
        <w:rPr>
          <w:rFonts w:hint="eastAsia" w:ascii="宋体" w:hAnsi="宋体"/>
          <w:kern w:val="58"/>
        </w:rPr>
        <w:t>未尽事宜由比选评审小组现场商议决定。当出现意见分歧时，采用记名表决方式，按照少数服从多数原则为准。</w:t>
      </w:r>
    </w:p>
    <w:p>
      <w:pPr>
        <w:tabs>
          <w:tab w:val="left" w:pos="720"/>
        </w:tabs>
        <w:rPr>
          <w:rFonts w:ascii="宋体" w:hAnsi="宋体"/>
          <w:b/>
          <w:color w:val="000000"/>
        </w:rPr>
      </w:pPr>
    </w:p>
    <w:p>
      <w:pPr>
        <w:tabs>
          <w:tab w:val="left" w:pos="720"/>
        </w:tabs>
        <w:rPr>
          <w:rFonts w:ascii="宋体" w:hAnsi="宋体"/>
          <w:b/>
          <w:color w:val="000000"/>
        </w:rPr>
      </w:pPr>
    </w:p>
    <w:p>
      <w:pPr>
        <w:tabs>
          <w:tab w:val="left" w:pos="720"/>
        </w:tabs>
        <w:rPr>
          <w:rFonts w:ascii="宋体" w:hAnsi="宋体"/>
          <w:b/>
          <w:color w:val="000000"/>
        </w:rPr>
      </w:pPr>
    </w:p>
    <w:p>
      <w:pPr>
        <w:tabs>
          <w:tab w:val="left" w:pos="720"/>
        </w:tabs>
        <w:rPr>
          <w:rFonts w:ascii="宋体" w:hAnsi="宋体"/>
          <w:b/>
          <w:color w:val="000000"/>
        </w:rPr>
      </w:pPr>
    </w:p>
    <w:p>
      <w:pPr>
        <w:tabs>
          <w:tab w:val="left" w:pos="720"/>
        </w:tabs>
        <w:rPr>
          <w:rFonts w:ascii="宋体" w:hAnsi="宋体"/>
          <w:b/>
          <w:color w:val="000000"/>
        </w:rPr>
      </w:pPr>
    </w:p>
    <w:p>
      <w:pPr>
        <w:tabs>
          <w:tab w:val="left" w:pos="720"/>
        </w:tabs>
        <w:rPr>
          <w:rFonts w:ascii="宋体" w:hAnsi="宋体"/>
          <w:b/>
          <w:color w:val="000000"/>
        </w:rPr>
      </w:pPr>
      <w:r>
        <w:rPr>
          <w:rFonts w:ascii="宋体" w:hAnsi="宋体"/>
          <w:b/>
          <w:color w:val="000000"/>
        </w:rPr>
        <w:br w:type="page"/>
      </w:r>
    </w:p>
    <w:p>
      <w:pPr>
        <w:tabs>
          <w:tab w:val="left" w:pos="720"/>
        </w:tabs>
        <w:rPr>
          <w:rFonts w:ascii="宋体" w:hAnsi="宋体"/>
          <w:b/>
          <w:color w:val="000000"/>
        </w:rPr>
      </w:pPr>
      <w:r>
        <w:rPr>
          <w:rFonts w:hint="eastAsia" w:ascii="宋体" w:hAnsi="宋体"/>
          <w:b/>
          <w:color w:val="000000"/>
        </w:rPr>
        <w:t>附表1</w:t>
      </w:r>
    </w:p>
    <w:p>
      <w:pPr>
        <w:tabs>
          <w:tab w:val="left" w:pos="720"/>
        </w:tabs>
        <w:jc w:val="center"/>
        <w:rPr>
          <w:rFonts w:ascii="宋体" w:hAnsi="宋体"/>
          <w:b/>
          <w:color w:val="000000"/>
        </w:rPr>
      </w:pPr>
      <w:r>
        <w:rPr>
          <w:rFonts w:hint="eastAsia" w:ascii="宋体" w:hAnsi="宋体"/>
          <w:b/>
          <w:color w:val="000000"/>
        </w:rPr>
        <w:t>评分细则</w:t>
      </w:r>
    </w:p>
    <w:p>
      <w:pPr>
        <w:pStyle w:val="26"/>
        <w:numPr>
          <w:ilvl w:val="0"/>
          <w:numId w:val="9"/>
        </w:numPr>
        <w:snapToGrid w:val="0"/>
        <w:spacing w:line="440" w:lineRule="exact"/>
        <w:ind w:firstLineChars="0"/>
        <w:rPr>
          <w:rFonts w:ascii="宋体" w:hAnsi="宋体"/>
          <w:color w:val="000000"/>
          <w:sz w:val="21"/>
        </w:rPr>
      </w:pPr>
      <w:r>
        <w:rPr>
          <w:rFonts w:hint="eastAsia" w:ascii="宋体" w:hAnsi="宋体"/>
          <w:color w:val="000000"/>
          <w:sz w:val="21"/>
        </w:rPr>
        <w:t>商务得分满分</w:t>
      </w:r>
      <w:r>
        <w:rPr>
          <w:rFonts w:hint="eastAsia" w:ascii="宋体" w:hAnsi="宋体"/>
          <w:color w:val="000000"/>
          <w:sz w:val="21"/>
          <w:u w:val="single"/>
        </w:rPr>
        <w:t xml:space="preserve"> 60 </w:t>
      </w:r>
      <w:r>
        <w:rPr>
          <w:rFonts w:hint="eastAsia" w:ascii="宋体" w:hAnsi="宋体"/>
          <w:color w:val="000000"/>
          <w:sz w:val="21"/>
        </w:rPr>
        <w:t>分：</w:t>
      </w:r>
    </w:p>
    <w:p>
      <w:pPr>
        <w:pStyle w:val="26"/>
        <w:snapToGrid w:val="0"/>
        <w:spacing w:line="440" w:lineRule="exact"/>
        <w:ind w:left="360" w:firstLine="0" w:firstLineChars="0"/>
        <w:rPr>
          <w:rFonts w:ascii="宋体" w:hAnsi="宋体"/>
          <w:color w:val="000000"/>
          <w:sz w:val="21"/>
        </w:rPr>
      </w:pPr>
    </w:p>
    <w:tbl>
      <w:tblPr>
        <w:tblStyle w:val="19"/>
        <w:tblW w:w="9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86"/>
        <w:gridCol w:w="1427"/>
        <w:gridCol w:w="631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8" w:hRule="atLeast"/>
          <w:jc w:val="center"/>
        </w:trPr>
        <w:tc>
          <w:tcPr>
            <w:tcW w:w="986" w:type="dxa"/>
            <w:vMerge w:val="restart"/>
            <w:vAlign w:val="center"/>
          </w:tcPr>
          <w:p>
            <w:pPr>
              <w:snapToGrid w:val="0"/>
              <w:spacing w:line="440" w:lineRule="exact"/>
              <w:jc w:val="center"/>
              <w:rPr>
                <w:rFonts w:ascii="宋体" w:hAnsi="宋体" w:cs="Arial"/>
                <w:sz w:val="21"/>
                <w:szCs w:val="21"/>
              </w:rPr>
            </w:pPr>
            <w:r>
              <w:rPr>
                <w:rFonts w:hint="eastAsia" w:ascii="宋体" w:hAnsi="宋体" w:cs="Arial"/>
                <w:sz w:val="21"/>
                <w:szCs w:val="21"/>
              </w:rPr>
              <w:t>序号</w:t>
            </w:r>
          </w:p>
        </w:tc>
        <w:tc>
          <w:tcPr>
            <w:tcW w:w="1427" w:type="dxa"/>
            <w:vMerge w:val="restart"/>
            <w:vAlign w:val="center"/>
          </w:tcPr>
          <w:p>
            <w:pPr>
              <w:snapToGrid w:val="0"/>
              <w:spacing w:line="440" w:lineRule="exact"/>
              <w:jc w:val="center"/>
              <w:rPr>
                <w:rFonts w:ascii="宋体" w:hAnsi="宋体" w:cs="Arial"/>
                <w:sz w:val="21"/>
                <w:szCs w:val="21"/>
              </w:rPr>
            </w:pPr>
            <w:r>
              <w:rPr>
                <w:rFonts w:hint="eastAsia" w:ascii="宋体" w:hAnsi="宋体" w:cs="Arial"/>
                <w:sz w:val="21"/>
                <w:szCs w:val="21"/>
              </w:rPr>
              <w:t>评审</w:t>
            </w:r>
          </w:p>
          <w:p>
            <w:pPr>
              <w:snapToGrid w:val="0"/>
              <w:spacing w:line="440" w:lineRule="exact"/>
              <w:jc w:val="center"/>
              <w:rPr>
                <w:rFonts w:ascii="宋体" w:hAnsi="宋体" w:cs="Arial"/>
                <w:sz w:val="21"/>
                <w:szCs w:val="21"/>
              </w:rPr>
            </w:pPr>
            <w:r>
              <w:rPr>
                <w:rFonts w:hint="eastAsia" w:ascii="宋体" w:hAnsi="宋体" w:cs="Arial"/>
                <w:sz w:val="21"/>
                <w:szCs w:val="21"/>
              </w:rPr>
              <w:t>项目</w:t>
            </w:r>
          </w:p>
        </w:tc>
        <w:tc>
          <w:tcPr>
            <w:tcW w:w="6315" w:type="dxa"/>
            <w:vMerge w:val="restart"/>
            <w:vAlign w:val="center"/>
          </w:tcPr>
          <w:p>
            <w:pPr>
              <w:snapToGrid w:val="0"/>
              <w:spacing w:line="440" w:lineRule="exact"/>
              <w:ind w:leftChars="-1" w:hanging="2" w:hangingChars="1"/>
              <w:jc w:val="center"/>
              <w:rPr>
                <w:rFonts w:ascii="宋体" w:hAnsi="宋体" w:cs="Arial"/>
                <w:sz w:val="21"/>
                <w:szCs w:val="21"/>
              </w:rPr>
            </w:pPr>
            <w:r>
              <w:rPr>
                <w:rFonts w:hint="eastAsia" w:ascii="宋体" w:hAnsi="宋体" w:cs="Arial"/>
                <w:sz w:val="21"/>
                <w:szCs w:val="21"/>
              </w:rPr>
              <w:t>基本要求</w:t>
            </w:r>
          </w:p>
        </w:tc>
        <w:tc>
          <w:tcPr>
            <w:tcW w:w="832" w:type="dxa"/>
            <w:vMerge w:val="restart"/>
            <w:vAlign w:val="center"/>
          </w:tcPr>
          <w:p>
            <w:pPr>
              <w:snapToGrid w:val="0"/>
              <w:spacing w:line="440" w:lineRule="exact"/>
              <w:jc w:val="center"/>
              <w:rPr>
                <w:rFonts w:ascii="宋体" w:hAnsi="宋体" w:cs="Arial"/>
                <w:sz w:val="21"/>
                <w:szCs w:val="21"/>
              </w:rPr>
            </w:pPr>
            <w:r>
              <w:rPr>
                <w:rFonts w:hint="eastAsia" w:ascii="宋体" w:hAnsi="宋体" w:cs="Arial"/>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27" w:hRule="atLeast"/>
          <w:jc w:val="center"/>
        </w:trPr>
        <w:tc>
          <w:tcPr>
            <w:tcW w:w="986" w:type="dxa"/>
            <w:vMerge w:val="continue"/>
          </w:tcPr>
          <w:p>
            <w:pPr>
              <w:snapToGrid w:val="0"/>
              <w:spacing w:line="440" w:lineRule="exact"/>
              <w:ind w:firstLine="315" w:firstLineChars="150"/>
              <w:rPr>
                <w:rFonts w:ascii="宋体" w:hAnsi="宋体" w:cs="Arial"/>
                <w:sz w:val="21"/>
                <w:szCs w:val="21"/>
              </w:rPr>
            </w:pPr>
          </w:p>
        </w:tc>
        <w:tc>
          <w:tcPr>
            <w:tcW w:w="1427" w:type="dxa"/>
            <w:vMerge w:val="continue"/>
          </w:tcPr>
          <w:p>
            <w:pPr>
              <w:snapToGrid w:val="0"/>
              <w:spacing w:line="440" w:lineRule="exact"/>
              <w:ind w:firstLine="315" w:firstLineChars="150"/>
              <w:rPr>
                <w:rFonts w:ascii="宋体" w:hAnsi="宋体" w:cs="Arial"/>
                <w:sz w:val="21"/>
                <w:szCs w:val="21"/>
              </w:rPr>
            </w:pPr>
          </w:p>
        </w:tc>
        <w:tc>
          <w:tcPr>
            <w:tcW w:w="6315" w:type="dxa"/>
            <w:vMerge w:val="continue"/>
          </w:tcPr>
          <w:p>
            <w:pPr>
              <w:snapToGrid w:val="0"/>
              <w:spacing w:line="440" w:lineRule="exact"/>
              <w:ind w:firstLine="315" w:firstLineChars="150"/>
              <w:rPr>
                <w:rFonts w:ascii="宋体" w:hAnsi="宋体" w:cs="Arial"/>
                <w:sz w:val="21"/>
                <w:szCs w:val="21"/>
              </w:rPr>
            </w:pPr>
          </w:p>
        </w:tc>
        <w:tc>
          <w:tcPr>
            <w:tcW w:w="832" w:type="dxa"/>
            <w:vMerge w:val="continue"/>
          </w:tcPr>
          <w:p>
            <w:pPr>
              <w:snapToGrid w:val="0"/>
              <w:spacing w:line="440" w:lineRule="exact"/>
              <w:ind w:firstLine="315" w:firstLineChars="150"/>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59" w:hRule="atLeast"/>
          <w:jc w:val="center"/>
        </w:trPr>
        <w:tc>
          <w:tcPr>
            <w:tcW w:w="986" w:type="dxa"/>
            <w:vAlign w:val="center"/>
          </w:tcPr>
          <w:p>
            <w:pPr>
              <w:snapToGrid w:val="0"/>
              <w:spacing w:line="440" w:lineRule="exact"/>
              <w:ind w:left="2" w:leftChars="-8" w:hanging="21" w:hangingChars="10"/>
              <w:jc w:val="center"/>
              <w:rPr>
                <w:rFonts w:ascii="宋体" w:hAnsi="宋体" w:cs="Arial"/>
                <w:sz w:val="21"/>
                <w:szCs w:val="21"/>
              </w:rPr>
            </w:pPr>
            <w:r>
              <w:rPr>
                <w:rFonts w:hint="eastAsia" w:ascii="宋体" w:hAnsi="宋体" w:cs="Arial"/>
                <w:sz w:val="21"/>
                <w:szCs w:val="21"/>
              </w:rPr>
              <w:t>1</w:t>
            </w:r>
          </w:p>
        </w:tc>
        <w:tc>
          <w:tcPr>
            <w:tcW w:w="1427" w:type="dxa"/>
            <w:vAlign w:val="center"/>
          </w:tcPr>
          <w:p>
            <w:pPr>
              <w:snapToGrid w:val="0"/>
              <w:spacing w:line="440" w:lineRule="exact"/>
              <w:jc w:val="center"/>
              <w:rPr>
                <w:rFonts w:ascii="宋体" w:hAnsi="宋体" w:cs="Arial"/>
                <w:sz w:val="21"/>
                <w:szCs w:val="21"/>
              </w:rPr>
            </w:pPr>
            <w:r>
              <w:rPr>
                <w:rFonts w:hint="eastAsia" w:ascii="宋体" w:hAnsi="宋体" w:cs="Arial"/>
                <w:sz w:val="21"/>
                <w:szCs w:val="21"/>
              </w:rPr>
              <w:t>报价</w:t>
            </w:r>
          </w:p>
        </w:tc>
        <w:tc>
          <w:tcPr>
            <w:tcW w:w="6315" w:type="dxa"/>
          </w:tcPr>
          <w:p>
            <w:pPr>
              <w:snapToGrid w:val="0"/>
              <w:spacing w:line="440" w:lineRule="exact"/>
              <w:ind w:right="257" w:rightChars="107" w:firstLine="2205" w:firstLineChars="1050"/>
              <w:rPr>
                <w:rFonts w:ascii="宋体" w:hAnsi="宋体" w:cs="Arial"/>
                <w:sz w:val="21"/>
                <w:szCs w:val="21"/>
              </w:rPr>
            </w:pPr>
            <w:r>
              <w:rPr>
                <w:rFonts w:hint="eastAsia" w:ascii="宋体" w:hAnsi="宋体" w:cs="Arial"/>
                <w:sz w:val="21"/>
                <w:szCs w:val="21"/>
              </w:rPr>
              <w:t>最终报价－基准价</w:t>
            </w:r>
          </w:p>
          <w:p>
            <w:pPr>
              <w:snapToGrid w:val="0"/>
              <w:spacing w:line="440" w:lineRule="exact"/>
              <w:ind w:right="257" w:rightChars="107" w:firstLine="315" w:firstLineChars="150"/>
              <w:rPr>
                <w:rFonts w:ascii="宋体" w:hAnsi="宋体" w:cs="Arial"/>
                <w:sz w:val="21"/>
                <w:szCs w:val="21"/>
              </w:rPr>
            </w:pPr>
            <w:r>
              <w:rPr>
                <w:rFonts w:ascii="宋体" w:hAnsi="宋体" w:cs="Arial"/>
                <w:sz w:val="21"/>
                <w:szCs w:val="21"/>
              </w:rPr>
              <mc:AlternateContent>
                <mc:Choice Requires="wps">
                  <w:drawing>
                    <wp:anchor distT="0" distB="0" distL="114300" distR="114300" simplePos="0" relativeHeight="251660288" behindDoc="0" locked="0" layoutInCell="1" allowOverlap="1">
                      <wp:simplePos x="0" y="0"/>
                      <wp:positionH relativeFrom="column">
                        <wp:posOffset>2706370</wp:posOffset>
                      </wp:positionH>
                      <wp:positionV relativeFrom="paragraph">
                        <wp:posOffset>-10160</wp:posOffset>
                      </wp:positionV>
                      <wp:extent cx="3175" cy="495300"/>
                      <wp:effectExtent l="0" t="0" r="15875" b="0"/>
                      <wp:wrapNone/>
                      <wp:docPr id="5" name="直线 3"/>
                      <wp:cNvGraphicFramePr/>
                      <a:graphic xmlns:a="http://schemas.openxmlformats.org/drawingml/2006/main">
                        <a:graphicData uri="http://schemas.microsoft.com/office/word/2010/wordprocessingShape">
                          <wps:wsp>
                            <wps:cNvCnPr/>
                            <wps:spPr>
                              <a:xfrm>
                                <a:off x="0" y="0"/>
                                <a:ext cx="3175"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213.1pt;margin-top:-0.8pt;height:39pt;width:0.25pt;z-index:251660288;mso-width-relative:page;mso-height-relative:page;" filled="f" stroked="t" coordsize="21600,21600" o:gfxdata="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COfZnXAAAACQEAAA8AAAAAAAAAAQAgAAAAIgAAAGRycy9kb3du&#10;cmV2LnhtbFBLAQIUABQAAAAIAIdO4kBKANINxwEAAIMDAAAOAAAAAAAAAAEAIAAAACYBAABkcnMv&#10;ZTJvRG9jLnhtbFBLBQYAAAAABgAGAFkBAABfBQAAAAA=&#10;">
                      <v:fill on="f" focussize="0,0"/>
                      <v:stroke color="#000000" joinstyle="round"/>
                      <v:imagedata o:title=""/>
                      <o:lock v:ext="edit" aspectratio="f"/>
                    </v:line>
                  </w:pict>
                </mc:Fallback>
              </mc:AlternateContent>
            </w:r>
            <w:r>
              <w:rPr>
                <w:rFonts w:ascii="宋体" w:hAnsi="宋体" w:cs="Arial"/>
                <w:sz w:val="21"/>
                <w:szCs w:val="21"/>
              </w:rPr>
              <mc:AlternateContent>
                <mc:Choice Requires="wps">
                  <w:drawing>
                    <wp:anchor distT="0" distB="0" distL="114300" distR="114300" simplePos="0" relativeHeight="251659264" behindDoc="0" locked="0" layoutInCell="1" allowOverlap="1">
                      <wp:simplePos x="0" y="0"/>
                      <wp:positionH relativeFrom="column">
                        <wp:posOffset>1160780</wp:posOffset>
                      </wp:positionH>
                      <wp:positionV relativeFrom="paragraph">
                        <wp:posOffset>-10160</wp:posOffset>
                      </wp:positionV>
                      <wp:extent cx="3175" cy="495300"/>
                      <wp:effectExtent l="0" t="0" r="15875" b="0"/>
                      <wp:wrapNone/>
                      <wp:docPr id="4" name="直线 2"/>
                      <wp:cNvGraphicFramePr/>
                      <a:graphic xmlns:a="http://schemas.openxmlformats.org/drawingml/2006/main">
                        <a:graphicData uri="http://schemas.microsoft.com/office/word/2010/wordprocessingShape">
                          <wps:wsp>
                            <wps:cNvCnPr/>
                            <wps:spPr>
                              <a:xfrm>
                                <a:off x="0" y="0"/>
                                <a:ext cx="3175"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91.4pt;margin-top:-0.8pt;height:39pt;width:0.25pt;z-index:251659264;mso-width-relative:page;mso-height-relative:page;" filled="f" stroked="t" coordsize="21600,21600" o:gfxdata="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QtFMfXAAAACQEAAA8AAAAAAAAAAQAgAAAAIgAAAGRycy9kb3du&#10;cmV2LnhtbFBLAQIUABQAAAAIAIdO4kDkXW05xwEAAIMDAAAOAAAAAAAAAAEAIAAAACYBAABkcnMv&#10;ZTJvRG9jLnhtbFBLBQYAAAAABgAGAFkBAABfBQAAAAA=&#10;">
                      <v:fill on="f" focussize="0,0"/>
                      <v:stroke color="#000000" joinstyle="round"/>
                      <v:imagedata o:title=""/>
                      <o:lock v:ext="edit" aspectratio="f"/>
                    </v:line>
                  </w:pict>
                </mc:Fallback>
              </mc:AlternateContent>
            </w:r>
            <w:r>
              <w:rPr>
                <w:rFonts w:hint="eastAsia" w:ascii="宋体" w:hAnsi="宋体" w:cs="Arial"/>
                <w:sz w:val="21"/>
                <w:szCs w:val="21"/>
              </w:rPr>
              <w:t>计算得分＝</w:t>
            </w:r>
            <w:r>
              <w:rPr>
                <w:rFonts w:hint="eastAsia" w:ascii="宋体" w:hAnsi="宋体" w:cs="Arial"/>
                <w:sz w:val="21"/>
                <w:szCs w:val="21"/>
                <w:u w:val="single"/>
              </w:rPr>
              <w:t>60</w:t>
            </w:r>
            <w:r>
              <w:rPr>
                <w:rFonts w:hint="eastAsia" w:ascii="宋体" w:hAnsi="宋体" w:cs="Arial"/>
                <w:sz w:val="21"/>
                <w:szCs w:val="21"/>
              </w:rPr>
              <w:t>－———————————   ×100×K</w:t>
            </w:r>
          </w:p>
          <w:p>
            <w:pPr>
              <w:snapToGrid w:val="0"/>
              <w:spacing w:line="440" w:lineRule="exact"/>
              <w:ind w:right="257" w:rightChars="107" w:firstLine="2625" w:firstLineChars="1250"/>
              <w:rPr>
                <w:rFonts w:ascii="宋体" w:hAnsi="宋体" w:cs="Arial"/>
                <w:sz w:val="21"/>
                <w:szCs w:val="21"/>
              </w:rPr>
            </w:pPr>
            <w:r>
              <w:rPr>
                <w:rFonts w:hint="eastAsia" w:ascii="宋体" w:hAnsi="宋体" w:cs="Arial"/>
                <w:sz w:val="21"/>
                <w:szCs w:val="21"/>
              </w:rPr>
              <w:t>基准价</w:t>
            </w:r>
          </w:p>
          <w:p>
            <w:pPr>
              <w:snapToGrid w:val="0"/>
              <w:spacing w:line="440" w:lineRule="exact"/>
              <w:ind w:right="257" w:rightChars="107" w:firstLine="315" w:firstLineChars="150"/>
              <w:rPr>
                <w:rFonts w:ascii="宋体" w:hAnsi="宋体" w:cs="Arial"/>
                <w:sz w:val="21"/>
                <w:szCs w:val="21"/>
              </w:rPr>
            </w:pPr>
            <w:r>
              <w:rPr>
                <w:rFonts w:hint="eastAsia" w:ascii="宋体" w:hAnsi="宋体" w:cs="Arial"/>
                <w:sz w:val="21"/>
                <w:szCs w:val="21"/>
              </w:rPr>
              <w:t>注：</w:t>
            </w:r>
          </w:p>
          <w:p>
            <w:pPr>
              <w:snapToGrid w:val="0"/>
              <w:spacing w:line="440" w:lineRule="exact"/>
              <w:ind w:right="257" w:rightChars="107"/>
              <w:rPr>
                <w:rFonts w:ascii="宋体" w:hAnsi="宋体" w:cs="Arial"/>
                <w:sz w:val="21"/>
                <w:szCs w:val="21"/>
              </w:rPr>
            </w:pPr>
            <w:r>
              <w:rPr>
                <w:rFonts w:hint="eastAsia" w:ascii="宋体" w:hAnsi="宋体" w:cs="Arial"/>
                <w:sz w:val="21"/>
                <w:szCs w:val="21"/>
              </w:rPr>
              <w:t>(1)当计算得分小于0时，按0分计。</w:t>
            </w:r>
          </w:p>
          <w:p>
            <w:pPr>
              <w:snapToGrid w:val="0"/>
              <w:spacing w:line="440" w:lineRule="exact"/>
              <w:ind w:right="257" w:rightChars="107"/>
              <w:rPr>
                <w:rFonts w:ascii="宋体" w:hAnsi="宋体" w:cs="Arial"/>
                <w:sz w:val="21"/>
                <w:szCs w:val="21"/>
              </w:rPr>
            </w:pPr>
            <w:r>
              <w:rPr>
                <w:rFonts w:hint="eastAsia" w:ascii="宋体" w:hAnsi="宋体" w:cs="Arial"/>
                <w:sz w:val="21"/>
                <w:szCs w:val="21"/>
              </w:rPr>
              <w:t>(2)基准价=X*97%。（最终报价超过5家（含5家）时，去掉最高、最低报价，X为剩余报价算术平均值。最终报价低于5家时，X为所有最终报价的算术平均值。）</w:t>
            </w:r>
          </w:p>
          <w:p>
            <w:pPr>
              <w:snapToGrid w:val="0"/>
              <w:spacing w:line="440" w:lineRule="exact"/>
              <w:jc w:val="left"/>
              <w:rPr>
                <w:rFonts w:ascii="宋体" w:hAnsi="宋体" w:cs="Arial"/>
                <w:sz w:val="21"/>
                <w:szCs w:val="21"/>
              </w:rPr>
            </w:pPr>
            <w:r>
              <w:rPr>
                <w:rFonts w:hint="eastAsia" w:ascii="宋体" w:hAnsi="宋体" w:cs="Arial"/>
                <w:sz w:val="21"/>
                <w:szCs w:val="21"/>
              </w:rPr>
              <w:t>(3)对K值的确定，当最终报价大于基准价时，K=0.6，当最终报价低于基准价时，K=0.3。</w:t>
            </w:r>
          </w:p>
          <w:p>
            <w:pPr>
              <w:snapToGrid w:val="0"/>
              <w:spacing w:line="440" w:lineRule="exact"/>
              <w:jc w:val="left"/>
              <w:rPr>
                <w:rFonts w:ascii="宋体" w:hAnsi="宋体" w:cs="Arial"/>
                <w:sz w:val="21"/>
                <w:szCs w:val="21"/>
              </w:rPr>
            </w:pPr>
            <w:r>
              <w:rPr>
                <w:rFonts w:hint="eastAsia" w:ascii="宋体" w:hAnsi="宋体" w:cs="Arial"/>
                <w:sz w:val="21"/>
                <w:szCs w:val="21"/>
              </w:rPr>
              <w:t>(4)</w:t>
            </w:r>
            <w:r>
              <w:rPr>
                <w:rFonts w:ascii="宋体" w:hAnsi="宋体" w:cs="Arial"/>
                <w:sz w:val="21"/>
                <w:szCs w:val="21"/>
              </w:rPr>
              <w:t>计算过程及计算结果小数点保留两位（四舍五入制）。</w:t>
            </w:r>
          </w:p>
        </w:tc>
        <w:tc>
          <w:tcPr>
            <w:tcW w:w="832" w:type="dxa"/>
            <w:vAlign w:val="center"/>
          </w:tcPr>
          <w:p>
            <w:pPr>
              <w:snapToGrid w:val="0"/>
              <w:spacing w:line="440" w:lineRule="exact"/>
              <w:ind w:firstLine="210" w:firstLineChars="100"/>
              <w:rPr>
                <w:rFonts w:ascii="宋体" w:hAnsi="宋体" w:cs="Arial"/>
                <w:sz w:val="21"/>
                <w:szCs w:val="21"/>
                <w:u w:val="single"/>
              </w:rPr>
            </w:pPr>
            <w:r>
              <w:rPr>
                <w:rFonts w:hint="eastAsia" w:ascii="宋体" w:hAnsi="宋体" w:cs="Arial"/>
                <w:sz w:val="21"/>
                <w:szCs w:val="21"/>
                <w:u w:val="single"/>
                <w:lang w:val="en-US" w:eastAsia="zh-CN"/>
              </w:rPr>
              <w:t>60</w:t>
            </w:r>
            <w:r>
              <w:rPr>
                <w:rFonts w:hint="eastAsia" w:ascii="宋体" w:hAnsi="宋体" w:cs="Arial"/>
                <w:sz w:val="21"/>
                <w:szCs w:val="21"/>
                <w:u w:val="single"/>
              </w:rPr>
              <w:t>分</w:t>
            </w:r>
          </w:p>
        </w:tc>
      </w:tr>
    </w:tbl>
    <w:p>
      <w:pPr>
        <w:pStyle w:val="36"/>
        <w:spacing w:line="360" w:lineRule="auto"/>
        <w:ind w:firstLine="480"/>
        <w:jc w:val="center"/>
        <w:rPr>
          <w:color w:val="000000"/>
          <w:sz w:val="24"/>
          <w:szCs w:val="24"/>
        </w:rPr>
      </w:pPr>
    </w:p>
    <w:p>
      <w:pPr>
        <w:snapToGrid w:val="0"/>
        <w:spacing w:line="440" w:lineRule="exact"/>
        <w:rPr>
          <w:rFonts w:ascii="宋体" w:hAnsi="宋体"/>
          <w:color w:val="000000"/>
          <w:sz w:val="21"/>
        </w:rPr>
      </w:pPr>
    </w:p>
    <w:p>
      <w:pPr>
        <w:snapToGrid w:val="0"/>
        <w:spacing w:line="440" w:lineRule="exact"/>
        <w:rPr>
          <w:rFonts w:ascii="宋体" w:hAnsi="宋体"/>
          <w:color w:val="000000"/>
          <w:sz w:val="21"/>
        </w:rPr>
      </w:pPr>
    </w:p>
    <w:p>
      <w:pPr>
        <w:snapToGrid w:val="0"/>
        <w:spacing w:line="440" w:lineRule="exact"/>
        <w:rPr>
          <w:rFonts w:ascii="宋体" w:hAnsi="宋体"/>
          <w:color w:val="000000"/>
          <w:sz w:val="21"/>
        </w:rPr>
      </w:pPr>
    </w:p>
    <w:p>
      <w:pPr>
        <w:snapToGrid w:val="0"/>
        <w:spacing w:line="440" w:lineRule="exact"/>
        <w:rPr>
          <w:rFonts w:ascii="宋体" w:hAnsi="宋体"/>
          <w:color w:val="000000"/>
          <w:sz w:val="21"/>
        </w:rPr>
      </w:pPr>
    </w:p>
    <w:p>
      <w:pPr>
        <w:snapToGrid w:val="0"/>
        <w:spacing w:line="440" w:lineRule="exact"/>
        <w:rPr>
          <w:rFonts w:ascii="宋体" w:hAnsi="宋体"/>
          <w:color w:val="000000"/>
          <w:sz w:val="21"/>
        </w:rPr>
      </w:pPr>
    </w:p>
    <w:p>
      <w:pPr>
        <w:snapToGrid w:val="0"/>
        <w:spacing w:line="440" w:lineRule="exact"/>
        <w:rPr>
          <w:rFonts w:ascii="宋体" w:hAnsi="宋体"/>
          <w:color w:val="000000"/>
          <w:sz w:val="21"/>
        </w:rPr>
      </w:pPr>
    </w:p>
    <w:p>
      <w:pPr>
        <w:snapToGrid w:val="0"/>
        <w:spacing w:line="440" w:lineRule="exact"/>
        <w:rPr>
          <w:rFonts w:ascii="宋体" w:hAnsi="宋体"/>
          <w:color w:val="000000"/>
          <w:sz w:val="21"/>
        </w:rPr>
      </w:pPr>
    </w:p>
    <w:p>
      <w:pPr>
        <w:snapToGrid w:val="0"/>
        <w:spacing w:line="440" w:lineRule="exact"/>
        <w:rPr>
          <w:rFonts w:ascii="宋体" w:hAnsi="宋体"/>
          <w:color w:val="000000"/>
          <w:sz w:val="21"/>
        </w:rPr>
      </w:pPr>
    </w:p>
    <w:p>
      <w:pPr>
        <w:pStyle w:val="26"/>
        <w:numPr>
          <w:ilvl w:val="0"/>
          <w:numId w:val="9"/>
        </w:numPr>
        <w:snapToGrid w:val="0"/>
        <w:spacing w:line="440" w:lineRule="exact"/>
        <w:ind w:firstLineChars="0"/>
        <w:rPr>
          <w:rFonts w:ascii="宋体" w:hAnsi="宋体"/>
          <w:color w:val="000000"/>
          <w:sz w:val="21"/>
        </w:rPr>
      </w:pPr>
      <w:r>
        <w:rPr>
          <w:rFonts w:hint="eastAsia" w:ascii="宋体" w:hAnsi="宋体"/>
          <w:color w:val="000000"/>
          <w:sz w:val="21"/>
        </w:rPr>
        <w:t>技术得分满分为40分：</w:t>
      </w:r>
    </w:p>
    <w:tbl>
      <w:tblPr>
        <w:tblStyle w:val="20"/>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788"/>
        <w:gridCol w:w="569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9" w:type="dxa"/>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1788" w:type="dxa"/>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评审项目</w:t>
            </w:r>
          </w:p>
        </w:tc>
        <w:tc>
          <w:tcPr>
            <w:tcW w:w="5691" w:type="dxa"/>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项目内容要求</w:t>
            </w:r>
          </w:p>
        </w:tc>
        <w:tc>
          <w:tcPr>
            <w:tcW w:w="1302" w:type="dxa"/>
          </w:tcPr>
          <w:p>
            <w:pPr>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89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788"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比选申请</w:t>
            </w:r>
            <w:r>
              <w:rPr>
                <w:rFonts w:hint="eastAsia" w:asciiTheme="minorEastAsia" w:hAnsiTheme="minorEastAsia" w:eastAsiaTheme="minorEastAsia" w:cstheme="minorEastAsia"/>
                <w:sz w:val="21"/>
                <w:szCs w:val="21"/>
              </w:rPr>
              <w:t>文件</w:t>
            </w:r>
          </w:p>
        </w:tc>
        <w:tc>
          <w:tcPr>
            <w:tcW w:w="5691" w:type="dxa"/>
            <w:vAlign w:val="center"/>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比选申请</w:t>
            </w:r>
            <w:r>
              <w:rPr>
                <w:rFonts w:hint="eastAsia" w:asciiTheme="minorEastAsia" w:hAnsiTheme="minorEastAsia" w:eastAsiaTheme="minorEastAsia" w:cstheme="minorEastAsia"/>
                <w:sz w:val="21"/>
                <w:szCs w:val="21"/>
              </w:rPr>
              <w:t>文件内容完整,思路清晰,版面整洁,资料齐全</w:t>
            </w:r>
            <w:r>
              <w:rPr>
                <w:rFonts w:hint="eastAsia" w:asciiTheme="minorEastAsia" w:hAnsiTheme="minorEastAsia" w:eastAsiaTheme="minorEastAsia" w:cstheme="minorEastAsia"/>
                <w:sz w:val="21"/>
                <w:szCs w:val="21"/>
                <w:lang w:eastAsia="zh-CN"/>
              </w:rPr>
              <w:t>。</w:t>
            </w:r>
          </w:p>
        </w:tc>
        <w:tc>
          <w:tcPr>
            <w:tcW w:w="130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89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788"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企业业绩</w:t>
            </w:r>
          </w:p>
        </w:tc>
        <w:tc>
          <w:tcPr>
            <w:tcW w:w="5691" w:type="dxa"/>
            <w:vAlign w:val="center"/>
          </w:tcPr>
          <w:p>
            <w:pPr>
              <w:spacing w:line="312" w:lineRule="auto"/>
              <w:jc w:val="left"/>
              <w:rPr>
                <w:rFonts w:hint="default" w:eastAsia="宋体" w:asciiTheme="minorEastAsia" w:hAnsiTheme="minorEastAsia" w:cstheme="minorEastAsia"/>
                <w:sz w:val="21"/>
                <w:szCs w:val="21"/>
                <w:lang w:val="en-US" w:eastAsia="zh-CN"/>
              </w:rPr>
            </w:pPr>
            <w:r>
              <w:rPr>
                <w:rFonts w:hint="eastAsia" w:ascii="宋体" w:hAnsi="宋体" w:cs="宋体"/>
                <w:szCs w:val="21"/>
              </w:rPr>
              <w:t>2014年</w:t>
            </w:r>
            <w:r>
              <w:rPr>
                <w:rFonts w:ascii="宋体" w:hAnsi="宋体" w:cs="宋体"/>
                <w:szCs w:val="21"/>
              </w:rPr>
              <w:t>7</w:t>
            </w:r>
            <w:r>
              <w:rPr>
                <w:rFonts w:hint="eastAsia" w:ascii="宋体" w:hAnsi="宋体" w:cs="宋体"/>
                <w:szCs w:val="21"/>
              </w:rPr>
              <w:t>月1日以来，</w:t>
            </w:r>
            <w:r>
              <w:rPr>
                <w:rFonts w:hint="eastAsia" w:ascii="宋体" w:hAnsi="宋体" w:cs="宋体"/>
                <w:szCs w:val="21"/>
                <w:lang w:eastAsia="zh-CN"/>
              </w:rPr>
              <w:t>比选申请</w:t>
            </w:r>
            <w:r>
              <w:rPr>
                <w:rFonts w:hint="eastAsia" w:ascii="宋体" w:hAnsi="宋体" w:cs="宋体"/>
                <w:szCs w:val="21"/>
              </w:rPr>
              <w:t>人独立完成过的我国境内（不含香港、澳门及台湾地区）</w:t>
            </w:r>
            <w:r>
              <w:rPr>
                <w:rFonts w:hint="eastAsia" w:ascii="宋体" w:hAnsi="宋体" w:cs="宋体"/>
                <w:szCs w:val="21"/>
                <w:lang w:val="en-US" w:eastAsia="zh-CN"/>
              </w:rPr>
              <w:t>6</w:t>
            </w:r>
            <w:r>
              <w:rPr>
                <w:rFonts w:hint="eastAsia" w:ascii="宋体" w:hAnsi="宋体" w:cs="宋体"/>
                <w:szCs w:val="21"/>
              </w:rPr>
              <w:t>个</w:t>
            </w:r>
            <w:r>
              <w:rPr>
                <w:rFonts w:hint="eastAsia" w:ascii="宋体" w:hAnsi="宋体" w:cs="宋体"/>
                <w:szCs w:val="21"/>
                <w:lang w:eastAsia="zh-CN"/>
              </w:rPr>
              <w:t>（含</w:t>
            </w:r>
            <w:r>
              <w:rPr>
                <w:rFonts w:hint="eastAsia" w:ascii="宋体" w:hAnsi="宋体" w:cs="宋体"/>
                <w:szCs w:val="21"/>
                <w:lang w:val="en-US" w:eastAsia="zh-CN"/>
              </w:rPr>
              <w:t>6个</w:t>
            </w:r>
            <w:r>
              <w:rPr>
                <w:rFonts w:hint="eastAsia" w:ascii="宋体" w:hAnsi="宋体" w:cs="宋体"/>
                <w:szCs w:val="21"/>
                <w:lang w:eastAsia="zh-CN"/>
              </w:rPr>
              <w:t>）</w:t>
            </w:r>
            <w:r>
              <w:rPr>
                <w:rFonts w:hint="eastAsia" w:ascii="宋体" w:hAnsi="宋体" w:cs="宋体"/>
                <w:szCs w:val="21"/>
              </w:rPr>
              <w:t>以上</w:t>
            </w:r>
            <w:r>
              <w:rPr>
                <w:rFonts w:hint="eastAsia" w:ascii="宋体" w:hAnsi="宋体" w:cs="宋体"/>
                <w:szCs w:val="21"/>
                <w:lang w:eastAsia="zh-CN"/>
              </w:rPr>
              <w:t>类似</w:t>
            </w:r>
            <w:r>
              <w:rPr>
                <w:rFonts w:hint="eastAsia" w:ascii="宋体" w:hAnsi="宋体" w:cs="宋体"/>
                <w:szCs w:val="21"/>
              </w:rPr>
              <w:t>项目的业绩，得</w:t>
            </w:r>
            <w:r>
              <w:rPr>
                <w:rFonts w:hint="eastAsia" w:ascii="宋体" w:hAnsi="宋体" w:cs="宋体"/>
                <w:szCs w:val="21"/>
                <w:lang w:val="en-US" w:eastAsia="zh-CN"/>
              </w:rPr>
              <w:t>4</w:t>
            </w:r>
            <w:r>
              <w:rPr>
                <w:rFonts w:hint="eastAsia" w:ascii="宋体" w:hAnsi="宋体" w:cs="宋体"/>
                <w:szCs w:val="21"/>
              </w:rPr>
              <w:t>分，每增加</w:t>
            </w:r>
            <w:r>
              <w:rPr>
                <w:rFonts w:hint="eastAsia" w:ascii="宋体" w:hAnsi="宋体" w:cs="宋体"/>
                <w:szCs w:val="21"/>
                <w:lang w:val="en-US" w:eastAsia="zh-CN"/>
              </w:rPr>
              <w:t>1</w:t>
            </w:r>
            <w:r>
              <w:rPr>
                <w:rFonts w:hint="eastAsia" w:ascii="宋体" w:hAnsi="宋体" w:cs="宋体"/>
                <w:szCs w:val="21"/>
              </w:rPr>
              <w:t>个上述业绩加</w:t>
            </w:r>
            <w:r>
              <w:rPr>
                <w:rFonts w:hint="eastAsia" w:ascii="宋体" w:hAnsi="宋体" w:cs="宋体"/>
                <w:szCs w:val="21"/>
                <w:lang w:val="en-US" w:eastAsia="zh-CN"/>
              </w:rPr>
              <w:t>1</w:t>
            </w:r>
            <w:r>
              <w:rPr>
                <w:rFonts w:hint="eastAsia" w:ascii="宋体" w:hAnsi="宋体" w:cs="宋体"/>
                <w:szCs w:val="21"/>
              </w:rPr>
              <w:t>分，直至满分</w:t>
            </w:r>
            <w:r>
              <w:rPr>
                <w:rFonts w:hint="eastAsia" w:ascii="宋体" w:hAnsi="宋体" w:cs="宋体"/>
                <w:szCs w:val="21"/>
                <w:lang w:val="en-US" w:eastAsia="zh-CN"/>
              </w:rPr>
              <w:t>8</w:t>
            </w:r>
            <w:r>
              <w:rPr>
                <w:rFonts w:hint="eastAsia" w:ascii="宋体" w:hAnsi="宋体" w:cs="宋体"/>
                <w:szCs w:val="21"/>
              </w:rPr>
              <w:t>分。</w:t>
            </w:r>
            <w:r>
              <w:rPr>
                <w:rFonts w:hint="eastAsia" w:ascii="宋体" w:hAnsi="宋体" w:cs="宋体"/>
                <w:szCs w:val="21"/>
                <w:lang w:eastAsia="zh-CN"/>
              </w:rPr>
              <w:t>业绩不足</w:t>
            </w:r>
            <w:r>
              <w:rPr>
                <w:rFonts w:hint="eastAsia" w:ascii="宋体" w:hAnsi="宋体" w:cs="宋体"/>
                <w:szCs w:val="21"/>
                <w:lang w:val="en-US" w:eastAsia="zh-CN"/>
              </w:rPr>
              <w:t>6个得0分。</w:t>
            </w:r>
          </w:p>
        </w:tc>
        <w:tc>
          <w:tcPr>
            <w:tcW w:w="130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89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788"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深化检测方案</w:t>
            </w:r>
          </w:p>
        </w:tc>
        <w:tc>
          <w:tcPr>
            <w:tcW w:w="5691" w:type="dxa"/>
            <w:vAlign w:val="center"/>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检测方案完善，符合项目实情，可操作性强，计算数据准确，无重大漏项</w:t>
            </w:r>
            <w:r>
              <w:rPr>
                <w:rFonts w:hint="eastAsia" w:asciiTheme="minorEastAsia" w:hAnsiTheme="minorEastAsia" w:eastAsiaTheme="minorEastAsia" w:cstheme="minorEastAsia"/>
                <w:sz w:val="21"/>
                <w:szCs w:val="21"/>
                <w:lang w:eastAsia="zh-CN"/>
              </w:rPr>
              <w:t>。</w:t>
            </w:r>
          </w:p>
        </w:tc>
        <w:tc>
          <w:tcPr>
            <w:tcW w:w="130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0-1</w:t>
            </w:r>
            <w:r>
              <w:rPr>
                <w:rFonts w:hint="eastAsia" w:asciiTheme="minorEastAsia" w:hAnsiTheme="minorEastAsia" w:eastAsiaTheme="minorEastAsia" w:cstheme="minorEastAsia"/>
                <w:sz w:val="21"/>
                <w:szCs w:val="21"/>
                <w:lang w:val="en-US" w:eastAsia="zh-CN"/>
              </w:rPr>
              <w:t>0</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89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1788" w:type="dxa"/>
            <w:vAlign w:val="center"/>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项目</w:t>
            </w:r>
            <w:r>
              <w:rPr>
                <w:rFonts w:hint="eastAsia" w:asciiTheme="minorEastAsia" w:hAnsiTheme="minorEastAsia" w:eastAsiaTheme="minorEastAsia" w:cstheme="minorEastAsia"/>
                <w:sz w:val="21"/>
                <w:szCs w:val="21"/>
              </w:rPr>
              <w:t>负责人</w:t>
            </w:r>
            <w:r>
              <w:rPr>
                <w:rFonts w:hint="eastAsia" w:asciiTheme="minorEastAsia" w:hAnsiTheme="minorEastAsia" w:eastAsiaTheme="minorEastAsia" w:cstheme="minorEastAsia"/>
                <w:sz w:val="21"/>
                <w:szCs w:val="21"/>
                <w:lang w:eastAsia="zh-CN"/>
              </w:rPr>
              <w:t>业绩</w:t>
            </w:r>
          </w:p>
        </w:tc>
        <w:tc>
          <w:tcPr>
            <w:tcW w:w="5691" w:type="dxa"/>
            <w:vAlign w:val="center"/>
          </w:tcPr>
          <w:p>
            <w:pPr>
              <w:spacing w:line="312" w:lineRule="auto"/>
              <w:jc w:val="left"/>
              <w:rPr>
                <w:rFonts w:asciiTheme="minorEastAsia" w:hAnsiTheme="minorEastAsia" w:eastAsiaTheme="minorEastAsia" w:cstheme="minorEastAsia"/>
                <w:sz w:val="21"/>
                <w:szCs w:val="21"/>
              </w:rPr>
            </w:pPr>
            <w:r>
              <w:rPr>
                <w:rFonts w:hint="eastAsia" w:ascii="宋体" w:hAnsi="宋体" w:cs="宋体"/>
                <w:szCs w:val="21"/>
              </w:rPr>
              <w:t>2014年</w:t>
            </w:r>
            <w:r>
              <w:rPr>
                <w:rFonts w:ascii="宋体" w:hAnsi="宋体" w:cs="宋体"/>
                <w:szCs w:val="21"/>
              </w:rPr>
              <w:t>7</w:t>
            </w:r>
            <w:r>
              <w:rPr>
                <w:rFonts w:hint="eastAsia" w:ascii="宋体" w:hAnsi="宋体" w:cs="宋体"/>
                <w:szCs w:val="21"/>
              </w:rPr>
              <w:t>月1日以来，</w:t>
            </w:r>
            <w:r>
              <w:rPr>
                <w:rFonts w:hint="eastAsia" w:ascii="宋体" w:hAnsi="宋体" w:cs="宋体"/>
                <w:szCs w:val="21"/>
                <w:lang w:eastAsia="zh-CN"/>
              </w:rPr>
              <w:t>项目负责人</w:t>
            </w:r>
            <w:r>
              <w:rPr>
                <w:rFonts w:hint="eastAsia" w:ascii="宋体" w:hAnsi="宋体" w:cs="宋体"/>
                <w:szCs w:val="21"/>
              </w:rPr>
              <w:t>完成过的我国境内（不含香港、澳门及台湾地区）</w:t>
            </w:r>
            <w:r>
              <w:rPr>
                <w:rFonts w:hint="eastAsia" w:ascii="宋体" w:hAnsi="宋体" w:cs="宋体"/>
                <w:szCs w:val="21"/>
                <w:lang w:val="en-US" w:eastAsia="zh-CN"/>
              </w:rPr>
              <w:t>3</w:t>
            </w:r>
            <w:r>
              <w:rPr>
                <w:rFonts w:hint="eastAsia" w:ascii="宋体" w:hAnsi="宋体" w:cs="宋体"/>
                <w:szCs w:val="21"/>
              </w:rPr>
              <w:t>个</w:t>
            </w:r>
            <w:r>
              <w:rPr>
                <w:rFonts w:hint="eastAsia" w:ascii="宋体" w:hAnsi="宋体" w:cs="宋体"/>
                <w:szCs w:val="21"/>
                <w:lang w:eastAsia="zh-CN"/>
              </w:rPr>
              <w:t>（含</w:t>
            </w:r>
            <w:r>
              <w:rPr>
                <w:rFonts w:hint="eastAsia" w:ascii="宋体" w:hAnsi="宋体" w:cs="宋体"/>
                <w:szCs w:val="21"/>
                <w:lang w:val="en-US" w:eastAsia="zh-CN"/>
              </w:rPr>
              <w:t>3个</w:t>
            </w:r>
            <w:r>
              <w:rPr>
                <w:rFonts w:hint="eastAsia" w:ascii="宋体" w:hAnsi="宋体" w:cs="宋体"/>
                <w:szCs w:val="21"/>
                <w:lang w:eastAsia="zh-CN"/>
              </w:rPr>
              <w:t>）</w:t>
            </w:r>
            <w:r>
              <w:rPr>
                <w:rFonts w:hint="eastAsia" w:ascii="宋体" w:hAnsi="宋体" w:cs="宋体"/>
                <w:szCs w:val="21"/>
              </w:rPr>
              <w:t>以上</w:t>
            </w:r>
            <w:r>
              <w:rPr>
                <w:rFonts w:hint="eastAsia" w:ascii="宋体" w:hAnsi="宋体" w:cs="宋体"/>
                <w:szCs w:val="21"/>
                <w:lang w:eastAsia="zh-CN"/>
              </w:rPr>
              <w:t>类似</w:t>
            </w:r>
            <w:r>
              <w:rPr>
                <w:rFonts w:hint="eastAsia" w:ascii="宋体" w:hAnsi="宋体" w:cs="宋体"/>
                <w:szCs w:val="21"/>
              </w:rPr>
              <w:t>项目的业绩，得</w:t>
            </w:r>
            <w:r>
              <w:rPr>
                <w:rFonts w:hint="eastAsia" w:ascii="宋体" w:hAnsi="宋体" w:cs="宋体"/>
                <w:szCs w:val="21"/>
                <w:lang w:val="en-US" w:eastAsia="zh-CN"/>
              </w:rPr>
              <w:t>4</w:t>
            </w:r>
            <w:r>
              <w:rPr>
                <w:rFonts w:hint="eastAsia" w:ascii="宋体" w:hAnsi="宋体" w:cs="宋体"/>
                <w:szCs w:val="21"/>
              </w:rPr>
              <w:t>分，每增加</w:t>
            </w:r>
            <w:r>
              <w:rPr>
                <w:rFonts w:hint="eastAsia" w:ascii="宋体" w:hAnsi="宋体" w:cs="宋体"/>
                <w:szCs w:val="21"/>
                <w:lang w:val="en-US" w:eastAsia="zh-CN"/>
              </w:rPr>
              <w:t>1</w:t>
            </w:r>
            <w:r>
              <w:rPr>
                <w:rFonts w:hint="eastAsia" w:ascii="宋体" w:hAnsi="宋体" w:cs="宋体"/>
                <w:szCs w:val="21"/>
              </w:rPr>
              <w:t>个上述业绩加</w:t>
            </w:r>
            <w:r>
              <w:rPr>
                <w:rFonts w:hint="eastAsia" w:ascii="宋体" w:hAnsi="宋体" w:cs="宋体"/>
                <w:szCs w:val="21"/>
                <w:lang w:val="en-US" w:eastAsia="zh-CN"/>
              </w:rPr>
              <w:t>1</w:t>
            </w:r>
            <w:r>
              <w:rPr>
                <w:rFonts w:hint="eastAsia" w:ascii="宋体" w:hAnsi="宋体" w:cs="宋体"/>
                <w:szCs w:val="21"/>
              </w:rPr>
              <w:t>分，直至满分</w:t>
            </w:r>
            <w:r>
              <w:rPr>
                <w:rFonts w:hint="eastAsia" w:ascii="宋体" w:hAnsi="宋体" w:cs="宋体"/>
                <w:szCs w:val="21"/>
                <w:lang w:val="en-US" w:eastAsia="zh-CN"/>
              </w:rPr>
              <w:t>8</w:t>
            </w:r>
            <w:r>
              <w:rPr>
                <w:rFonts w:hint="eastAsia" w:ascii="宋体" w:hAnsi="宋体" w:cs="宋体"/>
                <w:szCs w:val="21"/>
              </w:rPr>
              <w:t>分。</w:t>
            </w:r>
            <w:r>
              <w:rPr>
                <w:rFonts w:hint="eastAsia" w:ascii="宋体" w:hAnsi="宋体" w:cs="宋体"/>
                <w:szCs w:val="21"/>
                <w:lang w:eastAsia="zh-CN"/>
              </w:rPr>
              <w:t>业绩不足</w:t>
            </w:r>
            <w:r>
              <w:rPr>
                <w:rFonts w:hint="eastAsia" w:ascii="宋体" w:hAnsi="宋体" w:cs="宋体"/>
                <w:szCs w:val="21"/>
                <w:lang w:val="en-US" w:eastAsia="zh-CN"/>
              </w:rPr>
              <w:t>3个得0分。</w:t>
            </w:r>
          </w:p>
        </w:tc>
        <w:tc>
          <w:tcPr>
            <w:tcW w:w="130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899"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1788"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检测进度计划及工期保证措施</w:t>
            </w:r>
          </w:p>
        </w:tc>
        <w:tc>
          <w:tcPr>
            <w:tcW w:w="5691" w:type="dxa"/>
            <w:vAlign w:val="center"/>
          </w:tcPr>
          <w:p>
            <w:pP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检测进度计划及工期能满足招标文件要求，工期保证措施完善、科学合理</w:t>
            </w:r>
            <w:r>
              <w:rPr>
                <w:rFonts w:hint="eastAsia" w:asciiTheme="minorEastAsia" w:hAnsiTheme="minorEastAsia" w:eastAsiaTheme="minorEastAsia" w:cstheme="minorEastAsia"/>
                <w:sz w:val="21"/>
                <w:szCs w:val="21"/>
                <w:lang w:eastAsia="zh-CN"/>
              </w:rPr>
              <w:t>。</w:t>
            </w:r>
          </w:p>
        </w:tc>
        <w:tc>
          <w:tcPr>
            <w:tcW w:w="1302" w:type="dxa"/>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分</w:t>
            </w:r>
          </w:p>
        </w:tc>
      </w:tr>
    </w:tbl>
    <w:p>
      <w:pPr>
        <w:spacing w:line="400" w:lineRule="atLeast"/>
        <w:jc w:val="left"/>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pStyle w:val="24"/>
        <w:rPr>
          <w:rFonts w:ascii="宋体" w:hAnsi="宋体"/>
          <w:color w:val="000000"/>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附</w:t>
      </w:r>
      <w:r>
        <w:rPr>
          <w:rFonts w:hint="eastAsia" w:ascii="宋体" w:hAnsi="宋体" w:cs="宋体"/>
          <w:b/>
          <w:bCs/>
          <w:sz w:val="32"/>
          <w:szCs w:val="32"/>
          <w:highlight w:val="none"/>
          <w:lang w:eastAsia="zh-CN"/>
        </w:rPr>
        <w:t>表</w:t>
      </w:r>
      <w:r>
        <w:rPr>
          <w:rFonts w:hint="eastAsia" w:ascii="宋体" w:hAnsi="宋体" w:cs="宋体"/>
          <w:b/>
          <w:bCs/>
          <w:sz w:val="32"/>
          <w:szCs w:val="32"/>
          <w:highlight w:val="none"/>
          <w:lang w:val="en-US" w:eastAsia="zh-CN"/>
        </w:rPr>
        <w:t>2-1</w:t>
      </w:r>
      <w:r>
        <w:rPr>
          <w:rFonts w:hint="eastAsia" w:ascii="宋体" w:hAnsi="宋体" w:eastAsia="宋体" w:cs="宋体"/>
          <w:b/>
          <w:bCs/>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line="580" w:lineRule="exact"/>
        <w:jc w:val="center"/>
        <w:rPr>
          <w:rFonts w:hint="eastAsia"/>
          <w:b w:val="0"/>
          <w:bCs w:val="0"/>
          <w:sz w:val="28"/>
          <w:szCs w:val="28"/>
          <w:highlight w:val="none"/>
          <w:lang w:eastAsia="zh-CN"/>
        </w:rPr>
      </w:pPr>
      <w:r>
        <w:rPr>
          <w:rFonts w:hint="eastAsia" w:ascii="宋体" w:hAnsi="宋体" w:eastAsia="宋体" w:cs="宋体"/>
          <w:b/>
          <w:bCs/>
          <w:sz w:val="32"/>
          <w:szCs w:val="32"/>
          <w:highlight w:val="none"/>
          <w:lang w:eastAsia="zh-CN"/>
        </w:rPr>
        <w:t>最终优惠报价承诺书</w:t>
      </w:r>
    </w:p>
    <w:p>
      <w:pPr>
        <w:keepNext w:val="0"/>
        <w:keepLines w:val="0"/>
        <w:pageBreakBefore w:val="0"/>
        <w:kinsoku/>
        <w:wordWrap/>
        <w:overflowPunct/>
        <w:topLinePunct w:val="0"/>
        <w:autoSpaceDE/>
        <w:autoSpaceDN/>
        <w:bidi w:val="0"/>
        <w:adjustRightInd w:val="0"/>
        <w:snapToGrid w:val="0"/>
        <w:spacing w:beforeAutospacing="0" w:line="580" w:lineRule="exact"/>
        <w:jc w:val="center"/>
        <w:rPr>
          <w:rFonts w:hint="eastAsia" w:ascii="宋体" w:hAnsi="宋体" w:eastAsia="宋体" w:cs="宋体"/>
          <w:b/>
          <w:bCs/>
          <w:sz w:val="28"/>
          <w:szCs w:val="28"/>
          <w:highlight w:val="none"/>
          <w:lang w:eastAsia="zh-CN"/>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val="en-US" w:eastAsia="zh-CN"/>
        </w:rPr>
        <w:t xml:space="preserve"> </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cs="宋体"/>
          <w:b w:val="0"/>
          <w:bCs w:val="0"/>
          <w:sz w:val="28"/>
          <w:szCs w:val="28"/>
          <w:highlight w:val="none"/>
          <w:u w:val="single"/>
          <w:lang w:val="en-US" w:eastAsia="zh-CN"/>
        </w:rPr>
        <w:t>比选发起人</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eastAsia="宋体" w:cs="宋体"/>
          <w:b w:val="0"/>
          <w:bCs w:val="0"/>
          <w:sz w:val="28"/>
          <w:szCs w:val="28"/>
          <w:highlight w:val="none"/>
          <w:lang w:eastAsia="zh-CN"/>
        </w:rPr>
        <w:t>：</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lang w:eastAsia="zh-CN"/>
        </w:rPr>
        <w:t>我公司完全理解并接受贵单位</w:t>
      </w:r>
      <w:r>
        <w:rPr>
          <w:rFonts w:hint="eastAsia" w:ascii="宋体" w:hAnsi="宋体" w:eastAsia="宋体" w:cs="宋体"/>
          <w:sz w:val="28"/>
          <w:szCs w:val="28"/>
          <w:highlight w:val="none"/>
          <w:u w:val="single"/>
          <w:lang w:val="en-US" w:eastAsia="zh-CN"/>
        </w:rPr>
        <w:t xml:space="preserve">  （项目名称） </w:t>
      </w:r>
      <w:r>
        <w:rPr>
          <w:rFonts w:hint="eastAsia" w:ascii="宋体" w:hAnsi="宋体" w:eastAsia="宋体" w:cs="宋体"/>
          <w:b w:val="0"/>
          <w:bCs w:val="0"/>
          <w:sz w:val="28"/>
          <w:szCs w:val="28"/>
          <w:highlight w:val="none"/>
          <w:u w:val="none"/>
          <w:lang w:eastAsia="zh-CN"/>
        </w:rPr>
        <w:t>比选文件（公开比选编号</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eastAsia="宋体" w:cs="宋体"/>
          <w:b w:val="0"/>
          <w:bCs w:val="0"/>
          <w:sz w:val="28"/>
          <w:szCs w:val="28"/>
          <w:highlight w:val="none"/>
          <w:u w:val="none"/>
          <w:lang w:eastAsia="zh-CN"/>
        </w:rPr>
        <w:t>）的所有内容，为表示我单位参加本</w:t>
      </w:r>
      <w:r>
        <w:rPr>
          <w:rFonts w:hint="eastAsia" w:ascii="宋体" w:hAnsi="宋体" w:eastAsia="宋体" w:cs="宋体"/>
          <w:b w:val="0"/>
          <w:bCs w:val="0"/>
          <w:sz w:val="28"/>
          <w:szCs w:val="28"/>
          <w:highlight w:val="none"/>
          <w:u w:val="none"/>
        </w:rPr>
        <w:t>项目</w:t>
      </w:r>
      <w:r>
        <w:rPr>
          <w:rFonts w:hint="eastAsia" w:ascii="宋体" w:hAnsi="宋体" w:eastAsia="宋体" w:cs="宋体"/>
          <w:b w:val="0"/>
          <w:bCs w:val="0"/>
          <w:sz w:val="28"/>
          <w:szCs w:val="28"/>
          <w:highlight w:val="none"/>
          <w:u w:val="none"/>
          <w:lang w:eastAsia="zh-CN"/>
        </w:rPr>
        <w:t>的诚意，特向贵单位做出如下承诺</w:t>
      </w:r>
      <w:r>
        <w:rPr>
          <w:rFonts w:hint="eastAsia" w:ascii="宋体" w:hAnsi="宋体" w:eastAsia="宋体" w:cs="宋体"/>
          <w:b w:val="0"/>
          <w:bCs w:val="0"/>
          <w:sz w:val="28"/>
          <w:szCs w:val="28"/>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一、保证提供的所有资料真实、有效。</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二、原报价进行下浮，本次最终优惠报价总价人民币</w:t>
      </w:r>
      <w:r>
        <w:rPr>
          <w:rFonts w:hint="eastAsia" w:ascii="宋体" w:hAnsi="宋体" w:eastAsia="宋体" w:cs="宋体"/>
          <w:b w:val="0"/>
          <w:bCs w:val="0"/>
          <w:sz w:val="28"/>
          <w:szCs w:val="28"/>
          <w:highlight w:val="none"/>
          <w:u w:val="single"/>
          <w:lang w:val="en-US" w:eastAsia="zh-CN"/>
        </w:rPr>
        <w:t xml:space="preserve">     </w:t>
      </w:r>
      <w:r>
        <w:rPr>
          <w:rFonts w:hint="eastAsia" w:ascii="宋体" w:hAnsi="宋体" w:eastAsia="宋体" w:cs="宋体"/>
          <w:b w:val="0"/>
          <w:bCs w:val="0"/>
          <w:sz w:val="28"/>
          <w:szCs w:val="28"/>
          <w:highlight w:val="none"/>
          <w:u w:val="none"/>
          <w:lang w:val="en-US" w:eastAsia="zh-CN"/>
        </w:rPr>
        <w:t>元</w:t>
      </w:r>
      <w:r>
        <w:rPr>
          <w:rFonts w:hint="eastAsia" w:ascii="宋体" w:hAnsi="宋体" w:cs="宋体"/>
          <w:b w:val="0"/>
          <w:bCs w:val="0"/>
          <w:sz w:val="28"/>
          <w:szCs w:val="28"/>
          <w:highlight w:val="none"/>
          <w:u w:val="none"/>
          <w:lang w:eastAsia="zh-CN"/>
        </w:rPr>
        <w:t>；</w:t>
      </w:r>
      <w:r>
        <w:rPr>
          <w:rFonts w:hint="eastAsia" w:ascii="宋体" w:hAnsi="宋体" w:eastAsia="宋体" w:cs="宋体"/>
          <w:b w:val="0"/>
          <w:bCs w:val="0"/>
          <w:sz w:val="28"/>
          <w:szCs w:val="28"/>
          <w:highlight w:val="none"/>
          <w:u w:val="none"/>
          <w:lang w:val="en-US" w:eastAsia="zh-CN"/>
        </w:rPr>
        <w:t xml:space="preserve">        </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三、我方完全理解贵方不一定要接受该最终优惠报价为本次比选成交价。</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default" w:ascii="宋体" w:hAnsi="宋体" w:eastAsia="宋体" w:cs="宋体"/>
          <w:b w:val="0"/>
          <w:bCs w:val="0"/>
          <w:sz w:val="28"/>
          <w:szCs w:val="28"/>
          <w:highlight w:val="none"/>
          <w:u w:val="single"/>
          <w:lang w:val="en-US" w:eastAsia="zh-CN"/>
        </w:rPr>
      </w:pPr>
      <w:r>
        <w:rPr>
          <w:rFonts w:hint="eastAsia" w:ascii="宋体" w:hAnsi="宋体" w:cs="宋体"/>
          <w:b w:val="0"/>
          <w:bCs w:val="0"/>
          <w:sz w:val="28"/>
          <w:szCs w:val="28"/>
          <w:highlight w:val="none"/>
          <w:u w:val="none"/>
          <w:lang w:eastAsia="zh-CN"/>
        </w:rPr>
        <w:t>四、其他：</w:t>
      </w:r>
      <w:r>
        <w:rPr>
          <w:rFonts w:hint="eastAsia" w:ascii="宋体" w:hAnsi="宋体" w:cs="宋体"/>
          <w:b w:val="0"/>
          <w:bCs w:val="0"/>
          <w:sz w:val="28"/>
          <w:szCs w:val="28"/>
          <w:highlight w:val="none"/>
          <w:u w:val="single"/>
          <w:lang w:val="en-US" w:eastAsia="zh-CN"/>
        </w:rPr>
        <w:t xml:space="preserve">                                        </w:t>
      </w:r>
    </w:p>
    <w:p>
      <w:pPr>
        <w:pStyle w:val="2"/>
        <w:rPr>
          <w:rFonts w:hint="eastAsia" w:ascii="宋体" w:hAnsi="宋体" w:eastAsia="宋体" w:cs="宋体"/>
          <w:b w:val="0"/>
          <w:bCs w:val="0"/>
          <w:sz w:val="28"/>
          <w:szCs w:val="28"/>
          <w:highlight w:val="none"/>
          <w:u w:val="none"/>
          <w:lang w:eastAsia="zh-CN"/>
        </w:rPr>
      </w:pPr>
    </w:p>
    <w:p>
      <w:pPr>
        <w:pStyle w:val="2"/>
        <w:rPr>
          <w:rFonts w:hint="eastAsia" w:ascii="宋体" w:hAnsi="宋体" w:eastAsia="宋体" w:cs="宋体"/>
          <w:b w:val="0"/>
          <w:bCs w:val="0"/>
          <w:sz w:val="28"/>
          <w:szCs w:val="28"/>
          <w:highlight w:val="none"/>
          <w:u w:val="none"/>
          <w:lang w:eastAsia="zh-CN"/>
        </w:rPr>
      </w:pP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比选申请人：</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法定代表人或其</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eastAsia="zh-CN"/>
        </w:rPr>
      </w:pPr>
      <w:r>
        <w:rPr>
          <w:rFonts w:hint="eastAsia" w:ascii="宋体" w:hAnsi="宋体" w:eastAsia="宋体" w:cs="宋体"/>
          <w:b w:val="0"/>
          <w:bCs w:val="0"/>
          <w:sz w:val="28"/>
          <w:szCs w:val="28"/>
          <w:highlight w:val="none"/>
          <w:u w:val="none"/>
          <w:lang w:eastAsia="zh-CN"/>
        </w:rPr>
        <w:t>委托代理人：（签字）</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eastAsia="zh-CN"/>
        </w:rPr>
        <w:t>地</w:t>
      </w:r>
      <w:r>
        <w:rPr>
          <w:rFonts w:hint="eastAsia" w:ascii="宋体" w:hAnsi="宋体" w:eastAsia="宋体" w:cs="宋体"/>
          <w:b w:val="0"/>
          <w:bCs w:val="0"/>
          <w:sz w:val="28"/>
          <w:szCs w:val="28"/>
          <w:highlight w:val="none"/>
          <w:u w:val="none"/>
          <w:lang w:val="en-US" w:eastAsia="zh-CN"/>
        </w:rPr>
        <w:t xml:space="preserve">    </w:t>
      </w:r>
      <w:r>
        <w:rPr>
          <w:rFonts w:hint="eastAsia" w:ascii="宋体" w:hAnsi="宋体" w:eastAsia="宋体" w:cs="宋体"/>
          <w:b w:val="0"/>
          <w:bCs w:val="0"/>
          <w:sz w:val="28"/>
          <w:szCs w:val="28"/>
          <w:highlight w:val="none"/>
          <w:u w:val="none"/>
          <w:lang w:eastAsia="zh-CN"/>
        </w:rPr>
        <w:t>址</w:t>
      </w:r>
      <w:r>
        <w:rPr>
          <w:rFonts w:hint="eastAsia" w:ascii="宋体" w:hAnsi="宋体" w:eastAsia="宋体" w:cs="宋体"/>
          <w:b w:val="0"/>
          <w:bCs w:val="0"/>
          <w:sz w:val="28"/>
          <w:szCs w:val="28"/>
          <w:highlight w:val="none"/>
          <w:u w:val="none"/>
          <w:lang w:val="en-US" w:eastAsia="zh-CN"/>
        </w:rPr>
        <w:t>:                   联系电话：</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邮政编码：                  传    真：</w:t>
      </w:r>
    </w:p>
    <w:p>
      <w:pPr>
        <w:keepNext w:val="0"/>
        <w:keepLines w:val="0"/>
        <w:pageBreakBefore w:val="0"/>
        <w:kinsoku/>
        <w:wordWrap/>
        <w:overflowPunct/>
        <w:topLinePunct w:val="0"/>
        <w:autoSpaceDE/>
        <w:autoSpaceDN/>
        <w:bidi w:val="0"/>
        <w:adjustRightInd w:val="0"/>
        <w:snapToGrid w:val="0"/>
        <w:spacing w:beforeAutospacing="0" w:line="580" w:lineRule="exact"/>
        <w:ind w:firstLineChars="200"/>
        <w:jc w:val="left"/>
        <w:rPr>
          <w:rFonts w:hint="eastAsia" w:ascii="宋体" w:hAnsi="宋体" w:eastAsia="宋体" w:cs="宋体"/>
          <w:b w:val="0"/>
          <w:bCs w:val="0"/>
          <w:sz w:val="28"/>
          <w:szCs w:val="28"/>
          <w:highlight w:val="none"/>
          <w:u w:val="none"/>
          <w:lang w:val="en-US" w:eastAsia="zh-CN"/>
        </w:rPr>
      </w:pPr>
      <w:r>
        <w:rPr>
          <w:rFonts w:hint="eastAsia" w:ascii="宋体" w:hAnsi="宋体" w:eastAsia="宋体" w:cs="宋体"/>
          <w:b w:val="0"/>
          <w:bCs w:val="0"/>
          <w:sz w:val="28"/>
          <w:szCs w:val="28"/>
          <w:highlight w:val="none"/>
          <w:u w:val="none"/>
          <w:lang w:val="en-US" w:eastAsia="zh-CN"/>
        </w:rPr>
        <w:t>承诺日期：</w:t>
      </w:r>
    </w:p>
    <w:p>
      <w:pPr>
        <w:adjustRightInd w:val="0"/>
        <w:snapToGrid w:val="0"/>
        <w:jc w:val="center"/>
        <w:rPr>
          <w:rFonts w:hint="eastAsia" w:ascii="宋体" w:hAnsi="宋体" w:eastAsia="宋体" w:cs="宋体"/>
          <w:color w:val="000000"/>
          <w:sz w:val="28"/>
          <w:szCs w:val="28"/>
          <w:highlight w:val="none"/>
        </w:rPr>
      </w:pPr>
    </w:p>
    <w:p>
      <w:pPr>
        <w:adjustRightInd w:val="0"/>
        <w:snapToGrid w:val="0"/>
        <w:jc w:val="center"/>
        <w:rPr>
          <w:rFonts w:hint="eastAsia" w:ascii="宋体" w:hAnsi="宋体" w:eastAsia="宋体" w:cs="宋体"/>
          <w:color w:val="000000"/>
          <w:sz w:val="32"/>
          <w:szCs w:val="20"/>
          <w:highlight w:val="none"/>
        </w:rPr>
      </w:pPr>
      <w:r>
        <w:rPr>
          <w:rFonts w:hint="eastAsia" w:hAnsi="宋体" w:cs="宋体"/>
          <w:b w:val="0"/>
          <w:bCs w:val="0"/>
          <w:sz w:val="28"/>
          <w:szCs w:val="28"/>
          <w:highlight w:val="none"/>
          <w:lang w:eastAsia="zh-CN"/>
        </w:rPr>
        <w:t>备注：本表须现场填写，由比选申请人法定代表人或其委托代理人签字确认。</w:t>
      </w:r>
    </w:p>
    <w:p>
      <w:pPr>
        <w:adjustRightInd w:val="0"/>
        <w:snapToGrid w:val="0"/>
        <w:jc w:val="center"/>
        <w:rPr>
          <w:rFonts w:hint="eastAsia" w:ascii="黑体" w:eastAsia="黑体"/>
          <w:color w:val="000000"/>
          <w:sz w:val="32"/>
          <w:szCs w:val="20"/>
          <w:highlight w:val="none"/>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bCs/>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beforeAutospacing="0" w:line="580" w:lineRule="exact"/>
        <w:jc w:val="left"/>
        <w:rPr>
          <w:rFonts w:hint="eastAsia" w:ascii="宋体" w:hAnsi="宋体" w:eastAsia="宋体" w:cs="宋体"/>
          <w:b/>
          <w:bCs/>
          <w:sz w:val="32"/>
          <w:szCs w:val="32"/>
          <w:highlight w:val="none"/>
          <w:lang w:eastAsia="zh-CN"/>
        </w:rPr>
      </w:pPr>
      <w:r>
        <w:rPr>
          <w:rFonts w:hint="eastAsia" w:ascii="宋体" w:hAnsi="宋体" w:eastAsia="宋体" w:cs="宋体"/>
          <w:b/>
          <w:bCs/>
          <w:sz w:val="32"/>
          <w:szCs w:val="32"/>
          <w:highlight w:val="none"/>
          <w:lang w:eastAsia="zh-CN"/>
        </w:rPr>
        <w:t>附</w:t>
      </w:r>
      <w:r>
        <w:rPr>
          <w:rFonts w:hint="eastAsia" w:ascii="宋体" w:hAnsi="宋体" w:cs="宋体"/>
          <w:b/>
          <w:bCs/>
          <w:sz w:val="32"/>
          <w:szCs w:val="32"/>
          <w:highlight w:val="none"/>
          <w:lang w:eastAsia="zh-CN"/>
        </w:rPr>
        <w:t>表</w:t>
      </w:r>
      <w:r>
        <w:rPr>
          <w:rFonts w:hint="eastAsia" w:ascii="宋体" w:hAnsi="宋体" w:cs="宋体"/>
          <w:b/>
          <w:bCs/>
          <w:sz w:val="32"/>
          <w:szCs w:val="32"/>
          <w:highlight w:val="none"/>
          <w:lang w:val="en-US" w:eastAsia="zh-CN"/>
        </w:rPr>
        <w:t>2-2</w:t>
      </w:r>
      <w:r>
        <w:rPr>
          <w:rFonts w:hint="eastAsia" w:ascii="宋体" w:hAnsi="宋体" w:eastAsia="宋体" w:cs="宋体"/>
          <w:b/>
          <w:bCs/>
          <w:sz w:val="32"/>
          <w:szCs w:val="32"/>
          <w:highlight w:val="none"/>
          <w:lang w:eastAsia="zh-CN"/>
        </w:rPr>
        <w:t>：</w:t>
      </w:r>
    </w:p>
    <w:p>
      <w:pPr>
        <w:adjustRightInd w:val="0"/>
        <w:snapToGrid w:val="0"/>
        <w:jc w:val="center"/>
        <w:rPr>
          <w:rFonts w:ascii="黑体" w:eastAsia="黑体"/>
          <w:color w:val="000000"/>
          <w:sz w:val="32"/>
          <w:szCs w:val="20"/>
          <w:highlight w:val="none"/>
        </w:rPr>
      </w:pPr>
      <w:r>
        <w:rPr>
          <w:rFonts w:hint="eastAsia" w:ascii="黑体" w:eastAsia="黑体"/>
          <w:color w:val="000000"/>
          <w:sz w:val="32"/>
          <w:szCs w:val="20"/>
          <w:highlight w:val="none"/>
        </w:rPr>
        <w:t>报价一览表</w:t>
      </w:r>
      <w:r>
        <w:rPr>
          <w:rFonts w:hint="eastAsia" w:ascii="黑体" w:eastAsia="黑体"/>
          <w:color w:val="000000"/>
          <w:sz w:val="32"/>
          <w:szCs w:val="20"/>
          <w:highlight w:val="none"/>
          <w:lang w:eastAsia="zh-CN"/>
        </w:rPr>
        <w:t>（二次报价）</w:t>
      </w:r>
    </w:p>
    <w:p>
      <w:pPr>
        <w:adjustRightInd w:val="0"/>
        <w:snapToGrid w:val="0"/>
        <w:spacing w:beforeLines="50"/>
        <w:rPr>
          <w:rFonts w:ascii="黑体" w:eastAsia="黑体"/>
          <w:color w:val="000000"/>
          <w:sz w:val="32"/>
          <w:szCs w:val="20"/>
          <w:highlight w:val="none"/>
          <w:u w:val="single"/>
        </w:rPr>
      </w:pPr>
      <w:r>
        <w:rPr>
          <w:rFonts w:hint="eastAsia" w:ascii="宋体" w:hAnsi="宋体"/>
          <w:sz w:val="21"/>
          <w:szCs w:val="21"/>
          <w:highlight w:val="none"/>
        </w:rPr>
        <w:t>项目编号：</w:t>
      </w:r>
    </w:p>
    <w:p>
      <w:pPr>
        <w:adjustRightInd w:val="0"/>
        <w:snapToGrid w:val="0"/>
        <w:spacing w:beforeLines="50"/>
        <w:rPr>
          <w:rFonts w:ascii="宋体" w:hAnsi="宋体"/>
          <w:sz w:val="21"/>
          <w:szCs w:val="21"/>
          <w:highlight w:val="none"/>
        </w:rPr>
      </w:pPr>
      <w:r>
        <w:rPr>
          <w:rFonts w:hint="eastAsia" w:ascii="宋体" w:hAnsi="宋体"/>
          <w:sz w:val="21"/>
          <w:szCs w:val="21"/>
          <w:highlight w:val="none"/>
          <w:lang w:eastAsia="zh-CN"/>
        </w:rPr>
        <w:t>比选</w:t>
      </w:r>
      <w:r>
        <w:rPr>
          <w:rFonts w:hint="eastAsia" w:ascii="宋体" w:hAnsi="宋体"/>
          <w:sz w:val="21"/>
          <w:szCs w:val="21"/>
          <w:highlight w:val="none"/>
        </w:rPr>
        <w:t>申请人全称：</w:t>
      </w:r>
    </w:p>
    <w:p>
      <w:pPr>
        <w:adjustRightInd w:val="0"/>
        <w:snapToGrid w:val="0"/>
        <w:spacing w:before="156" w:beforeLines="50" w:line="240" w:lineRule="auto"/>
        <w:rPr>
          <w:rFonts w:ascii="宋体" w:hAnsi="宋体"/>
          <w:sz w:val="21"/>
          <w:szCs w:val="21"/>
        </w:rPr>
      </w:pPr>
      <w:r>
        <w:rPr>
          <w:rFonts w:hint="eastAsia" w:ascii="宋体" w:hAnsi="宋体"/>
          <w:sz w:val="21"/>
          <w:szCs w:val="21"/>
        </w:rPr>
        <w:t>货币单位：</w:t>
      </w:r>
      <w:r>
        <w:rPr>
          <w:rFonts w:hint="eastAsia" w:ascii="宋体" w:hAnsi="宋体"/>
          <w:sz w:val="21"/>
          <w:szCs w:val="21"/>
          <w:u w:val="single"/>
        </w:rPr>
        <w:t>人民币（元）</w:t>
      </w:r>
    </w:p>
    <w:tbl>
      <w:tblPr>
        <w:tblStyle w:val="19"/>
        <w:tblpPr w:leftFromText="180" w:rightFromText="180" w:vertAnchor="text" w:horzAnchor="page" w:tblpX="1071" w:tblpY="359"/>
        <w:tblOverlap w:val="never"/>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169"/>
        <w:gridCol w:w="878"/>
        <w:gridCol w:w="1148"/>
        <w:gridCol w:w="900"/>
        <w:gridCol w:w="1005"/>
        <w:gridCol w:w="420"/>
        <w:gridCol w:w="612"/>
        <w:gridCol w:w="213"/>
        <w:gridCol w:w="780"/>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15" w:type="dxa"/>
            <w:gridSpan w:val="4"/>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
                <w:sz w:val="22"/>
                <w:szCs w:val="22"/>
              </w:rPr>
              <w:t>检测项目</w:t>
            </w:r>
          </w:p>
        </w:tc>
        <w:tc>
          <w:tcPr>
            <w:tcW w:w="900" w:type="dxa"/>
            <w:noWrap w:val="0"/>
            <w:vAlign w:val="center"/>
          </w:tcPr>
          <w:p>
            <w:pPr>
              <w:spacing w:line="240" w:lineRule="auto"/>
              <w:jc w:val="both"/>
              <w:rPr>
                <w:rFonts w:hint="eastAsia" w:ascii="宋体" w:hAnsi="宋体" w:eastAsia="宋体" w:cs="宋体"/>
                <w:b/>
                <w:bCs/>
                <w:sz w:val="22"/>
                <w:szCs w:val="22"/>
              </w:rPr>
            </w:pPr>
            <w:r>
              <w:rPr>
                <w:rFonts w:hint="eastAsia" w:ascii="宋体" w:hAnsi="宋体" w:eastAsia="宋体" w:cs="宋体"/>
                <w:b/>
                <w:bCs/>
                <w:sz w:val="22"/>
                <w:szCs w:val="22"/>
              </w:rPr>
              <w:t>检测</w:t>
            </w:r>
          </w:p>
          <w:p>
            <w:pPr>
              <w:spacing w:line="240" w:lineRule="auto"/>
              <w:jc w:val="both"/>
              <w:rPr>
                <w:rFonts w:hint="eastAsia" w:ascii="宋体" w:hAnsi="宋体" w:eastAsia="宋体" w:cs="宋体"/>
                <w:b/>
                <w:sz w:val="22"/>
                <w:szCs w:val="22"/>
              </w:rPr>
            </w:pPr>
            <w:r>
              <w:rPr>
                <w:rFonts w:hint="eastAsia" w:ascii="宋体" w:hAnsi="宋体" w:eastAsia="宋体" w:cs="宋体"/>
                <w:b/>
                <w:bCs/>
                <w:sz w:val="22"/>
                <w:szCs w:val="22"/>
              </w:rPr>
              <w:t>单价</w:t>
            </w:r>
          </w:p>
        </w:tc>
        <w:tc>
          <w:tcPr>
            <w:tcW w:w="1005" w:type="dxa"/>
            <w:noWrap w:val="0"/>
            <w:vAlign w:val="center"/>
          </w:tcPr>
          <w:p>
            <w:pPr>
              <w:spacing w:line="240" w:lineRule="auto"/>
              <w:jc w:val="both"/>
              <w:rPr>
                <w:rFonts w:hint="eastAsia" w:ascii="宋体" w:hAnsi="宋体" w:eastAsia="宋体" w:cs="宋体"/>
                <w:b/>
                <w:bCs/>
                <w:sz w:val="22"/>
                <w:szCs w:val="22"/>
                <w:lang w:eastAsia="zh-CN"/>
              </w:rPr>
            </w:pPr>
            <w:r>
              <w:rPr>
                <w:rFonts w:hint="eastAsia" w:ascii="宋体" w:hAnsi="宋体" w:eastAsia="宋体" w:cs="宋体"/>
                <w:b/>
                <w:bCs/>
                <w:sz w:val="22"/>
                <w:szCs w:val="22"/>
              </w:rPr>
              <w:t>单价</w:t>
            </w:r>
            <w:r>
              <w:rPr>
                <w:rFonts w:hint="eastAsia" w:ascii="宋体" w:hAnsi="宋体" w:eastAsia="宋体" w:cs="宋体"/>
                <w:b/>
                <w:bCs/>
                <w:sz w:val="22"/>
                <w:szCs w:val="22"/>
                <w:lang w:eastAsia="zh-CN"/>
              </w:rPr>
              <w:t>控制价</w:t>
            </w:r>
          </w:p>
        </w:tc>
        <w:tc>
          <w:tcPr>
            <w:tcW w:w="420" w:type="dxa"/>
            <w:noWrap w:val="0"/>
            <w:vAlign w:val="center"/>
          </w:tcPr>
          <w:p>
            <w:pPr>
              <w:spacing w:line="240" w:lineRule="auto"/>
              <w:jc w:val="center"/>
              <w:rPr>
                <w:rFonts w:hint="eastAsia" w:ascii="宋体" w:hAnsi="宋体" w:eastAsia="宋体" w:cs="宋体"/>
                <w:b/>
                <w:bCs/>
                <w:sz w:val="22"/>
                <w:szCs w:val="22"/>
              </w:rPr>
            </w:pPr>
            <w:r>
              <w:rPr>
                <w:rFonts w:hint="eastAsia" w:ascii="宋体" w:hAnsi="宋体" w:eastAsia="宋体" w:cs="宋体"/>
                <w:b/>
                <w:bCs/>
                <w:sz w:val="22"/>
                <w:szCs w:val="22"/>
              </w:rPr>
              <w:t>单位</w:t>
            </w:r>
          </w:p>
        </w:tc>
        <w:tc>
          <w:tcPr>
            <w:tcW w:w="825" w:type="dxa"/>
            <w:gridSpan w:val="2"/>
            <w:noWrap w:val="0"/>
            <w:vAlign w:val="center"/>
          </w:tcPr>
          <w:p>
            <w:pPr>
              <w:spacing w:line="240" w:lineRule="auto"/>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数量</w:t>
            </w:r>
          </w:p>
        </w:tc>
        <w:tc>
          <w:tcPr>
            <w:tcW w:w="780" w:type="dxa"/>
            <w:noWrap w:val="0"/>
            <w:vAlign w:val="center"/>
          </w:tcPr>
          <w:p>
            <w:pPr>
              <w:spacing w:line="240" w:lineRule="auto"/>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合价</w:t>
            </w:r>
          </w:p>
        </w:tc>
        <w:tc>
          <w:tcPr>
            <w:tcW w:w="1045" w:type="dxa"/>
            <w:noWrap w:val="0"/>
            <w:vAlign w:val="center"/>
          </w:tcPr>
          <w:p>
            <w:pPr>
              <w:spacing w:line="240" w:lineRule="auto"/>
              <w:jc w:val="center"/>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restart"/>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建筑工程结构实体检测</w:t>
            </w:r>
          </w:p>
        </w:tc>
        <w:tc>
          <w:tcPr>
            <w:tcW w:w="1169" w:type="dxa"/>
            <w:vMerge w:val="restart"/>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混凝土强度</w:t>
            </w:r>
          </w:p>
        </w:tc>
        <w:tc>
          <w:tcPr>
            <w:tcW w:w="2026" w:type="dxa"/>
            <w:gridSpan w:val="2"/>
            <w:noWrap w:val="0"/>
            <w:vAlign w:val="center"/>
          </w:tcPr>
          <w:p>
            <w:pPr>
              <w:spacing w:line="240" w:lineRule="auto"/>
              <w:jc w:val="center"/>
              <w:rPr>
                <w:rFonts w:hint="eastAsia" w:ascii="宋体" w:hAnsi="宋体" w:eastAsia="宋体" w:cs="宋体"/>
                <w:b/>
                <w:sz w:val="22"/>
                <w:szCs w:val="22"/>
              </w:rPr>
            </w:pPr>
            <w:r>
              <w:rPr>
                <w:rFonts w:hint="eastAsia" w:ascii="Calibri" w:hAnsi="宋体" w:eastAsia="宋体" w:cs="宋体"/>
                <w:sz w:val="22"/>
                <w:szCs w:val="22"/>
              </w:rPr>
              <w:t>回弹法</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200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825" w:type="dxa"/>
            <w:gridSpan w:val="2"/>
            <w:noWrap w:val="0"/>
            <w:vAlign w:val="center"/>
          </w:tcPr>
          <w:p>
            <w:pPr>
              <w:spacing w:line="240" w:lineRule="auto"/>
              <w:jc w:val="center"/>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10</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1169" w:type="dxa"/>
            <w:vMerge w:val="continue"/>
            <w:noWrap w:val="0"/>
            <w:vAlign w:val="center"/>
          </w:tcPr>
          <w:p>
            <w:pPr>
              <w:spacing w:line="240" w:lineRule="auto"/>
              <w:jc w:val="center"/>
              <w:rPr>
                <w:rFonts w:hint="eastAsia" w:ascii="宋体" w:hAnsi="宋体" w:eastAsia="宋体" w:cs="宋体"/>
                <w:b/>
                <w:sz w:val="22"/>
                <w:szCs w:val="22"/>
              </w:rPr>
            </w:pPr>
          </w:p>
        </w:tc>
        <w:tc>
          <w:tcPr>
            <w:tcW w:w="2026" w:type="dxa"/>
            <w:gridSpan w:val="2"/>
            <w:noWrap w:val="0"/>
            <w:vAlign w:val="center"/>
          </w:tcPr>
          <w:p>
            <w:pPr>
              <w:spacing w:line="240" w:lineRule="auto"/>
              <w:jc w:val="center"/>
              <w:rPr>
                <w:rFonts w:hint="eastAsia" w:ascii="宋体" w:hAnsi="宋体" w:eastAsia="宋体" w:cs="宋体"/>
                <w:b/>
                <w:sz w:val="22"/>
                <w:szCs w:val="22"/>
              </w:rPr>
            </w:pPr>
            <w:r>
              <w:rPr>
                <w:rFonts w:hint="eastAsia" w:ascii="Calibri" w:hAnsi="宋体" w:eastAsia="宋体" w:cs="宋体"/>
                <w:sz w:val="22"/>
                <w:szCs w:val="22"/>
              </w:rPr>
              <w:t>取芯法</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500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825" w:type="dxa"/>
            <w:gridSpan w:val="2"/>
            <w:noWrap w:val="0"/>
            <w:vAlign w:val="center"/>
          </w:tcPr>
          <w:p>
            <w:pPr>
              <w:spacing w:line="240" w:lineRule="auto"/>
              <w:jc w:val="center"/>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0</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钢筋保护层厚度</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225</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个</w:t>
            </w:r>
          </w:p>
        </w:tc>
        <w:tc>
          <w:tcPr>
            <w:tcW w:w="825" w:type="dxa"/>
            <w:gridSpan w:val="2"/>
            <w:noWrap w:val="0"/>
            <w:vAlign w:val="center"/>
          </w:tcPr>
          <w:p>
            <w:pPr>
              <w:spacing w:line="240" w:lineRule="auto"/>
              <w:jc w:val="center"/>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10</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现浇板厚度</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150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块</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6</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建筑工程室内环境检测</w:t>
            </w: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按每点</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1500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点</w:t>
            </w:r>
          </w:p>
        </w:tc>
        <w:tc>
          <w:tcPr>
            <w:tcW w:w="825" w:type="dxa"/>
            <w:gridSpan w:val="2"/>
            <w:noWrap w:val="0"/>
            <w:vAlign w:val="center"/>
          </w:tcPr>
          <w:p>
            <w:pPr>
              <w:spacing w:line="240" w:lineRule="auto"/>
              <w:jc w:val="center"/>
              <w:rPr>
                <w:rFonts w:hint="default"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15</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restart"/>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bCs/>
                <w:sz w:val="22"/>
                <w:szCs w:val="22"/>
              </w:rPr>
              <w:t>建筑节能工程施工质量检测</w:t>
            </w: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基层与保温层现场拉拔试验</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1000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抹面层与保温层现场拉拔试验</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1000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节能构造取芯</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600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后置锚固件拉拔</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1200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饰面砖粘结强度</w:t>
            </w:r>
            <w:r>
              <w:rPr>
                <w:rFonts w:hint="eastAsia" w:ascii="Calibri" w:hAnsi="宋体" w:eastAsia="宋体" w:cs="宋体"/>
                <w:kern w:val="0"/>
                <w:sz w:val="22"/>
                <w:szCs w:val="22"/>
                <w:lang w:bidi="ar"/>
              </w:rPr>
              <w:t>拉拔试验</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1000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1</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vMerge w:val="continue"/>
            <w:noWrap w:val="0"/>
            <w:vAlign w:val="center"/>
          </w:tcPr>
          <w:p>
            <w:pPr>
              <w:spacing w:line="240" w:lineRule="auto"/>
              <w:jc w:val="center"/>
              <w:rPr>
                <w:rFonts w:hint="eastAsia" w:ascii="宋体" w:hAnsi="宋体" w:eastAsia="宋体" w:cs="宋体"/>
                <w:b/>
                <w:sz w:val="22"/>
                <w:szCs w:val="22"/>
              </w:rPr>
            </w:pPr>
          </w:p>
        </w:tc>
        <w:tc>
          <w:tcPr>
            <w:tcW w:w="3195" w:type="dxa"/>
            <w:gridSpan w:val="3"/>
            <w:noWrap w:val="0"/>
            <w:vAlign w:val="center"/>
          </w:tcPr>
          <w:p>
            <w:pPr>
              <w:spacing w:line="240" w:lineRule="auto"/>
              <w:jc w:val="center"/>
              <w:rPr>
                <w:rFonts w:hint="eastAsia" w:ascii="宋体" w:hAnsi="宋体" w:eastAsia="宋体" w:cs="宋体"/>
                <w:b/>
                <w:sz w:val="22"/>
                <w:szCs w:val="22"/>
              </w:rPr>
            </w:pPr>
            <w:r>
              <w:rPr>
                <w:rFonts w:hint="eastAsia" w:ascii="宋体" w:hAnsi="宋体" w:eastAsia="宋体" w:cs="宋体"/>
                <w:kern w:val="0"/>
                <w:sz w:val="22"/>
                <w:szCs w:val="22"/>
                <w:lang w:bidi="ar"/>
              </w:rPr>
              <w:t>建筑外窗</w:t>
            </w:r>
            <w:r>
              <w:rPr>
                <w:rFonts w:hint="eastAsia" w:ascii="Calibri" w:hAnsi="宋体" w:eastAsia="宋体" w:cs="宋体"/>
                <w:kern w:val="0"/>
                <w:sz w:val="22"/>
                <w:szCs w:val="22"/>
                <w:lang w:bidi="ar"/>
              </w:rPr>
              <w:t>气密性试验</w:t>
            </w:r>
          </w:p>
        </w:tc>
        <w:tc>
          <w:tcPr>
            <w:tcW w:w="900" w:type="dxa"/>
            <w:noWrap w:val="0"/>
            <w:vAlign w:val="center"/>
          </w:tcPr>
          <w:p>
            <w:pPr>
              <w:spacing w:line="240" w:lineRule="auto"/>
              <w:jc w:val="center"/>
              <w:rPr>
                <w:rFonts w:hint="default" w:ascii="宋体" w:hAnsi="宋体" w:eastAsia="宋体" w:cs="宋体"/>
                <w:b/>
                <w:bCs w:val="0"/>
                <w:sz w:val="22"/>
                <w:szCs w:val="22"/>
                <w:lang w:val="en-US" w:eastAsia="zh-CN"/>
              </w:rPr>
            </w:pPr>
          </w:p>
        </w:tc>
        <w:tc>
          <w:tcPr>
            <w:tcW w:w="1005" w:type="dxa"/>
            <w:noWrap w:val="0"/>
            <w:vAlign w:val="center"/>
          </w:tcPr>
          <w:p>
            <w:pPr>
              <w:spacing w:line="360" w:lineRule="auto"/>
              <w:jc w:val="center"/>
              <w:rPr>
                <w:rFonts w:hint="default" w:ascii="宋体" w:hAnsi="宋体" w:eastAsia="宋体" w:cs="宋体"/>
                <w:b/>
                <w:bCs w:val="0"/>
                <w:sz w:val="22"/>
                <w:szCs w:val="22"/>
                <w:lang w:val="en-US" w:eastAsia="zh-CN"/>
              </w:rPr>
            </w:pPr>
            <w:r>
              <w:rPr>
                <w:rFonts w:hint="eastAsia" w:ascii="宋体" w:hAnsi="宋体" w:cs="宋体"/>
                <w:b/>
                <w:bCs w:val="0"/>
                <w:color w:val="auto"/>
                <w:sz w:val="22"/>
                <w:szCs w:val="22"/>
                <w:lang w:val="en-US" w:eastAsia="zh-CN"/>
              </w:rPr>
              <w:t>3000</w:t>
            </w:r>
          </w:p>
        </w:tc>
        <w:tc>
          <w:tcPr>
            <w:tcW w:w="420" w:type="dxa"/>
            <w:noWrap w:val="0"/>
            <w:vAlign w:val="center"/>
          </w:tcPr>
          <w:p>
            <w:pPr>
              <w:spacing w:line="240" w:lineRule="auto"/>
              <w:jc w:val="center"/>
              <w:rPr>
                <w:rFonts w:hint="eastAsia" w:ascii="宋体" w:hAnsi="宋体" w:eastAsia="宋体" w:cs="宋体"/>
                <w:b w:val="0"/>
                <w:bCs/>
                <w:sz w:val="22"/>
                <w:szCs w:val="22"/>
              </w:rPr>
            </w:pPr>
            <w:r>
              <w:rPr>
                <w:rFonts w:hint="eastAsia" w:ascii="宋体" w:hAnsi="宋体" w:eastAsia="宋体" w:cs="宋体"/>
                <w:b w:val="0"/>
                <w:bCs/>
                <w:sz w:val="22"/>
                <w:szCs w:val="22"/>
              </w:rPr>
              <w:t>组</w:t>
            </w:r>
          </w:p>
        </w:tc>
        <w:tc>
          <w:tcPr>
            <w:tcW w:w="825" w:type="dxa"/>
            <w:gridSpan w:val="2"/>
            <w:noWrap w:val="0"/>
            <w:vAlign w:val="center"/>
          </w:tcPr>
          <w:p>
            <w:pPr>
              <w:spacing w:line="240" w:lineRule="auto"/>
              <w:jc w:val="center"/>
              <w:rPr>
                <w:rFonts w:hint="eastAsia" w:ascii="宋体" w:hAnsi="宋体" w:eastAsia="宋体" w:cs="宋体"/>
                <w:b w:val="0"/>
                <w:bCs/>
                <w:sz w:val="22"/>
                <w:szCs w:val="22"/>
                <w:lang w:val="en-US" w:eastAsia="zh-CN"/>
              </w:rPr>
            </w:pPr>
            <w:r>
              <w:rPr>
                <w:rFonts w:hint="eastAsia" w:ascii="宋体" w:hAnsi="宋体" w:eastAsia="宋体" w:cs="宋体"/>
                <w:b w:val="0"/>
                <w:bCs/>
                <w:sz w:val="22"/>
                <w:szCs w:val="22"/>
                <w:lang w:val="en-US" w:eastAsia="zh-CN"/>
              </w:rPr>
              <w:t>2</w:t>
            </w:r>
          </w:p>
        </w:tc>
        <w:tc>
          <w:tcPr>
            <w:tcW w:w="780" w:type="dxa"/>
            <w:noWrap w:val="0"/>
            <w:vAlign w:val="center"/>
          </w:tcPr>
          <w:p>
            <w:pPr>
              <w:spacing w:line="240" w:lineRule="auto"/>
              <w:jc w:val="center"/>
              <w:rPr>
                <w:rFonts w:hint="default" w:ascii="宋体" w:hAnsi="宋体" w:eastAsia="宋体" w:cs="宋体"/>
                <w:b/>
                <w:sz w:val="22"/>
                <w:szCs w:val="22"/>
                <w:lang w:val="en-US" w:eastAsia="zh-CN"/>
              </w:rPr>
            </w:pPr>
          </w:p>
        </w:tc>
        <w:tc>
          <w:tcPr>
            <w:tcW w:w="1045" w:type="dxa"/>
            <w:noWrap w:val="0"/>
            <w:vAlign w:val="center"/>
          </w:tcPr>
          <w:p>
            <w:pPr>
              <w:spacing w:line="240" w:lineRule="auto"/>
              <w:jc w:val="center"/>
              <w:rPr>
                <w:rFonts w:hint="default" w:ascii="宋体" w:hAnsi="宋体" w:eastAsia="宋体" w:cs="宋体"/>
                <w:b/>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0" w:type="dxa"/>
            <w:noWrap w:val="0"/>
            <w:vAlign w:val="center"/>
          </w:tcPr>
          <w:p>
            <w:pPr>
              <w:spacing w:line="240" w:lineRule="auto"/>
              <w:jc w:val="center"/>
              <w:rPr>
                <w:rFonts w:hint="eastAsia" w:ascii="宋体" w:hAnsi="宋体" w:eastAsia="宋体" w:cs="宋体"/>
                <w:b/>
                <w:sz w:val="22"/>
                <w:szCs w:val="22"/>
                <w:lang w:eastAsia="zh-CN"/>
              </w:rPr>
            </w:pPr>
            <w:r>
              <w:rPr>
                <w:rFonts w:hint="eastAsia" w:ascii="宋体" w:hAnsi="宋体" w:eastAsia="宋体" w:cs="宋体"/>
                <w:b/>
                <w:sz w:val="22"/>
                <w:szCs w:val="22"/>
                <w:lang w:eastAsia="zh-CN"/>
              </w:rPr>
              <w:t>总价</w:t>
            </w:r>
          </w:p>
        </w:tc>
        <w:tc>
          <w:tcPr>
            <w:tcW w:w="2047" w:type="dxa"/>
            <w:gridSpan w:val="2"/>
            <w:noWrap w:val="0"/>
            <w:vAlign w:val="center"/>
          </w:tcPr>
          <w:p>
            <w:pPr>
              <w:spacing w:line="240" w:lineRule="auto"/>
              <w:jc w:val="center"/>
              <w:rPr>
                <w:rFonts w:hint="default" w:ascii="宋体" w:hAnsi="宋体" w:eastAsia="宋体" w:cs="宋体"/>
                <w:b/>
                <w:sz w:val="22"/>
                <w:szCs w:val="22"/>
                <w:lang w:val="en-US" w:eastAsia="zh-CN"/>
              </w:rPr>
            </w:pPr>
            <w:r>
              <w:rPr>
                <w:rFonts w:hint="eastAsia" w:ascii="宋体" w:hAnsi="宋体" w:cs="宋体"/>
                <w:b/>
                <w:sz w:val="22"/>
                <w:szCs w:val="22"/>
                <w:lang w:val="en-US" w:eastAsia="zh-CN"/>
              </w:rPr>
              <w:t>总价控制价</w:t>
            </w:r>
          </w:p>
        </w:tc>
        <w:tc>
          <w:tcPr>
            <w:tcW w:w="2048" w:type="dxa"/>
            <w:gridSpan w:val="2"/>
            <w:noWrap w:val="0"/>
            <w:vAlign w:val="center"/>
          </w:tcPr>
          <w:p>
            <w:pPr>
              <w:spacing w:line="240" w:lineRule="auto"/>
              <w:jc w:val="center"/>
              <w:rPr>
                <w:rFonts w:hint="default" w:ascii="宋体" w:hAnsi="宋体" w:eastAsia="宋体" w:cs="宋体"/>
                <w:b/>
                <w:sz w:val="22"/>
                <w:szCs w:val="22"/>
                <w:lang w:val="en-US" w:eastAsia="zh-CN"/>
              </w:rPr>
            </w:pPr>
            <w:r>
              <w:rPr>
                <w:rFonts w:hint="eastAsia" w:ascii="宋体" w:hAnsi="宋体" w:cs="宋体"/>
                <w:b/>
                <w:sz w:val="22"/>
                <w:szCs w:val="22"/>
                <w:lang w:val="en-US" w:eastAsia="zh-CN"/>
              </w:rPr>
              <w:t>41050</w:t>
            </w:r>
          </w:p>
        </w:tc>
        <w:tc>
          <w:tcPr>
            <w:tcW w:w="2037" w:type="dxa"/>
            <w:gridSpan w:val="3"/>
            <w:noWrap w:val="0"/>
            <w:vAlign w:val="center"/>
          </w:tcPr>
          <w:p>
            <w:pPr>
              <w:spacing w:line="240" w:lineRule="auto"/>
              <w:jc w:val="center"/>
              <w:rPr>
                <w:rFonts w:hint="default" w:ascii="宋体" w:hAnsi="宋体" w:eastAsia="宋体" w:cs="宋体"/>
                <w:b/>
                <w:sz w:val="22"/>
                <w:szCs w:val="22"/>
                <w:lang w:val="en-US" w:eastAsia="zh-CN"/>
              </w:rPr>
            </w:pPr>
            <w:r>
              <w:rPr>
                <w:rFonts w:hint="eastAsia" w:ascii="宋体" w:hAnsi="宋体" w:cs="宋体"/>
                <w:b/>
                <w:sz w:val="22"/>
                <w:szCs w:val="22"/>
                <w:lang w:val="en-US" w:eastAsia="zh-CN"/>
              </w:rPr>
              <w:t>总价报价</w:t>
            </w:r>
          </w:p>
        </w:tc>
        <w:tc>
          <w:tcPr>
            <w:tcW w:w="2038" w:type="dxa"/>
            <w:gridSpan w:val="3"/>
            <w:noWrap w:val="0"/>
            <w:vAlign w:val="center"/>
          </w:tcPr>
          <w:p>
            <w:pPr>
              <w:spacing w:line="240" w:lineRule="auto"/>
              <w:jc w:val="center"/>
              <w:rPr>
                <w:rFonts w:hint="default" w:ascii="宋体" w:hAnsi="宋体" w:eastAsia="宋体" w:cs="宋体"/>
                <w:b/>
                <w:sz w:val="22"/>
                <w:szCs w:val="22"/>
                <w:lang w:val="en-US" w:eastAsia="zh-CN"/>
              </w:rPr>
            </w:pPr>
          </w:p>
        </w:tc>
      </w:tr>
    </w:tbl>
    <w:p>
      <w:pPr>
        <w:pStyle w:val="2"/>
        <w:spacing w:line="360" w:lineRule="auto"/>
        <w:rPr>
          <w:rFonts w:hAnsi="宋体"/>
          <w:sz w:val="21"/>
        </w:rPr>
      </w:pPr>
      <w:r>
        <w:rPr>
          <w:rFonts w:hint="eastAsia" w:hAnsi="宋体"/>
          <w:sz w:val="21"/>
        </w:rPr>
        <w:t>说明：1、比选申请人所报项目内容、费用必须与第三章“用户需求书”中的要求相符。</w:t>
      </w:r>
    </w:p>
    <w:p>
      <w:pPr>
        <w:pStyle w:val="2"/>
        <w:spacing w:line="360" w:lineRule="auto"/>
        <w:rPr>
          <w:rFonts w:hint="eastAsia"/>
          <w:sz w:val="21"/>
          <w:szCs w:val="21"/>
        </w:rPr>
      </w:pPr>
      <w:r>
        <w:rPr>
          <w:rFonts w:hint="eastAsia"/>
          <w:sz w:val="21"/>
          <w:szCs w:val="21"/>
        </w:rPr>
        <w:t xml:space="preserve">      2、综合单价、合价及比选总报价包括但不限于： </w:t>
      </w:r>
      <w:r>
        <w:rPr>
          <w:rFonts w:hint="eastAsia" w:ascii="宋体" w:hAnsi="宋体"/>
          <w:color w:val="000000"/>
          <w:kern w:val="58"/>
          <w:sz w:val="21"/>
          <w:szCs w:val="20"/>
          <w:lang w:eastAsia="zh-CN"/>
        </w:rPr>
        <w:t>检测费、措施费、报告编制费用、</w:t>
      </w:r>
      <w:r>
        <w:rPr>
          <w:rFonts w:hint="eastAsia"/>
          <w:sz w:val="21"/>
          <w:szCs w:val="21"/>
        </w:rPr>
        <w:t>服务及咨询费、材料费、劳务费、各种税费、保险费、采购费、培训费、研发费、专利费、管理费以及比选申请人企业利润、税金和政策性文件规定和合同包含的所有风险、责任等一切费用。</w:t>
      </w:r>
    </w:p>
    <w:p>
      <w:pPr>
        <w:pStyle w:val="2"/>
        <w:spacing w:line="360" w:lineRule="auto"/>
        <w:ind w:firstLine="630" w:firstLineChars="300"/>
        <w:rPr>
          <w:rFonts w:ascii="宋体" w:hAnsi="宋体"/>
          <w:sz w:val="21"/>
          <w:szCs w:val="20"/>
          <w:highlight w:val="none"/>
        </w:rPr>
      </w:pPr>
      <w:r>
        <w:rPr>
          <w:rFonts w:hint="eastAsia"/>
          <w:sz w:val="21"/>
          <w:szCs w:val="21"/>
          <w:lang w:val="en-US" w:eastAsia="zh-CN"/>
        </w:rPr>
        <w:t>3、综合单价报价每项均不得超过单价控制价，总价报价不得超过总价控制价，二次报价不得超过一次报价。</w:t>
      </w:r>
    </w:p>
    <w:p>
      <w:pPr>
        <w:pStyle w:val="2"/>
        <w:spacing w:line="360" w:lineRule="auto"/>
        <w:rPr>
          <w:rFonts w:hint="eastAsia"/>
          <w:sz w:val="21"/>
          <w:szCs w:val="21"/>
          <w:lang w:val="en-US" w:eastAsia="zh-CN"/>
        </w:rPr>
      </w:pPr>
      <w:r>
        <w:rPr>
          <w:rFonts w:hint="eastAsia"/>
          <w:sz w:val="21"/>
          <w:szCs w:val="21"/>
          <w:lang w:val="en-US" w:eastAsia="zh-CN"/>
        </w:rPr>
        <w:t>比选申请人全称：</w:t>
      </w:r>
    </w:p>
    <w:p>
      <w:pPr>
        <w:pStyle w:val="2"/>
        <w:spacing w:line="360" w:lineRule="auto"/>
        <w:rPr>
          <w:rFonts w:hint="eastAsia"/>
          <w:sz w:val="21"/>
          <w:szCs w:val="21"/>
          <w:lang w:val="en-US" w:eastAsia="zh-CN"/>
        </w:rPr>
      </w:pPr>
      <w:r>
        <w:rPr>
          <w:rFonts w:hint="eastAsia"/>
          <w:sz w:val="21"/>
          <w:szCs w:val="21"/>
          <w:lang w:val="en-US" w:eastAsia="zh-CN"/>
        </w:rPr>
        <w:t>法定代表人或其</w:t>
      </w:r>
      <w:bookmarkStart w:id="21" w:name="_GoBack"/>
      <w:bookmarkEnd w:id="21"/>
      <w:r>
        <w:rPr>
          <w:rFonts w:hint="eastAsia"/>
          <w:sz w:val="21"/>
          <w:szCs w:val="21"/>
          <w:lang w:val="en-US" w:eastAsia="zh-CN"/>
        </w:rPr>
        <w:t>委托代理人（签字或盖章）：</w:t>
      </w:r>
    </w:p>
    <w:p>
      <w:pPr>
        <w:pStyle w:val="2"/>
        <w:spacing w:line="360" w:lineRule="auto"/>
        <w:rPr>
          <w:rFonts w:hint="eastAsia"/>
          <w:sz w:val="21"/>
          <w:szCs w:val="21"/>
          <w:lang w:val="en-US" w:eastAsia="zh-CN"/>
        </w:rPr>
      </w:pPr>
      <w:r>
        <w:rPr>
          <w:rFonts w:hint="eastAsia"/>
          <w:sz w:val="21"/>
          <w:szCs w:val="21"/>
          <w:lang w:val="en-US" w:eastAsia="zh-CN"/>
        </w:rPr>
        <w:t>日期：</w:t>
      </w:r>
    </w:p>
    <w:sectPr>
      <w:pgSz w:w="11906" w:h="16838"/>
      <w:pgMar w:top="1440" w:right="1077" w:bottom="1440" w:left="107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96850"/>
              <wp:effectExtent l="0" t="0" r="635" b="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57785" cy="19685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5.5pt;width:4.55pt;mso-position-horizontal:center;mso-position-horizontal-relative:margin;mso-wrap-style:none;z-index:251658240;mso-width-relative:page;mso-height-relative:page;" filled="f" stroked="f" coordsize="21600,21600" o:gfxdata="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Lhe9NAAAAACAQAADwAAAAAAAAAB&#10;ACAAAAAiAAAAZHJzL2Rvd25yZXYueG1sUEsBAhQAFAAAAAgAh07iQN5y/QHfAQAAsgMAAA4AAAAA&#10;AAAAAQAgAAAAHwEAAGRycy9lMm9Eb2MueG1sUEsFBgAAAAAGAAYAWQEAAHA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96850"/>
              <wp:effectExtent l="0" t="0" r="2540" b="0"/>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57785" cy="19685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5.5pt;width:4.55pt;mso-position-horizontal:center;mso-position-horizontal-relative:margin;mso-wrap-style:none;z-index:251659264;mso-width-relative:page;mso-height-relative:page;" filled="f" stroked="f" coordsize="21600,21600" o:gfxdata="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cuF700AAAAAIBAAAPAAAAAAAAAAEA&#10;IAAAACIAAABkcnMvZG93bnJldi54bWxQSwECFAAUAAAACACHTuJAPomsQN4BAACyAwAADgAAAAAA&#10;AAABACAAAAAf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96850"/>
              <wp:effectExtent l="1905" t="0" r="0" b="0"/>
              <wp:wrapNone/>
              <wp:docPr id="1" name="Text Box 6"/>
              <wp:cNvGraphicFramePr/>
              <a:graphic xmlns:a="http://schemas.openxmlformats.org/drawingml/2006/main">
                <a:graphicData uri="http://schemas.microsoft.com/office/word/2010/wordprocessingShape">
                  <wps:wsp>
                    <wps:cNvSpPr txBox="1">
                      <a:spLocks noChangeArrowheads="1"/>
                    </wps:cNvSpPr>
                    <wps:spPr bwMode="auto">
                      <a:xfrm>
                        <a:off x="0" y="0"/>
                        <a:ext cx="57785" cy="19685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5.5pt;width:4.55pt;mso-position-horizontal:center;mso-position-horizontal-relative:margin;mso-wrap-style:none;z-index:251660288;mso-width-relative:page;mso-height-relative:page;" filled="f" stroked="f" coordsize="21600,21600" o:gfxdata="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y4XvTQAAAAAgEAAA8AAAAAAAAAAQAg&#10;AAAAIgAAAGRycy9kb3ducmV2LnhtbFBLAQIUABQAAAAIAIdO4kAehV6D3QEAALIDAAAOAAAAAAAA&#10;AAEAIAAAAB8BAABkcnMvZTJvRG9jLnhtbFBLBQYAAAAABgAGAFkBAABu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4FDA83"/>
    <w:multiLevelType w:val="singleLevel"/>
    <w:tmpl w:val="FA4FDA83"/>
    <w:lvl w:ilvl="0" w:tentative="0">
      <w:start w:val="4"/>
      <w:numFmt w:val="decimal"/>
      <w:suff w:val="nothing"/>
      <w:lvlText w:val="%1、"/>
      <w:lvlJc w:val="left"/>
    </w:lvl>
  </w:abstractNum>
  <w:abstractNum w:abstractNumId="1">
    <w:nsid w:val="4C42415B"/>
    <w:multiLevelType w:val="multilevel"/>
    <w:tmpl w:val="4C42415B"/>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AB4A48"/>
    <w:multiLevelType w:val="multilevel"/>
    <w:tmpl w:val="59AB4A48"/>
    <w:lvl w:ilvl="0" w:tentative="0">
      <w:start w:val="1"/>
      <w:numFmt w:val="decimal"/>
      <w:lvlText w:val="%1."/>
      <w:lvlJc w:val="left"/>
      <w:pPr>
        <w:ind w:left="420" w:hanging="420"/>
      </w:pPr>
      <w:rPr>
        <w:rFonts w:hint="eastAsia"/>
      </w:rPr>
    </w:lvl>
    <w:lvl w:ilvl="1" w:tentative="0">
      <w:start w:val="1"/>
      <w:numFmt w:val="decimal"/>
      <w:lvlText w:val="%2）"/>
      <w:lvlJc w:val="left"/>
      <w:pPr>
        <w:ind w:left="107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CC7AB70"/>
    <w:multiLevelType w:val="singleLevel"/>
    <w:tmpl w:val="5CC7AB70"/>
    <w:lvl w:ilvl="0" w:tentative="0">
      <w:start w:val="1"/>
      <w:numFmt w:val="decimal"/>
      <w:suff w:val="space"/>
      <w:lvlText w:val="%1."/>
      <w:lvlJc w:val="left"/>
    </w:lvl>
  </w:abstractNum>
  <w:abstractNum w:abstractNumId="4">
    <w:nsid w:val="5CC7ED0B"/>
    <w:multiLevelType w:val="singleLevel"/>
    <w:tmpl w:val="5CC7ED0B"/>
    <w:lvl w:ilvl="0" w:tentative="0">
      <w:start w:val="3"/>
      <w:numFmt w:val="decimal"/>
      <w:suff w:val="nothing"/>
      <w:lvlText w:val="%1."/>
      <w:lvlJc w:val="left"/>
    </w:lvl>
  </w:abstractNum>
  <w:abstractNum w:abstractNumId="5">
    <w:nsid w:val="5CD256E8"/>
    <w:multiLevelType w:val="singleLevel"/>
    <w:tmpl w:val="5CD256E8"/>
    <w:lvl w:ilvl="0" w:tentative="0">
      <w:start w:val="6"/>
      <w:numFmt w:val="chineseCounting"/>
      <w:suff w:val="space"/>
      <w:lvlText w:val="第%1章"/>
      <w:lvlJc w:val="left"/>
    </w:lvl>
  </w:abstractNum>
  <w:abstractNum w:abstractNumId="6">
    <w:nsid w:val="5CD8D54F"/>
    <w:multiLevelType w:val="singleLevel"/>
    <w:tmpl w:val="5CD8D54F"/>
    <w:lvl w:ilvl="0" w:tentative="0">
      <w:start w:val="1"/>
      <w:numFmt w:val="decimal"/>
      <w:suff w:val="nothing"/>
      <w:lvlText w:val="%1."/>
      <w:lvlJc w:val="left"/>
    </w:lvl>
  </w:abstractNum>
  <w:abstractNum w:abstractNumId="7">
    <w:nsid w:val="5D566E4C"/>
    <w:multiLevelType w:val="singleLevel"/>
    <w:tmpl w:val="5D566E4C"/>
    <w:lvl w:ilvl="0" w:tentative="0">
      <w:start w:val="4"/>
      <w:numFmt w:val="chineseCounting"/>
      <w:suff w:val="space"/>
      <w:lvlText w:val="第%1章"/>
      <w:lvlJc w:val="left"/>
    </w:lvl>
  </w:abstractNum>
  <w:abstractNum w:abstractNumId="8">
    <w:nsid w:val="6E421DCE"/>
    <w:multiLevelType w:val="multilevel"/>
    <w:tmpl w:val="6E421DCE"/>
    <w:lvl w:ilvl="0" w:tentative="0">
      <w:start w:val="8"/>
      <w:numFmt w:val="japaneseCounting"/>
      <w:lvlText w:val="第%1条"/>
      <w:lvlJc w:val="left"/>
      <w:pPr>
        <w:tabs>
          <w:tab w:val="left" w:pos="1440"/>
        </w:tabs>
        <w:ind w:left="1440" w:hanging="9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3"/>
  </w:num>
  <w:num w:numId="2">
    <w:abstractNumId w:val="7"/>
  </w:num>
  <w:num w:numId="3">
    <w:abstractNumId w:val="0"/>
  </w:num>
  <w:num w:numId="4">
    <w:abstractNumId w:val="8"/>
  </w:num>
  <w:num w:numId="5">
    <w:abstractNumId w:val="2"/>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F9B"/>
    <w:rsid w:val="00003048"/>
    <w:rsid w:val="00012216"/>
    <w:rsid w:val="0001345B"/>
    <w:rsid w:val="0001361C"/>
    <w:rsid w:val="00014D6A"/>
    <w:rsid w:val="000162EA"/>
    <w:rsid w:val="000162FF"/>
    <w:rsid w:val="00016849"/>
    <w:rsid w:val="00017C4F"/>
    <w:rsid w:val="0002064C"/>
    <w:rsid w:val="00020C5C"/>
    <w:rsid w:val="0002210E"/>
    <w:rsid w:val="000278C4"/>
    <w:rsid w:val="00032BA3"/>
    <w:rsid w:val="00037D73"/>
    <w:rsid w:val="000445BC"/>
    <w:rsid w:val="0004741E"/>
    <w:rsid w:val="00055BC5"/>
    <w:rsid w:val="000578F9"/>
    <w:rsid w:val="0006254A"/>
    <w:rsid w:val="0006267C"/>
    <w:rsid w:val="00071042"/>
    <w:rsid w:val="00071C0B"/>
    <w:rsid w:val="00072351"/>
    <w:rsid w:val="000737DC"/>
    <w:rsid w:val="00073D25"/>
    <w:rsid w:val="0007508C"/>
    <w:rsid w:val="00077243"/>
    <w:rsid w:val="00077AD5"/>
    <w:rsid w:val="00085031"/>
    <w:rsid w:val="00085BE8"/>
    <w:rsid w:val="0008678A"/>
    <w:rsid w:val="00091522"/>
    <w:rsid w:val="00095B59"/>
    <w:rsid w:val="000A4C96"/>
    <w:rsid w:val="000A5C3C"/>
    <w:rsid w:val="000B048B"/>
    <w:rsid w:val="000B06A0"/>
    <w:rsid w:val="000B2A93"/>
    <w:rsid w:val="000B4E9B"/>
    <w:rsid w:val="000B615E"/>
    <w:rsid w:val="000B780C"/>
    <w:rsid w:val="000C1645"/>
    <w:rsid w:val="000C17F6"/>
    <w:rsid w:val="000C3710"/>
    <w:rsid w:val="000C6693"/>
    <w:rsid w:val="000C7750"/>
    <w:rsid w:val="000D05DC"/>
    <w:rsid w:val="000D2E24"/>
    <w:rsid w:val="000D504A"/>
    <w:rsid w:val="000D6D80"/>
    <w:rsid w:val="000E1847"/>
    <w:rsid w:val="000E458C"/>
    <w:rsid w:val="000E732F"/>
    <w:rsid w:val="000F1781"/>
    <w:rsid w:val="000F39AD"/>
    <w:rsid w:val="000F3EC6"/>
    <w:rsid w:val="00101036"/>
    <w:rsid w:val="0010147F"/>
    <w:rsid w:val="00102502"/>
    <w:rsid w:val="00102865"/>
    <w:rsid w:val="00103C49"/>
    <w:rsid w:val="001046FF"/>
    <w:rsid w:val="00106D1C"/>
    <w:rsid w:val="00107882"/>
    <w:rsid w:val="00114D3A"/>
    <w:rsid w:val="00117083"/>
    <w:rsid w:val="00117201"/>
    <w:rsid w:val="001251A2"/>
    <w:rsid w:val="00137446"/>
    <w:rsid w:val="001433D7"/>
    <w:rsid w:val="0014391C"/>
    <w:rsid w:val="00144A82"/>
    <w:rsid w:val="001454F7"/>
    <w:rsid w:val="00147952"/>
    <w:rsid w:val="00153A74"/>
    <w:rsid w:val="00155876"/>
    <w:rsid w:val="00160A54"/>
    <w:rsid w:val="0016564B"/>
    <w:rsid w:val="001665D6"/>
    <w:rsid w:val="00170A45"/>
    <w:rsid w:val="0017193F"/>
    <w:rsid w:val="00172DB2"/>
    <w:rsid w:val="0017469E"/>
    <w:rsid w:val="001769EB"/>
    <w:rsid w:val="00182168"/>
    <w:rsid w:val="00183CC6"/>
    <w:rsid w:val="0018513E"/>
    <w:rsid w:val="001906AF"/>
    <w:rsid w:val="00191AA3"/>
    <w:rsid w:val="00192D6E"/>
    <w:rsid w:val="00195803"/>
    <w:rsid w:val="001A20A8"/>
    <w:rsid w:val="001A4385"/>
    <w:rsid w:val="001B3BC3"/>
    <w:rsid w:val="001B71CD"/>
    <w:rsid w:val="001C20F6"/>
    <w:rsid w:val="001C3FA6"/>
    <w:rsid w:val="001C44B2"/>
    <w:rsid w:val="001C662C"/>
    <w:rsid w:val="001C71A0"/>
    <w:rsid w:val="001D00A1"/>
    <w:rsid w:val="001D1314"/>
    <w:rsid w:val="001D25F9"/>
    <w:rsid w:val="001D2A23"/>
    <w:rsid w:val="001D456B"/>
    <w:rsid w:val="001D5DA9"/>
    <w:rsid w:val="001D6934"/>
    <w:rsid w:val="001D6C83"/>
    <w:rsid w:val="001E3838"/>
    <w:rsid w:val="001E3BBD"/>
    <w:rsid w:val="001E4A9C"/>
    <w:rsid w:val="001E6335"/>
    <w:rsid w:val="001E6C4E"/>
    <w:rsid w:val="001F2A4F"/>
    <w:rsid w:val="001F2EBA"/>
    <w:rsid w:val="001F30B6"/>
    <w:rsid w:val="001F76FD"/>
    <w:rsid w:val="002062BD"/>
    <w:rsid w:val="00206EB1"/>
    <w:rsid w:val="002125D3"/>
    <w:rsid w:val="00213178"/>
    <w:rsid w:val="002142A1"/>
    <w:rsid w:val="00222417"/>
    <w:rsid w:val="00224409"/>
    <w:rsid w:val="002261A7"/>
    <w:rsid w:val="00227275"/>
    <w:rsid w:val="00231433"/>
    <w:rsid w:val="0023158F"/>
    <w:rsid w:val="00232510"/>
    <w:rsid w:val="002333BD"/>
    <w:rsid w:val="002356C2"/>
    <w:rsid w:val="00235765"/>
    <w:rsid w:val="0024028E"/>
    <w:rsid w:val="00244438"/>
    <w:rsid w:val="00255543"/>
    <w:rsid w:val="00256A46"/>
    <w:rsid w:val="002609DE"/>
    <w:rsid w:val="002626D4"/>
    <w:rsid w:val="00262EC6"/>
    <w:rsid w:val="002655D7"/>
    <w:rsid w:val="002665E9"/>
    <w:rsid w:val="00271084"/>
    <w:rsid w:val="002728FF"/>
    <w:rsid w:val="00273267"/>
    <w:rsid w:val="00277265"/>
    <w:rsid w:val="002773C2"/>
    <w:rsid w:val="002809F6"/>
    <w:rsid w:val="00280A70"/>
    <w:rsid w:val="00280D01"/>
    <w:rsid w:val="00282435"/>
    <w:rsid w:val="00282AA3"/>
    <w:rsid w:val="002861C8"/>
    <w:rsid w:val="002878BC"/>
    <w:rsid w:val="00294CC3"/>
    <w:rsid w:val="002A191D"/>
    <w:rsid w:val="002A37E8"/>
    <w:rsid w:val="002A407D"/>
    <w:rsid w:val="002A6D9E"/>
    <w:rsid w:val="002A782E"/>
    <w:rsid w:val="002A7A1C"/>
    <w:rsid w:val="002A7F3A"/>
    <w:rsid w:val="002B2976"/>
    <w:rsid w:val="002B2A70"/>
    <w:rsid w:val="002B4F8D"/>
    <w:rsid w:val="002B5B0E"/>
    <w:rsid w:val="002D3C5E"/>
    <w:rsid w:val="002D40AE"/>
    <w:rsid w:val="002D7846"/>
    <w:rsid w:val="002E0B3B"/>
    <w:rsid w:val="002E5544"/>
    <w:rsid w:val="002E7E97"/>
    <w:rsid w:val="002F00D3"/>
    <w:rsid w:val="002F1316"/>
    <w:rsid w:val="002F3955"/>
    <w:rsid w:val="00300D81"/>
    <w:rsid w:val="00300EAC"/>
    <w:rsid w:val="00301AD5"/>
    <w:rsid w:val="00302483"/>
    <w:rsid w:val="00303EC4"/>
    <w:rsid w:val="00304416"/>
    <w:rsid w:val="00304CD9"/>
    <w:rsid w:val="00304E5E"/>
    <w:rsid w:val="003074BB"/>
    <w:rsid w:val="003077F2"/>
    <w:rsid w:val="00312F2F"/>
    <w:rsid w:val="00314793"/>
    <w:rsid w:val="00314AFA"/>
    <w:rsid w:val="003210CC"/>
    <w:rsid w:val="003251D4"/>
    <w:rsid w:val="003316C9"/>
    <w:rsid w:val="00331939"/>
    <w:rsid w:val="00334B7B"/>
    <w:rsid w:val="00337340"/>
    <w:rsid w:val="003426CD"/>
    <w:rsid w:val="00344FE6"/>
    <w:rsid w:val="00345C34"/>
    <w:rsid w:val="00347B5C"/>
    <w:rsid w:val="003530C2"/>
    <w:rsid w:val="00366663"/>
    <w:rsid w:val="00366806"/>
    <w:rsid w:val="003677A9"/>
    <w:rsid w:val="00372AC0"/>
    <w:rsid w:val="0037345A"/>
    <w:rsid w:val="00374EE2"/>
    <w:rsid w:val="0038087C"/>
    <w:rsid w:val="00383089"/>
    <w:rsid w:val="00390BBC"/>
    <w:rsid w:val="003924B9"/>
    <w:rsid w:val="00392773"/>
    <w:rsid w:val="003963FA"/>
    <w:rsid w:val="00396438"/>
    <w:rsid w:val="0039717D"/>
    <w:rsid w:val="00397781"/>
    <w:rsid w:val="00397A70"/>
    <w:rsid w:val="00397EF9"/>
    <w:rsid w:val="003A20BE"/>
    <w:rsid w:val="003A370F"/>
    <w:rsid w:val="003B09E6"/>
    <w:rsid w:val="003B182A"/>
    <w:rsid w:val="003B2E08"/>
    <w:rsid w:val="003C5916"/>
    <w:rsid w:val="003D19DF"/>
    <w:rsid w:val="003D6111"/>
    <w:rsid w:val="003E3439"/>
    <w:rsid w:val="003F086E"/>
    <w:rsid w:val="003F1BF1"/>
    <w:rsid w:val="003F2CB7"/>
    <w:rsid w:val="003F4D72"/>
    <w:rsid w:val="003F5254"/>
    <w:rsid w:val="003F79A7"/>
    <w:rsid w:val="004016FA"/>
    <w:rsid w:val="00402F13"/>
    <w:rsid w:val="004032B2"/>
    <w:rsid w:val="004037D1"/>
    <w:rsid w:val="00405991"/>
    <w:rsid w:val="004071FB"/>
    <w:rsid w:val="00410296"/>
    <w:rsid w:val="004208F1"/>
    <w:rsid w:val="00424E75"/>
    <w:rsid w:val="00430CC5"/>
    <w:rsid w:val="0043227A"/>
    <w:rsid w:val="004358D9"/>
    <w:rsid w:val="00436C9F"/>
    <w:rsid w:val="00440A9C"/>
    <w:rsid w:val="00441FF9"/>
    <w:rsid w:val="0044272C"/>
    <w:rsid w:val="0044562F"/>
    <w:rsid w:val="00450AC3"/>
    <w:rsid w:val="004526D5"/>
    <w:rsid w:val="00452AFE"/>
    <w:rsid w:val="00455502"/>
    <w:rsid w:val="004574EF"/>
    <w:rsid w:val="004600B7"/>
    <w:rsid w:val="004602F0"/>
    <w:rsid w:val="0046542F"/>
    <w:rsid w:val="00466CFF"/>
    <w:rsid w:val="00470396"/>
    <w:rsid w:val="00472CFE"/>
    <w:rsid w:val="00475279"/>
    <w:rsid w:val="00476097"/>
    <w:rsid w:val="00480238"/>
    <w:rsid w:val="00480E7D"/>
    <w:rsid w:val="00482E68"/>
    <w:rsid w:val="00483A07"/>
    <w:rsid w:val="004858A0"/>
    <w:rsid w:val="00485CF3"/>
    <w:rsid w:val="004A10E3"/>
    <w:rsid w:val="004A3917"/>
    <w:rsid w:val="004A5692"/>
    <w:rsid w:val="004A68AC"/>
    <w:rsid w:val="004B3643"/>
    <w:rsid w:val="004B4ACA"/>
    <w:rsid w:val="004B6C9B"/>
    <w:rsid w:val="004B7B16"/>
    <w:rsid w:val="004C0217"/>
    <w:rsid w:val="004C07FE"/>
    <w:rsid w:val="004C18EA"/>
    <w:rsid w:val="004C1A8A"/>
    <w:rsid w:val="004C23F5"/>
    <w:rsid w:val="004C3CD4"/>
    <w:rsid w:val="004C458F"/>
    <w:rsid w:val="004C53BE"/>
    <w:rsid w:val="004D10EB"/>
    <w:rsid w:val="004D16C7"/>
    <w:rsid w:val="004D589B"/>
    <w:rsid w:val="004D5F82"/>
    <w:rsid w:val="004E5793"/>
    <w:rsid w:val="004F0AA1"/>
    <w:rsid w:val="004F13E4"/>
    <w:rsid w:val="004F1CBA"/>
    <w:rsid w:val="004F40E8"/>
    <w:rsid w:val="004F73CA"/>
    <w:rsid w:val="0050506A"/>
    <w:rsid w:val="005101C1"/>
    <w:rsid w:val="00516851"/>
    <w:rsid w:val="00521658"/>
    <w:rsid w:val="0052209F"/>
    <w:rsid w:val="00522ADD"/>
    <w:rsid w:val="00536ABC"/>
    <w:rsid w:val="00540DA7"/>
    <w:rsid w:val="005438C3"/>
    <w:rsid w:val="00543E67"/>
    <w:rsid w:val="00544504"/>
    <w:rsid w:val="00545059"/>
    <w:rsid w:val="005472A3"/>
    <w:rsid w:val="00550046"/>
    <w:rsid w:val="00552029"/>
    <w:rsid w:val="00552109"/>
    <w:rsid w:val="00552A3F"/>
    <w:rsid w:val="00552B4A"/>
    <w:rsid w:val="00552F4C"/>
    <w:rsid w:val="005548DB"/>
    <w:rsid w:val="00554A32"/>
    <w:rsid w:val="0055579E"/>
    <w:rsid w:val="00556148"/>
    <w:rsid w:val="00560B77"/>
    <w:rsid w:val="0056159B"/>
    <w:rsid w:val="00562B5D"/>
    <w:rsid w:val="00573FDD"/>
    <w:rsid w:val="0057610F"/>
    <w:rsid w:val="00580287"/>
    <w:rsid w:val="00580F84"/>
    <w:rsid w:val="00581BB9"/>
    <w:rsid w:val="00581C17"/>
    <w:rsid w:val="00581C54"/>
    <w:rsid w:val="00581F6D"/>
    <w:rsid w:val="00583670"/>
    <w:rsid w:val="00584B35"/>
    <w:rsid w:val="00586A44"/>
    <w:rsid w:val="00587573"/>
    <w:rsid w:val="00594F0C"/>
    <w:rsid w:val="005A1072"/>
    <w:rsid w:val="005A1697"/>
    <w:rsid w:val="005A1716"/>
    <w:rsid w:val="005A20D5"/>
    <w:rsid w:val="005A31E2"/>
    <w:rsid w:val="005B089D"/>
    <w:rsid w:val="005B0DFF"/>
    <w:rsid w:val="005B18A1"/>
    <w:rsid w:val="005B1A80"/>
    <w:rsid w:val="005B26BF"/>
    <w:rsid w:val="005B293A"/>
    <w:rsid w:val="005B7EFE"/>
    <w:rsid w:val="005C4292"/>
    <w:rsid w:val="005C6E17"/>
    <w:rsid w:val="005C6E18"/>
    <w:rsid w:val="005C6F59"/>
    <w:rsid w:val="005C77CA"/>
    <w:rsid w:val="005C7FBB"/>
    <w:rsid w:val="005D1949"/>
    <w:rsid w:val="005D34CE"/>
    <w:rsid w:val="005D6D81"/>
    <w:rsid w:val="005E26B9"/>
    <w:rsid w:val="005E41E1"/>
    <w:rsid w:val="005E5AA5"/>
    <w:rsid w:val="005E7078"/>
    <w:rsid w:val="005E7435"/>
    <w:rsid w:val="005F205C"/>
    <w:rsid w:val="005F4BED"/>
    <w:rsid w:val="005F5882"/>
    <w:rsid w:val="005F5D7F"/>
    <w:rsid w:val="00603691"/>
    <w:rsid w:val="0060528A"/>
    <w:rsid w:val="00605479"/>
    <w:rsid w:val="00610A79"/>
    <w:rsid w:val="00611A3A"/>
    <w:rsid w:val="00614538"/>
    <w:rsid w:val="00622FD6"/>
    <w:rsid w:val="006237F5"/>
    <w:rsid w:val="006271EC"/>
    <w:rsid w:val="006276B0"/>
    <w:rsid w:val="006279D9"/>
    <w:rsid w:val="00631BAE"/>
    <w:rsid w:val="006341BB"/>
    <w:rsid w:val="006350A9"/>
    <w:rsid w:val="0063648E"/>
    <w:rsid w:val="00641130"/>
    <w:rsid w:val="0064421D"/>
    <w:rsid w:val="0065242A"/>
    <w:rsid w:val="00652BDD"/>
    <w:rsid w:val="00652F34"/>
    <w:rsid w:val="00654555"/>
    <w:rsid w:val="006558F6"/>
    <w:rsid w:val="00656C14"/>
    <w:rsid w:val="00657590"/>
    <w:rsid w:val="00663F91"/>
    <w:rsid w:val="00667C51"/>
    <w:rsid w:val="006703B9"/>
    <w:rsid w:val="00673A10"/>
    <w:rsid w:val="00674624"/>
    <w:rsid w:val="0067749D"/>
    <w:rsid w:val="006851D0"/>
    <w:rsid w:val="00693504"/>
    <w:rsid w:val="006937CA"/>
    <w:rsid w:val="006942A0"/>
    <w:rsid w:val="00694316"/>
    <w:rsid w:val="00694E68"/>
    <w:rsid w:val="0069660F"/>
    <w:rsid w:val="00696860"/>
    <w:rsid w:val="006A0D28"/>
    <w:rsid w:val="006A12D4"/>
    <w:rsid w:val="006A2577"/>
    <w:rsid w:val="006A435F"/>
    <w:rsid w:val="006A52A5"/>
    <w:rsid w:val="006B5ECF"/>
    <w:rsid w:val="006B787A"/>
    <w:rsid w:val="006C11F8"/>
    <w:rsid w:val="006C3FFB"/>
    <w:rsid w:val="006C42CE"/>
    <w:rsid w:val="006D470A"/>
    <w:rsid w:val="006D6A7F"/>
    <w:rsid w:val="006D762F"/>
    <w:rsid w:val="006E3CEC"/>
    <w:rsid w:val="006F0ED0"/>
    <w:rsid w:val="006F6F5F"/>
    <w:rsid w:val="006F76F3"/>
    <w:rsid w:val="00700C3C"/>
    <w:rsid w:val="0070277C"/>
    <w:rsid w:val="00702AE4"/>
    <w:rsid w:val="00703C46"/>
    <w:rsid w:val="00704BDC"/>
    <w:rsid w:val="00705C9B"/>
    <w:rsid w:val="00706995"/>
    <w:rsid w:val="00710306"/>
    <w:rsid w:val="0071300E"/>
    <w:rsid w:val="00714419"/>
    <w:rsid w:val="00715B8E"/>
    <w:rsid w:val="007171BF"/>
    <w:rsid w:val="0071750A"/>
    <w:rsid w:val="00717813"/>
    <w:rsid w:val="0072178D"/>
    <w:rsid w:val="00721FED"/>
    <w:rsid w:val="0072306F"/>
    <w:rsid w:val="007235A0"/>
    <w:rsid w:val="00723741"/>
    <w:rsid w:val="007241CC"/>
    <w:rsid w:val="00724CC8"/>
    <w:rsid w:val="007341AB"/>
    <w:rsid w:val="00734AA3"/>
    <w:rsid w:val="007363FE"/>
    <w:rsid w:val="0073683D"/>
    <w:rsid w:val="00737555"/>
    <w:rsid w:val="007410DB"/>
    <w:rsid w:val="00741909"/>
    <w:rsid w:val="00743741"/>
    <w:rsid w:val="00743F96"/>
    <w:rsid w:val="0074464B"/>
    <w:rsid w:val="00746909"/>
    <w:rsid w:val="00746967"/>
    <w:rsid w:val="007479C6"/>
    <w:rsid w:val="00750738"/>
    <w:rsid w:val="007536EC"/>
    <w:rsid w:val="00756144"/>
    <w:rsid w:val="0076098F"/>
    <w:rsid w:val="007610E5"/>
    <w:rsid w:val="00762DD0"/>
    <w:rsid w:val="00763979"/>
    <w:rsid w:val="00763F48"/>
    <w:rsid w:val="00770F4D"/>
    <w:rsid w:val="00773E25"/>
    <w:rsid w:val="0077445C"/>
    <w:rsid w:val="00781C86"/>
    <w:rsid w:val="00782DCB"/>
    <w:rsid w:val="007860B0"/>
    <w:rsid w:val="00787263"/>
    <w:rsid w:val="00792A8E"/>
    <w:rsid w:val="00793357"/>
    <w:rsid w:val="007964CA"/>
    <w:rsid w:val="007A03A4"/>
    <w:rsid w:val="007A1D05"/>
    <w:rsid w:val="007A256D"/>
    <w:rsid w:val="007A2DAE"/>
    <w:rsid w:val="007A3F41"/>
    <w:rsid w:val="007A7FBB"/>
    <w:rsid w:val="007B2EA8"/>
    <w:rsid w:val="007B65F5"/>
    <w:rsid w:val="007B7496"/>
    <w:rsid w:val="007C0A90"/>
    <w:rsid w:val="007C1B5C"/>
    <w:rsid w:val="007C2BBD"/>
    <w:rsid w:val="007C34AC"/>
    <w:rsid w:val="007C7AD2"/>
    <w:rsid w:val="007D6537"/>
    <w:rsid w:val="007D69FE"/>
    <w:rsid w:val="007D6FA2"/>
    <w:rsid w:val="007E1E10"/>
    <w:rsid w:val="007E39F7"/>
    <w:rsid w:val="007E656F"/>
    <w:rsid w:val="007E7E27"/>
    <w:rsid w:val="007F0F85"/>
    <w:rsid w:val="007F33C0"/>
    <w:rsid w:val="007F7833"/>
    <w:rsid w:val="008000BE"/>
    <w:rsid w:val="00800AAE"/>
    <w:rsid w:val="008012F3"/>
    <w:rsid w:val="00806D34"/>
    <w:rsid w:val="00807C22"/>
    <w:rsid w:val="00812338"/>
    <w:rsid w:val="00812E43"/>
    <w:rsid w:val="00816E09"/>
    <w:rsid w:val="0081785F"/>
    <w:rsid w:val="00822B3D"/>
    <w:rsid w:val="008237F3"/>
    <w:rsid w:val="00823C7D"/>
    <w:rsid w:val="00825FCD"/>
    <w:rsid w:val="00831CF4"/>
    <w:rsid w:val="00832F00"/>
    <w:rsid w:val="0083410A"/>
    <w:rsid w:val="00842126"/>
    <w:rsid w:val="00842BC1"/>
    <w:rsid w:val="00845D63"/>
    <w:rsid w:val="008501BE"/>
    <w:rsid w:val="0085289F"/>
    <w:rsid w:val="0085625E"/>
    <w:rsid w:val="00862EDD"/>
    <w:rsid w:val="00865095"/>
    <w:rsid w:val="008658DE"/>
    <w:rsid w:val="00866840"/>
    <w:rsid w:val="008701F8"/>
    <w:rsid w:val="008704DF"/>
    <w:rsid w:val="008726D6"/>
    <w:rsid w:val="00873B39"/>
    <w:rsid w:val="00874009"/>
    <w:rsid w:val="00875DB1"/>
    <w:rsid w:val="00877B5A"/>
    <w:rsid w:val="00880140"/>
    <w:rsid w:val="008807AE"/>
    <w:rsid w:val="0088178E"/>
    <w:rsid w:val="008818C0"/>
    <w:rsid w:val="00882A2B"/>
    <w:rsid w:val="008837B8"/>
    <w:rsid w:val="008860EF"/>
    <w:rsid w:val="008869EC"/>
    <w:rsid w:val="00891DFC"/>
    <w:rsid w:val="008A0731"/>
    <w:rsid w:val="008A0883"/>
    <w:rsid w:val="008A28E0"/>
    <w:rsid w:val="008A484A"/>
    <w:rsid w:val="008A5B03"/>
    <w:rsid w:val="008A5F60"/>
    <w:rsid w:val="008A6BD1"/>
    <w:rsid w:val="008B2C10"/>
    <w:rsid w:val="008B2D20"/>
    <w:rsid w:val="008B36AF"/>
    <w:rsid w:val="008B3B35"/>
    <w:rsid w:val="008B4385"/>
    <w:rsid w:val="008B4464"/>
    <w:rsid w:val="008B5664"/>
    <w:rsid w:val="008B5BAB"/>
    <w:rsid w:val="008B6014"/>
    <w:rsid w:val="008C147E"/>
    <w:rsid w:val="008C2671"/>
    <w:rsid w:val="008C34E8"/>
    <w:rsid w:val="008C4CD2"/>
    <w:rsid w:val="008C686C"/>
    <w:rsid w:val="008C6E0C"/>
    <w:rsid w:val="008C74C6"/>
    <w:rsid w:val="008D3F9B"/>
    <w:rsid w:val="008D5B8D"/>
    <w:rsid w:val="008D62EE"/>
    <w:rsid w:val="008E03E6"/>
    <w:rsid w:val="008E092D"/>
    <w:rsid w:val="008E13F7"/>
    <w:rsid w:val="008E2337"/>
    <w:rsid w:val="008E3781"/>
    <w:rsid w:val="008E3B9F"/>
    <w:rsid w:val="008E3DB3"/>
    <w:rsid w:val="008E59BB"/>
    <w:rsid w:val="008E64B0"/>
    <w:rsid w:val="008F1285"/>
    <w:rsid w:val="008F2C86"/>
    <w:rsid w:val="008F346D"/>
    <w:rsid w:val="008F4039"/>
    <w:rsid w:val="008F41B8"/>
    <w:rsid w:val="00906C89"/>
    <w:rsid w:val="00912B0F"/>
    <w:rsid w:val="00913F02"/>
    <w:rsid w:val="00914830"/>
    <w:rsid w:val="00915BE6"/>
    <w:rsid w:val="00917D74"/>
    <w:rsid w:val="00921F98"/>
    <w:rsid w:val="009227C4"/>
    <w:rsid w:val="0092299C"/>
    <w:rsid w:val="00923E9D"/>
    <w:rsid w:val="00930303"/>
    <w:rsid w:val="009304A6"/>
    <w:rsid w:val="00931344"/>
    <w:rsid w:val="00933FAF"/>
    <w:rsid w:val="00935C0B"/>
    <w:rsid w:val="0094736F"/>
    <w:rsid w:val="0094743F"/>
    <w:rsid w:val="00952304"/>
    <w:rsid w:val="0095336C"/>
    <w:rsid w:val="00953F3E"/>
    <w:rsid w:val="009542B0"/>
    <w:rsid w:val="00956958"/>
    <w:rsid w:val="009571D9"/>
    <w:rsid w:val="00961B73"/>
    <w:rsid w:val="00962AFC"/>
    <w:rsid w:val="00963AFB"/>
    <w:rsid w:val="00966260"/>
    <w:rsid w:val="00972E96"/>
    <w:rsid w:val="00973782"/>
    <w:rsid w:val="0097594B"/>
    <w:rsid w:val="00975DAD"/>
    <w:rsid w:val="0097670A"/>
    <w:rsid w:val="00980EB6"/>
    <w:rsid w:val="0098531F"/>
    <w:rsid w:val="00985DAB"/>
    <w:rsid w:val="00986F82"/>
    <w:rsid w:val="00987403"/>
    <w:rsid w:val="00992477"/>
    <w:rsid w:val="00992E79"/>
    <w:rsid w:val="009A277A"/>
    <w:rsid w:val="009A2F5B"/>
    <w:rsid w:val="009A3CDA"/>
    <w:rsid w:val="009A6CDE"/>
    <w:rsid w:val="009B3616"/>
    <w:rsid w:val="009B40B6"/>
    <w:rsid w:val="009B4C45"/>
    <w:rsid w:val="009B4DE5"/>
    <w:rsid w:val="009C6A04"/>
    <w:rsid w:val="009C7DE2"/>
    <w:rsid w:val="009D7126"/>
    <w:rsid w:val="009E0D41"/>
    <w:rsid w:val="009E2C48"/>
    <w:rsid w:val="009E6AD8"/>
    <w:rsid w:val="009E77F1"/>
    <w:rsid w:val="009F6CBD"/>
    <w:rsid w:val="00A0261C"/>
    <w:rsid w:val="00A0378D"/>
    <w:rsid w:val="00A04376"/>
    <w:rsid w:val="00A15817"/>
    <w:rsid w:val="00A20169"/>
    <w:rsid w:val="00A20668"/>
    <w:rsid w:val="00A2104A"/>
    <w:rsid w:val="00A21743"/>
    <w:rsid w:val="00A21F5E"/>
    <w:rsid w:val="00A22AEB"/>
    <w:rsid w:val="00A2697D"/>
    <w:rsid w:val="00A32116"/>
    <w:rsid w:val="00A32DB1"/>
    <w:rsid w:val="00A33366"/>
    <w:rsid w:val="00A369F7"/>
    <w:rsid w:val="00A36C2D"/>
    <w:rsid w:val="00A37BAB"/>
    <w:rsid w:val="00A403DB"/>
    <w:rsid w:val="00A50133"/>
    <w:rsid w:val="00A503E5"/>
    <w:rsid w:val="00A52FE5"/>
    <w:rsid w:val="00A540DC"/>
    <w:rsid w:val="00A54351"/>
    <w:rsid w:val="00A5643B"/>
    <w:rsid w:val="00A6080A"/>
    <w:rsid w:val="00A6300E"/>
    <w:rsid w:val="00A6765C"/>
    <w:rsid w:val="00A67C46"/>
    <w:rsid w:val="00A70227"/>
    <w:rsid w:val="00A7091E"/>
    <w:rsid w:val="00A71D25"/>
    <w:rsid w:val="00A74436"/>
    <w:rsid w:val="00A76039"/>
    <w:rsid w:val="00A76869"/>
    <w:rsid w:val="00A83F06"/>
    <w:rsid w:val="00A86551"/>
    <w:rsid w:val="00A87744"/>
    <w:rsid w:val="00A934F0"/>
    <w:rsid w:val="00A9484E"/>
    <w:rsid w:val="00A95F63"/>
    <w:rsid w:val="00AA0508"/>
    <w:rsid w:val="00AA0598"/>
    <w:rsid w:val="00AA1EC8"/>
    <w:rsid w:val="00AA5094"/>
    <w:rsid w:val="00AA6555"/>
    <w:rsid w:val="00AB0064"/>
    <w:rsid w:val="00AB09BC"/>
    <w:rsid w:val="00AB1485"/>
    <w:rsid w:val="00AB5FB7"/>
    <w:rsid w:val="00AC1BB1"/>
    <w:rsid w:val="00AC40D2"/>
    <w:rsid w:val="00AC46B3"/>
    <w:rsid w:val="00AC4E59"/>
    <w:rsid w:val="00AC7DC7"/>
    <w:rsid w:val="00AD5AA3"/>
    <w:rsid w:val="00AE0940"/>
    <w:rsid w:val="00AE1A0A"/>
    <w:rsid w:val="00AE402D"/>
    <w:rsid w:val="00AE499F"/>
    <w:rsid w:val="00AF3160"/>
    <w:rsid w:val="00AF5F49"/>
    <w:rsid w:val="00AF7BAF"/>
    <w:rsid w:val="00B14BAA"/>
    <w:rsid w:val="00B17754"/>
    <w:rsid w:val="00B1796F"/>
    <w:rsid w:val="00B20A44"/>
    <w:rsid w:val="00B30063"/>
    <w:rsid w:val="00B32DA0"/>
    <w:rsid w:val="00B34EE0"/>
    <w:rsid w:val="00B41DAF"/>
    <w:rsid w:val="00B4238E"/>
    <w:rsid w:val="00B43B59"/>
    <w:rsid w:val="00B516BA"/>
    <w:rsid w:val="00B52316"/>
    <w:rsid w:val="00B52F76"/>
    <w:rsid w:val="00B551BF"/>
    <w:rsid w:val="00B558AE"/>
    <w:rsid w:val="00B56960"/>
    <w:rsid w:val="00B57DDF"/>
    <w:rsid w:val="00B60010"/>
    <w:rsid w:val="00B63FC0"/>
    <w:rsid w:val="00B65FF6"/>
    <w:rsid w:val="00B6711A"/>
    <w:rsid w:val="00B7118B"/>
    <w:rsid w:val="00B7251B"/>
    <w:rsid w:val="00B75CBF"/>
    <w:rsid w:val="00B764B7"/>
    <w:rsid w:val="00B84C6F"/>
    <w:rsid w:val="00B860F9"/>
    <w:rsid w:val="00B8615D"/>
    <w:rsid w:val="00B876CA"/>
    <w:rsid w:val="00B9297C"/>
    <w:rsid w:val="00B9336B"/>
    <w:rsid w:val="00B94EAD"/>
    <w:rsid w:val="00B95168"/>
    <w:rsid w:val="00BA16C8"/>
    <w:rsid w:val="00BA3100"/>
    <w:rsid w:val="00BA3BEC"/>
    <w:rsid w:val="00BA6431"/>
    <w:rsid w:val="00BA6EB8"/>
    <w:rsid w:val="00BA7AA4"/>
    <w:rsid w:val="00BA7EA3"/>
    <w:rsid w:val="00BB0645"/>
    <w:rsid w:val="00BB16E1"/>
    <w:rsid w:val="00BB1937"/>
    <w:rsid w:val="00BB35F9"/>
    <w:rsid w:val="00BB40D9"/>
    <w:rsid w:val="00BB4E99"/>
    <w:rsid w:val="00BB6393"/>
    <w:rsid w:val="00BC0B8F"/>
    <w:rsid w:val="00BC613A"/>
    <w:rsid w:val="00BC6C56"/>
    <w:rsid w:val="00BD073D"/>
    <w:rsid w:val="00BD4A29"/>
    <w:rsid w:val="00BD5A0D"/>
    <w:rsid w:val="00BE04FE"/>
    <w:rsid w:val="00BE1C5F"/>
    <w:rsid w:val="00BE1F76"/>
    <w:rsid w:val="00BE2B89"/>
    <w:rsid w:val="00BE6F6A"/>
    <w:rsid w:val="00BE7B53"/>
    <w:rsid w:val="00BF09D8"/>
    <w:rsid w:val="00BF395A"/>
    <w:rsid w:val="00BF4B60"/>
    <w:rsid w:val="00BF5686"/>
    <w:rsid w:val="00C00A35"/>
    <w:rsid w:val="00C00B34"/>
    <w:rsid w:val="00C00B36"/>
    <w:rsid w:val="00C011AD"/>
    <w:rsid w:val="00C046C6"/>
    <w:rsid w:val="00C115C4"/>
    <w:rsid w:val="00C170E1"/>
    <w:rsid w:val="00C17149"/>
    <w:rsid w:val="00C21C9D"/>
    <w:rsid w:val="00C22515"/>
    <w:rsid w:val="00C22A71"/>
    <w:rsid w:val="00C22C08"/>
    <w:rsid w:val="00C239AB"/>
    <w:rsid w:val="00C308E4"/>
    <w:rsid w:val="00C33865"/>
    <w:rsid w:val="00C340B4"/>
    <w:rsid w:val="00C35126"/>
    <w:rsid w:val="00C37429"/>
    <w:rsid w:val="00C43D47"/>
    <w:rsid w:val="00C44929"/>
    <w:rsid w:val="00C45864"/>
    <w:rsid w:val="00C472CD"/>
    <w:rsid w:val="00C5053F"/>
    <w:rsid w:val="00C50723"/>
    <w:rsid w:val="00C51C15"/>
    <w:rsid w:val="00C6039F"/>
    <w:rsid w:val="00C61452"/>
    <w:rsid w:val="00C65549"/>
    <w:rsid w:val="00C70850"/>
    <w:rsid w:val="00C70A51"/>
    <w:rsid w:val="00C72168"/>
    <w:rsid w:val="00C73845"/>
    <w:rsid w:val="00C74D04"/>
    <w:rsid w:val="00C757E3"/>
    <w:rsid w:val="00C762A7"/>
    <w:rsid w:val="00C817B4"/>
    <w:rsid w:val="00C8495B"/>
    <w:rsid w:val="00C901A7"/>
    <w:rsid w:val="00C91C0D"/>
    <w:rsid w:val="00C91C6B"/>
    <w:rsid w:val="00C96224"/>
    <w:rsid w:val="00CA76CA"/>
    <w:rsid w:val="00CA7BC6"/>
    <w:rsid w:val="00CB3295"/>
    <w:rsid w:val="00CB385A"/>
    <w:rsid w:val="00CB4EE8"/>
    <w:rsid w:val="00CB6BA3"/>
    <w:rsid w:val="00CC281E"/>
    <w:rsid w:val="00CC62D0"/>
    <w:rsid w:val="00CD1802"/>
    <w:rsid w:val="00CD295F"/>
    <w:rsid w:val="00CD3C82"/>
    <w:rsid w:val="00CD60D0"/>
    <w:rsid w:val="00CD64D2"/>
    <w:rsid w:val="00CE10AF"/>
    <w:rsid w:val="00CE123B"/>
    <w:rsid w:val="00CE14B8"/>
    <w:rsid w:val="00CE374D"/>
    <w:rsid w:val="00CE403B"/>
    <w:rsid w:val="00CE4091"/>
    <w:rsid w:val="00CE40AE"/>
    <w:rsid w:val="00CE66C2"/>
    <w:rsid w:val="00CF109B"/>
    <w:rsid w:val="00CF5C45"/>
    <w:rsid w:val="00CF7073"/>
    <w:rsid w:val="00CF7215"/>
    <w:rsid w:val="00D018A1"/>
    <w:rsid w:val="00D03CC6"/>
    <w:rsid w:val="00D12A22"/>
    <w:rsid w:val="00D2009F"/>
    <w:rsid w:val="00D24347"/>
    <w:rsid w:val="00D25ADB"/>
    <w:rsid w:val="00D32E32"/>
    <w:rsid w:val="00D335D6"/>
    <w:rsid w:val="00D4365F"/>
    <w:rsid w:val="00D46FBF"/>
    <w:rsid w:val="00D55062"/>
    <w:rsid w:val="00D623A7"/>
    <w:rsid w:val="00D6581A"/>
    <w:rsid w:val="00D67696"/>
    <w:rsid w:val="00D70BCE"/>
    <w:rsid w:val="00D70D53"/>
    <w:rsid w:val="00D71E18"/>
    <w:rsid w:val="00D768D5"/>
    <w:rsid w:val="00D81BA5"/>
    <w:rsid w:val="00D83EAB"/>
    <w:rsid w:val="00D84089"/>
    <w:rsid w:val="00D84E4E"/>
    <w:rsid w:val="00D87998"/>
    <w:rsid w:val="00D91017"/>
    <w:rsid w:val="00D933D4"/>
    <w:rsid w:val="00D946BA"/>
    <w:rsid w:val="00D95D1E"/>
    <w:rsid w:val="00D974BD"/>
    <w:rsid w:val="00D97537"/>
    <w:rsid w:val="00D976D3"/>
    <w:rsid w:val="00DA1782"/>
    <w:rsid w:val="00DA429C"/>
    <w:rsid w:val="00DA61BC"/>
    <w:rsid w:val="00DA7471"/>
    <w:rsid w:val="00DB691B"/>
    <w:rsid w:val="00DC28AD"/>
    <w:rsid w:val="00DC29B6"/>
    <w:rsid w:val="00DC2E29"/>
    <w:rsid w:val="00DC615A"/>
    <w:rsid w:val="00DC7193"/>
    <w:rsid w:val="00DC7D9B"/>
    <w:rsid w:val="00DC7F8A"/>
    <w:rsid w:val="00DD242B"/>
    <w:rsid w:val="00DD3140"/>
    <w:rsid w:val="00DD3928"/>
    <w:rsid w:val="00DD6032"/>
    <w:rsid w:val="00DD69E3"/>
    <w:rsid w:val="00DE34FB"/>
    <w:rsid w:val="00DE795E"/>
    <w:rsid w:val="00DE7D7C"/>
    <w:rsid w:val="00DE7F2F"/>
    <w:rsid w:val="00DF010F"/>
    <w:rsid w:val="00DF052D"/>
    <w:rsid w:val="00DF6ACB"/>
    <w:rsid w:val="00E00ABC"/>
    <w:rsid w:val="00E04ABD"/>
    <w:rsid w:val="00E05EFE"/>
    <w:rsid w:val="00E06403"/>
    <w:rsid w:val="00E06600"/>
    <w:rsid w:val="00E07585"/>
    <w:rsid w:val="00E11C7A"/>
    <w:rsid w:val="00E20C7D"/>
    <w:rsid w:val="00E22125"/>
    <w:rsid w:val="00E23F8A"/>
    <w:rsid w:val="00E249BE"/>
    <w:rsid w:val="00E302AA"/>
    <w:rsid w:val="00E329AD"/>
    <w:rsid w:val="00E36ADA"/>
    <w:rsid w:val="00E373C3"/>
    <w:rsid w:val="00E37878"/>
    <w:rsid w:val="00E4164B"/>
    <w:rsid w:val="00E421B0"/>
    <w:rsid w:val="00E42999"/>
    <w:rsid w:val="00E45AC0"/>
    <w:rsid w:val="00E47473"/>
    <w:rsid w:val="00E54407"/>
    <w:rsid w:val="00E563BD"/>
    <w:rsid w:val="00E6012C"/>
    <w:rsid w:val="00E60786"/>
    <w:rsid w:val="00E614AE"/>
    <w:rsid w:val="00E61C84"/>
    <w:rsid w:val="00E63774"/>
    <w:rsid w:val="00E66C6F"/>
    <w:rsid w:val="00E80854"/>
    <w:rsid w:val="00E8187D"/>
    <w:rsid w:val="00E86B8B"/>
    <w:rsid w:val="00E90988"/>
    <w:rsid w:val="00E92F26"/>
    <w:rsid w:val="00E94033"/>
    <w:rsid w:val="00E94937"/>
    <w:rsid w:val="00EA0397"/>
    <w:rsid w:val="00EA1CE9"/>
    <w:rsid w:val="00EA28EB"/>
    <w:rsid w:val="00EA2939"/>
    <w:rsid w:val="00EA377E"/>
    <w:rsid w:val="00EA58E6"/>
    <w:rsid w:val="00EB4A28"/>
    <w:rsid w:val="00EB591F"/>
    <w:rsid w:val="00EB655A"/>
    <w:rsid w:val="00EB680B"/>
    <w:rsid w:val="00EC43B8"/>
    <w:rsid w:val="00EC6783"/>
    <w:rsid w:val="00ED12D4"/>
    <w:rsid w:val="00ED508E"/>
    <w:rsid w:val="00EE72EA"/>
    <w:rsid w:val="00EE76A4"/>
    <w:rsid w:val="00EF0E3C"/>
    <w:rsid w:val="00EF4B57"/>
    <w:rsid w:val="00EF6F88"/>
    <w:rsid w:val="00EF729E"/>
    <w:rsid w:val="00EF7B9D"/>
    <w:rsid w:val="00F000A1"/>
    <w:rsid w:val="00F01FD2"/>
    <w:rsid w:val="00F03329"/>
    <w:rsid w:val="00F06A6C"/>
    <w:rsid w:val="00F0701F"/>
    <w:rsid w:val="00F119F9"/>
    <w:rsid w:val="00F12267"/>
    <w:rsid w:val="00F14B1F"/>
    <w:rsid w:val="00F17139"/>
    <w:rsid w:val="00F203A1"/>
    <w:rsid w:val="00F21B2C"/>
    <w:rsid w:val="00F23C1B"/>
    <w:rsid w:val="00F268C0"/>
    <w:rsid w:val="00F26B51"/>
    <w:rsid w:val="00F27A6C"/>
    <w:rsid w:val="00F31EDA"/>
    <w:rsid w:val="00F34FF4"/>
    <w:rsid w:val="00F365D6"/>
    <w:rsid w:val="00F371E1"/>
    <w:rsid w:val="00F43C77"/>
    <w:rsid w:val="00F45F8E"/>
    <w:rsid w:val="00F529D6"/>
    <w:rsid w:val="00F53FFF"/>
    <w:rsid w:val="00F55D15"/>
    <w:rsid w:val="00F56325"/>
    <w:rsid w:val="00F56529"/>
    <w:rsid w:val="00F569EE"/>
    <w:rsid w:val="00F56BAA"/>
    <w:rsid w:val="00F63EA1"/>
    <w:rsid w:val="00F668CB"/>
    <w:rsid w:val="00F66F0D"/>
    <w:rsid w:val="00F7022E"/>
    <w:rsid w:val="00F7117F"/>
    <w:rsid w:val="00F72164"/>
    <w:rsid w:val="00F738AA"/>
    <w:rsid w:val="00F7402B"/>
    <w:rsid w:val="00F75C91"/>
    <w:rsid w:val="00F80F32"/>
    <w:rsid w:val="00F84439"/>
    <w:rsid w:val="00F84DE9"/>
    <w:rsid w:val="00F8607B"/>
    <w:rsid w:val="00F93D16"/>
    <w:rsid w:val="00F94541"/>
    <w:rsid w:val="00F954FF"/>
    <w:rsid w:val="00F957B7"/>
    <w:rsid w:val="00FA25F2"/>
    <w:rsid w:val="00FA3675"/>
    <w:rsid w:val="00FB2910"/>
    <w:rsid w:val="00FB5C5F"/>
    <w:rsid w:val="00FB63ED"/>
    <w:rsid w:val="00FB7696"/>
    <w:rsid w:val="00FC0D54"/>
    <w:rsid w:val="00FC33E5"/>
    <w:rsid w:val="00FC45E8"/>
    <w:rsid w:val="00FC5228"/>
    <w:rsid w:val="00FC6226"/>
    <w:rsid w:val="00FC71D1"/>
    <w:rsid w:val="00FD3585"/>
    <w:rsid w:val="00FD3EB6"/>
    <w:rsid w:val="00FD5A6D"/>
    <w:rsid w:val="00FE22CC"/>
    <w:rsid w:val="00FE41ED"/>
    <w:rsid w:val="00FF16B3"/>
    <w:rsid w:val="00FF214F"/>
    <w:rsid w:val="00FF3414"/>
    <w:rsid w:val="00FF4DD0"/>
    <w:rsid w:val="01697045"/>
    <w:rsid w:val="01C9754A"/>
    <w:rsid w:val="02002003"/>
    <w:rsid w:val="0214629C"/>
    <w:rsid w:val="02A320A7"/>
    <w:rsid w:val="02B07682"/>
    <w:rsid w:val="044E51E4"/>
    <w:rsid w:val="05CB22D1"/>
    <w:rsid w:val="07F24207"/>
    <w:rsid w:val="0842576B"/>
    <w:rsid w:val="09E01E53"/>
    <w:rsid w:val="0A921E93"/>
    <w:rsid w:val="0AF866ED"/>
    <w:rsid w:val="0C014274"/>
    <w:rsid w:val="0D330C91"/>
    <w:rsid w:val="0EB91385"/>
    <w:rsid w:val="0EC1637E"/>
    <w:rsid w:val="10071785"/>
    <w:rsid w:val="1080508B"/>
    <w:rsid w:val="12276C4E"/>
    <w:rsid w:val="13D446A2"/>
    <w:rsid w:val="15E772C0"/>
    <w:rsid w:val="16265C72"/>
    <w:rsid w:val="17580D6C"/>
    <w:rsid w:val="17FE7496"/>
    <w:rsid w:val="190146B3"/>
    <w:rsid w:val="1A4319A8"/>
    <w:rsid w:val="1D2E025A"/>
    <w:rsid w:val="1D507059"/>
    <w:rsid w:val="1D8F579A"/>
    <w:rsid w:val="1DDD3370"/>
    <w:rsid w:val="1EB911F4"/>
    <w:rsid w:val="1FB22CC1"/>
    <w:rsid w:val="1FB5608B"/>
    <w:rsid w:val="219750A8"/>
    <w:rsid w:val="21B74E05"/>
    <w:rsid w:val="24BE6E75"/>
    <w:rsid w:val="24C1700A"/>
    <w:rsid w:val="27980128"/>
    <w:rsid w:val="292E61D8"/>
    <w:rsid w:val="29EC19A8"/>
    <w:rsid w:val="2A586CF0"/>
    <w:rsid w:val="2A7D08DB"/>
    <w:rsid w:val="2C184DF9"/>
    <w:rsid w:val="2C2561F7"/>
    <w:rsid w:val="2C4003EF"/>
    <w:rsid w:val="2D5207A2"/>
    <w:rsid w:val="2D5E507A"/>
    <w:rsid w:val="2E970F5C"/>
    <w:rsid w:val="311148A7"/>
    <w:rsid w:val="32D75AAA"/>
    <w:rsid w:val="35697AAF"/>
    <w:rsid w:val="37180C11"/>
    <w:rsid w:val="39FD5D95"/>
    <w:rsid w:val="3A145B7D"/>
    <w:rsid w:val="3A690194"/>
    <w:rsid w:val="3B6D0F1F"/>
    <w:rsid w:val="3D964A3E"/>
    <w:rsid w:val="3DC5583B"/>
    <w:rsid w:val="41490FEF"/>
    <w:rsid w:val="42807802"/>
    <w:rsid w:val="42F2608A"/>
    <w:rsid w:val="457C6D57"/>
    <w:rsid w:val="45E00148"/>
    <w:rsid w:val="46E44999"/>
    <w:rsid w:val="47E95CED"/>
    <w:rsid w:val="4870136F"/>
    <w:rsid w:val="49526BF7"/>
    <w:rsid w:val="499D0C67"/>
    <w:rsid w:val="49FB5F7B"/>
    <w:rsid w:val="4C275FEA"/>
    <w:rsid w:val="4C5359B5"/>
    <w:rsid w:val="4D5A4455"/>
    <w:rsid w:val="509107D7"/>
    <w:rsid w:val="5258679C"/>
    <w:rsid w:val="526E1C98"/>
    <w:rsid w:val="54256F4C"/>
    <w:rsid w:val="55187177"/>
    <w:rsid w:val="55FA1021"/>
    <w:rsid w:val="569D5A31"/>
    <w:rsid w:val="576A78EB"/>
    <w:rsid w:val="57BE191F"/>
    <w:rsid w:val="580308B7"/>
    <w:rsid w:val="58B408A8"/>
    <w:rsid w:val="59433970"/>
    <w:rsid w:val="5AB53180"/>
    <w:rsid w:val="5B9A299B"/>
    <w:rsid w:val="5BBD6205"/>
    <w:rsid w:val="5DDA5BF4"/>
    <w:rsid w:val="5EAA5A43"/>
    <w:rsid w:val="5FC56A82"/>
    <w:rsid w:val="60850543"/>
    <w:rsid w:val="60993575"/>
    <w:rsid w:val="60EC2784"/>
    <w:rsid w:val="61F4748B"/>
    <w:rsid w:val="62A418A8"/>
    <w:rsid w:val="63C947E4"/>
    <w:rsid w:val="64D462B8"/>
    <w:rsid w:val="65656559"/>
    <w:rsid w:val="66085556"/>
    <w:rsid w:val="665E0355"/>
    <w:rsid w:val="666370AD"/>
    <w:rsid w:val="67127494"/>
    <w:rsid w:val="673D0965"/>
    <w:rsid w:val="67DA2901"/>
    <w:rsid w:val="67FB62F6"/>
    <w:rsid w:val="693B7AAC"/>
    <w:rsid w:val="69697EC0"/>
    <w:rsid w:val="6A941A0D"/>
    <w:rsid w:val="6AEE2ECA"/>
    <w:rsid w:val="6B051B39"/>
    <w:rsid w:val="6BB833CE"/>
    <w:rsid w:val="6E184999"/>
    <w:rsid w:val="70754252"/>
    <w:rsid w:val="74A22B7E"/>
    <w:rsid w:val="766B0C39"/>
    <w:rsid w:val="78203A1C"/>
    <w:rsid w:val="7D9429A1"/>
    <w:rsid w:val="7D972EDF"/>
    <w:rsid w:val="7E444AC8"/>
    <w:rsid w:val="7EAE63F1"/>
    <w:rsid w:val="7FB61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widowControl/>
      <w:spacing w:before="340" w:after="330" w:line="578" w:lineRule="atLeast"/>
      <w:jc w:val="left"/>
      <w:outlineLvl w:val="0"/>
    </w:pPr>
    <w:rPr>
      <w:b/>
      <w:bCs/>
      <w:kern w:val="44"/>
      <w:sz w:val="44"/>
      <w:szCs w:val="44"/>
    </w:rPr>
  </w:style>
  <w:style w:type="paragraph" w:styleId="4">
    <w:name w:val="heading 2"/>
    <w:basedOn w:val="1"/>
    <w:next w:val="1"/>
    <w:link w:val="32"/>
    <w:qFormat/>
    <w:uiPriority w:val="0"/>
    <w:pPr>
      <w:keepNext/>
      <w:keepLines/>
      <w:widowControl/>
      <w:spacing w:before="260" w:after="260" w:line="416" w:lineRule="atLeast"/>
      <w:jc w:val="left"/>
      <w:outlineLvl w:val="1"/>
    </w:pPr>
    <w:rPr>
      <w:rFonts w:ascii="Arial" w:hAnsi="Arial" w:eastAsia="黑体"/>
      <w:b/>
      <w:bCs/>
      <w:sz w:val="32"/>
      <w:szCs w:val="32"/>
    </w:rPr>
  </w:style>
  <w:style w:type="paragraph" w:styleId="5">
    <w:name w:val="heading 3"/>
    <w:basedOn w:val="1"/>
    <w:next w:val="1"/>
    <w:link w:val="33"/>
    <w:qFormat/>
    <w:uiPriority w:val="9"/>
    <w:pPr>
      <w:keepNext/>
      <w:keepLines/>
      <w:spacing w:before="260" w:after="260" w:line="416" w:lineRule="auto"/>
      <w:outlineLvl w:val="2"/>
    </w:pPr>
    <w:rPr>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47"/>
    <w:qFormat/>
    <w:uiPriority w:val="0"/>
    <w:pPr>
      <w:spacing w:line="240" w:lineRule="auto"/>
    </w:pPr>
    <w:rPr>
      <w:rFonts w:ascii="宋体" w:hAnsi="Courier New"/>
      <w:kern w:val="0"/>
      <w:sz w:val="20"/>
      <w:szCs w:val="20"/>
    </w:rPr>
  </w:style>
  <w:style w:type="paragraph" w:styleId="6">
    <w:name w:val="annotation text"/>
    <w:basedOn w:val="1"/>
    <w:link w:val="35"/>
    <w:qFormat/>
    <w:uiPriority w:val="99"/>
    <w:pPr>
      <w:spacing w:line="240" w:lineRule="auto"/>
      <w:jc w:val="left"/>
    </w:pPr>
    <w:rPr>
      <w:sz w:val="21"/>
      <w:szCs w:val="20"/>
    </w:rPr>
  </w:style>
  <w:style w:type="paragraph" w:styleId="7">
    <w:name w:val="Body Text Indent"/>
    <w:basedOn w:val="1"/>
    <w:link w:val="42"/>
    <w:qFormat/>
    <w:uiPriority w:val="0"/>
    <w:pPr>
      <w:autoSpaceDE w:val="0"/>
      <w:autoSpaceDN w:val="0"/>
      <w:adjustRightInd w:val="0"/>
      <w:spacing w:before="120" w:line="22" w:lineRule="atLeast"/>
      <w:ind w:firstLine="480"/>
      <w:jc w:val="left"/>
    </w:pPr>
    <w:rPr>
      <w:rFonts w:ascii="宋体"/>
      <w:kern w:val="0"/>
      <w:szCs w:val="20"/>
    </w:rPr>
  </w:style>
  <w:style w:type="paragraph" w:styleId="8">
    <w:name w:val="Date"/>
    <w:basedOn w:val="1"/>
    <w:next w:val="1"/>
    <w:link w:val="30"/>
    <w:unhideWhenUsed/>
    <w:qFormat/>
    <w:uiPriority w:val="99"/>
    <w:pPr>
      <w:ind w:left="100" w:leftChars="2500"/>
    </w:pPr>
  </w:style>
  <w:style w:type="paragraph" w:styleId="9">
    <w:name w:val="Balloon Text"/>
    <w:basedOn w:val="1"/>
    <w:link w:val="25"/>
    <w:unhideWhenUsed/>
    <w:qFormat/>
    <w:uiPriority w:val="99"/>
    <w:pPr>
      <w:spacing w:line="240" w:lineRule="auto"/>
    </w:pPr>
    <w:rPr>
      <w:sz w:val="18"/>
      <w:szCs w:val="18"/>
    </w:rPr>
  </w:style>
  <w:style w:type="paragraph" w:styleId="10">
    <w:name w:val="footer"/>
    <w:basedOn w:val="1"/>
    <w:link w:val="28"/>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toc 1"/>
    <w:basedOn w:val="1"/>
    <w:next w:val="1"/>
    <w:qFormat/>
    <w:uiPriority w:val="39"/>
  </w:style>
  <w:style w:type="paragraph" w:styleId="13">
    <w:name w:val="Subtitle"/>
    <w:basedOn w:val="1"/>
    <w:next w:val="1"/>
    <w:qFormat/>
    <w:uiPriority w:val="11"/>
    <w:pPr>
      <w:spacing w:before="240" w:after="60" w:line="312" w:lineRule="auto"/>
      <w:jc w:val="center"/>
      <w:outlineLvl w:val="1"/>
    </w:pPr>
    <w:rPr>
      <w:rFonts w:ascii="Cambria" w:hAnsi="Cambria"/>
      <w:b/>
      <w:bCs/>
      <w:kern w:val="28"/>
      <w:sz w:val="32"/>
      <w:szCs w:val="32"/>
    </w:rPr>
  </w:style>
  <w:style w:type="paragraph" w:styleId="14">
    <w:name w:val="toc 2"/>
    <w:basedOn w:val="1"/>
    <w:next w:val="1"/>
    <w:unhideWhenUsed/>
    <w:qFormat/>
    <w:uiPriority w:val="39"/>
    <w:pPr>
      <w:ind w:left="420" w:leftChars="200"/>
    </w:pPr>
  </w:style>
  <w:style w:type="paragraph" w:styleId="15">
    <w:name w:val="HTML Preformatted"/>
    <w:basedOn w:val="1"/>
    <w:link w:val="4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黑体" w:hAnsi="Courier New" w:eastAsia="黑体"/>
      <w:kern w:val="0"/>
      <w:sz w:val="20"/>
      <w:szCs w:val="20"/>
    </w:rPr>
  </w:style>
  <w:style w:type="paragraph" w:styleId="16">
    <w:name w:val="Normal (Web)"/>
    <w:basedOn w:val="1"/>
    <w:qFormat/>
    <w:uiPriority w:val="0"/>
    <w:pPr>
      <w:widowControl/>
      <w:spacing w:before="100" w:beforeAutospacing="1" w:after="100" w:afterAutospacing="1" w:line="240" w:lineRule="auto"/>
      <w:jc w:val="left"/>
    </w:pPr>
    <w:rPr>
      <w:rFonts w:ascii="宋体" w:hAnsi="宋体"/>
      <w:color w:val="000000"/>
      <w:kern w:val="0"/>
    </w:rPr>
  </w:style>
  <w:style w:type="paragraph" w:styleId="17">
    <w:name w:val="Title"/>
    <w:basedOn w:val="1"/>
    <w:next w:val="1"/>
    <w:link w:val="37"/>
    <w:qFormat/>
    <w:uiPriority w:val="99"/>
    <w:pPr>
      <w:spacing w:before="240" w:after="60" w:line="240" w:lineRule="auto"/>
      <w:jc w:val="center"/>
      <w:outlineLvl w:val="0"/>
    </w:pPr>
    <w:rPr>
      <w:rFonts w:ascii="Cambria" w:hAnsi="Cambria"/>
      <w:b/>
      <w:bCs/>
      <w:sz w:val="32"/>
      <w:szCs w:val="32"/>
    </w:rPr>
  </w:style>
  <w:style w:type="paragraph" w:styleId="18">
    <w:name w:val="annotation subject"/>
    <w:basedOn w:val="6"/>
    <w:next w:val="6"/>
    <w:link w:val="51"/>
    <w:unhideWhenUsed/>
    <w:qFormat/>
    <w:uiPriority w:val="99"/>
    <w:pPr>
      <w:spacing w:line="360" w:lineRule="auto"/>
    </w:pPr>
    <w:rPr>
      <w:b/>
      <w:bCs/>
      <w:sz w:val="24"/>
      <w:szCs w:val="24"/>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Hyperlink"/>
    <w:qFormat/>
    <w:uiPriority w:val="99"/>
    <w:rPr>
      <w:color w:val="0000FF"/>
      <w:u w:val="single"/>
    </w:rPr>
  </w:style>
  <w:style w:type="character" w:styleId="23">
    <w:name w:val="annotation reference"/>
    <w:basedOn w:val="21"/>
    <w:unhideWhenUsed/>
    <w:qFormat/>
    <w:uiPriority w:val="99"/>
    <w:rPr>
      <w:sz w:val="21"/>
      <w:szCs w:val="21"/>
    </w:rPr>
  </w:style>
  <w:style w:type="paragraph" w:customStyle="1" w:styleId="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5">
    <w:name w:val="批注框文本 字符"/>
    <w:link w:val="9"/>
    <w:semiHidden/>
    <w:qFormat/>
    <w:uiPriority w:val="99"/>
    <w:rPr>
      <w:rFonts w:ascii="Times New Roman" w:hAnsi="Times New Roman" w:eastAsia="宋体" w:cs="Times New Roman"/>
      <w:sz w:val="18"/>
      <w:szCs w:val="18"/>
    </w:rPr>
  </w:style>
  <w:style w:type="paragraph" w:customStyle="1" w:styleId="26">
    <w:name w:val="列出段落1"/>
    <w:basedOn w:val="1"/>
    <w:qFormat/>
    <w:uiPriority w:val="34"/>
    <w:pPr>
      <w:ind w:firstLine="420" w:firstLineChars="200"/>
    </w:pPr>
  </w:style>
  <w:style w:type="character" w:customStyle="1" w:styleId="27">
    <w:name w:val="页眉 字符"/>
    <w:link w:val="11"/>
    <w:qFormat/>
    <w:uiPriority w:val="99"/>
    <w:rPr>
      <w:rFonts w:ascii="Times New Roman" w:hAnsi="Times New Roman" w:eastAsia="宋体" w:cs="Times New Roman"/>
      <w:sz w:val="18"/>
      <w:szCs w:val="18"/>
    </w:rPr>
  </w:style>
  <w:style w:type="character" w:customStyle="1" w:styleId="28">
    <w:name w:val="页脚 字符"/>
    <w:link w:val="10"/>
    <w:qFormat/>
    <w:uiPriority w:val="99"/>
    <w:rPr>
      <w:rFonts w:ascii="Times New Roman" w:hAnsi="Times New Roman" w:eastAsia="宋体" w:cs="Times New Roman"/>
      <w:sz w:val="18"/>
      <w:szCs w:val="18"/>
    </w:rPr>
  </w:style>
  <w:style w:type="paragraph" w:customStyle="1" w:styleId="29">
    <w:name w:val="纯文本1"/>
    <w:basedOn w:val="1"/>
    <w:qFormat/>
    <w:uiPriority w:val="0"/>
    <w:pPr>
      <w:spacing w:line="240" w:lineRule="auto"/>
    </w:pPr>
    <w:rPr>
      <w:rFonts w:ascii="宋体" w:hAnsi="Courier New"/>
      <w:sz w:val="21"/>
    </w:rPr>
  </w:style>
  <w:style w:type="character" w:customStyle="1" w:styleId="30">
    <w:name w:val="日期 字符"/>
    <w:link w:val="8"/>
    <w:semiHidden/>
    <w:qFormat/>
    <w:uiPriority w:val="99"/>
    <w:rPr>
      <w:rFonts w:ascii="Times New Roman" w:hAnsi="Times New Roman"/>
      <w:kern w:val="2"/>
      <w:sz w:val="24"/>
      <w:szCs w:val="24"/>
    </w:rPr>
  </w:style>
  <w:style w:type="character" w:customStyle="1" w:styleId="31">
    <w:name w:val="标题 1 字符"/>
    <w:link w:val="3"/>
    <w:qFormat/>
    <w:uiPriority w:val="0"/>
    <w:rPr>
      <w:rFonts w:ascii="Times New Roman" w:hAnsi="Times New Roman"/>
      <w:b/>
      <w:bCs/>
      <w:kern w:val="44"/>
      <w:sz w:val="44"/>
      <w:szCs w:val="44"/>
    </w:rPr>
  </w:style>
  <w:style w:type="character" w:customStyle="1" w:styleId="32">
    <w:name w:val="标题 2 字符"/>
    <w:link w:val="4"/>
    <w:qFormat/>
    <w:uiPriority w:val="0"/>
    <w:rPr>
      <w:rFonts w:ascii="Arial" w:hAnsi="Arial" w:eastAsia="黑体"/>
      <w:b/>
      <w:bCs/>
      <w:kern w:val="2"/>
      <w:sz w:val="32"/>
      <w:szCs w:val="32"/>
    </w:rPr>
  </w:style>
  <w:style w:type="character" w:customStyle="1" w:styleId="33">
    <w:name w:val="标题 3 字符"/>
    <w:link w:val="5"/>
    <w:semiHidden/>
    <w:qFormat/>
    <w:uiPriority w:val="9"/>
    <w:rPr>
      <w:rFonts w:ascii="Times New Roman" w:hAnsi="Times New Roman"/>
      <w:b/>
      <w:bCs/>
      <w:kern w:val="2"/>
      <w:sz w:val="32"/>
      <w:szCs w:val="32"/>
    </w:rPr>
  </w:style>
  <w:style w:type="paragraph" w:customStyle="1" w:styleId="34">
    <w:name w:val="正文 New New New New New New New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35">
    <w:name w:val="批注文字 字符"/>
    <w:link w:val="6"/>
    <w:qFormat/>
    <w:uiPriority w:val="99"/>
    <w:rPr>
      <w:rFonts w:ascii="Times New Roman" w:hAnsi="Times New Roman"/>
      <w:kern w:val="2"/>
      <w:sz w:val="21"/>
    </w:rPr>
  </w:style>
  <w:style w:type="paragraph" w:customStyle="1" w:styleId="36">
    <w:name w:val="正文 New New New New New New New New New New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37">
    <w:name w:val="标题 字符"/>
    <w:link w:val="17"/>
    <w:qFormat/>
    <w:uiPriority w:val="99"/>
    <w:rPr>
      <w:rFonts w:ascii="Cambria" w:hAnsi="Cambria"/>
      <w:b/>
      <w:bCs/>
      <w:kern w:val="2"/>
      <w:sz w:val="32"/>
      <w:szCs w:val="32"/>
    </w:rPr>
  </w:style>
  <w:style w:type="paragraph" w:customStyle="1" w:styleId="38">
    <w:name w:val="正文文本缩进1"/>
    <w:basedOn w:val="1"/>
    <w:qFormat/>
    <w:uiPriority w:val="0"/>
    <w:pPr>
      <w:spacing w:after="120" w:line="240" w:lineRule="auto"/>
      <w:ind w:left="420" w:leftChars="200"/>
    </w:pPr>
    <w:rPr>
      <w:sz w:val="21"/>
    </w:rPr>
  </w:style>
  <w:style w:type="character" w:customStyle="1" w:styleId="39">
    <w:name w:val="重点强调内容"/>
    <w:qFormat/>
    <w:uiPriority w:val="0"/>
    <w:rPr>
      <w:rFonts w:ascii="Times New Roman" w:hAnsi="Times New Roman" w:eastAsia="宋体"/>
      <w:b/>
      <w:u w:val="single"/>
    </w:rPr>
  </w:style>
  <w:style w:type="paragraph" w:customStyle="1" w:styleId="40">
    <w:name w:val="表格正文"/>
    <w:basedOn w:val="1"/>
    <w:qFormat/>
    <w:uiPriority w:val="0"/>
    <w:pPr>
      <w:spacing w:line="240" w:lineRule="auto"/>
    </w:pPr>
    <w:rPr>
      <w:rFonts w:eastAsia="黑体"/>
      <w:sz w:val="21"/>
      <w:szCs w:val="20"/>
    </w:rPr>
  </w:style>
  <w:style w:type="paragraph" w:customStyle="1" w:styleId="41">
    <w:name w:val="表头"/>
    <w:basedOn w:val="40"/>
    <w:qFormat/>
    <w:uiPriority w:val="0"/>
    <w:pPr>
      <w:jc w:val="center"/>
    </w:pPr>
    <w:rPr>
      <w:b/>
    </w:rPr>
  </w:style>
  <w:style w:type="character" w:customStyle="1" w:styleId="42">
    <w:name w:val="正文文本缩进 字符"/>
    <w:basedOn w:val="21"/>
    <w:link w:val="7"/>
    <w:qFormat/>
    <w:uiPriority w:val="0"/>
    <w:rPr>
      <w:rFonts w:ascii="宋体" w:hAnsi="Times New Roman"/>
      <w:sz w:val="24"/>
    </w:rPr>
  </w:style>
  <w:style w:type="paragraph" w:customStyle="1" w:styleId="43">
    <w:name w:val="正文缩进1"/>
    <w:basedOn w:val="1"/>
    <w:link w:val="44"/>
    <w:qFormat/>
    <w:uiPriority w:val="0"/>
    <w:pPr>
      <w:spacing w:line="240" w:lineRule="auto"/>
      <w:ind w:firstLine="420" w:firstLineChars="200"/>
    </w:pPr>
    <w:rPr>
      <w:sz w:val="21"/>
    </w:rPr>
  </w:style>
  <w:style w:type="character" w:customStyle="1" w:styleId="44">
    <w:name w:val="正文缩进 Char Char"/>
    <w:link w:val="43"/>
    <w:qFormat/>
    <w:uiPriority w:val="0"/>
    <w:rPr>
      <w:rFonts w:ascii="Times New Roman" w:hAnsi="Times New Roman"/>
      <w:kern w:val="2"/>
      <w:sz w:val="21"/>
      <w:szCs w:val="24"/>
    </w:rPr>
  </w:style>
  <w:style w:type="character" w:customStyle="1" w:styleId="45">
    <w:name w:val="三级用 Char"/>
    <w:link w:val="46"/>
    <w:qFormat/>
    <w:uiPriority w:val="0"/>
    <w:rPr>
      <w:rFonts w:eastAsia="黑体"/>
      <w:b/>
      <w:kern w:val="32"/>
      <w:sz w:val="24"/>
      <w:szCs w:val="32"/>
    </w:rPr>
  </w:style>
  <w:style w:type="paragraph" w:customStyle="1" w:styleId="46">
    <w:name w:val="三级用"/>
    <w:link w:val="45"/>
    <w:qFormat/>
    <w:uiPriority w:val="0"/>
    <w:pPr>
      <w:spacing w:before="120" w:after="120" w:line="360" w:lineRule="auto"/>
      <w:jc w:val="both"/>
      <w:outlineLvl w:val="2"/>
    </w:pPr>
    <w:rPr>
      <w:rFonts w:ascii="Calibri" w:hAnsi="Calibri" w:eastAsia="黑体" w:cs="Times New Roman"/>
      <w:b/>
      <w:kern w:val="32"/>
      <w:sz w:val="24"/>
      <w:szCs w:val="32"/>
      <w:lang w:val="en-US" w:eastAsia="zh-CN" w:bidi="ar-SA"/>
    </w:rPr>
  </w:style>
  <w:style w:type="character" w:customStyle="1" w:styleId="47">
    <w:name w:val="纯文本 字符"/>
    <w:link w:val="2"/>
    <w:qFormat/>
    <w:uiPriority w:val="0"/>
    <w:rPr>
      <w:rFonts w:ascii="宋体" w:hAnsi="Courier New"/>
    </w:rPr>
  </w:style>
  <w:style w:type="character" w:customStyle="1" w:styleId="48">
    <w:name w:val="纯文本 Char"/>
    <w:basedOn w:val="21"/>
    <w:semiHidden/>
    <w:qFormat/>
    <w:uiPriority w:val="99"/>
    <w:rPr>
      <w:rFonts w:ascii="宋体" w:hAnsi="Courier New" w:cs="Courier New"/>
      <w:kern w:val="2"/>
      <w:sz w:val="21"/>
      <w:szCs w:val="21"/>
    </w:rPr>
  </w:style>
  <w:style w:type="character" w:customStyle="1" w:styleId="49">
    <w:name w:val="HTML 预设格式 字符"/>
    <w:link w:val="15"/>
    <w:qFormat/>
    <w:uiPriority w:val="0"/>
    <w:rPr>
      <w:rFonts w:ascii="黑体" w:hAnsi="Courier New" w:eastAsia="黑体"/>
    </w:rPr>
  </w:style>
  <w:style w:type="character" w:customStyle="1" w:styleId="50">
    <w:name w:val="HTML 预设格式 Char1"/>
    <w:basedOn w:val="21"/>
    <w:semiHidden/>
    <w:qFormat/>
    <w:uiPriority w:val="99"/>
    <w:rPr>
      <w:rFonts w:ascii="Courier New" w:hAnsi="Courier New" w:cs="Courier New"/>
      <w:kern w:val="2"/>
    </w:rPr>
  </w:style>
  <w:style w:type="character" w:customStyle="1" w:styleId="51">
    <w:name w:val="批注主题 字符"/>
    <w:basedOn w:val="35"/>
    <w:link w:val="18"/>
    <w:semiHidden/>
    <w:qFormat/>
    <w:uiPriority w:val="99"/>
    <w:rPr>
      <w:rFonts w:ascii="Times New Roman" w:hAnsi="Times New Roman"/>
      <w:b/>
      <w:bCs/>
      <w:kern w:val="2"/>
      <w:sz w:val="24"/>
      <w:szCs w:val="24"/>
    </w:rPr>
  </w:style>
  <w:style w:type="paragraph" w:customStyle="1" w:styleId="52">
    <w:name w:val="正文文本缩进2"/>
    <w:basedOn w:val="1"/>
    <w:qFormat/>
    <w:uiPriority w:val="0"/>
    <w:pPr>
      <w:spacing w:afterLines="50" w:line="360" w:lineRule="exact"/>
      <w:ind w:firstLine="482"/>
    </w:pPr>
    <w:rPr>
      <w:rFonts w:ascii="Arial" w:hAnsi="Arial" w:cs="Arial"/>
    </w:rPr>
  </w:style>
  <w:style w:type="character" w:customStyle="1" w:styleId="53">
    <w:name w:val="font01"/>
    <w:basedOn w:val="21"/>
    <w:qFormat/>
    <w:uiPriority w:val="0"/>
    <w:rPr>
      <w:rFonts w:hint="eastAsia" w:ascii="宋体" w:hAnsi="宋体" w:eastAsia="宋体" w:cs="宋体"/>
      <w:color w:val="000000"/>
      <w:sz w:val="22"/>
      <w:szCs w:val="22"/>
      <w:u w:val="none"/>
    </w:rPr>
  </w:style>
  <w:style w:type="paragraph" w:customStyle="1" w:styleId="54">
    <w:name w:val="列表段落1"/>
    <w:basedOn w:val="1"/>
    <w:qFormat/>
    <w:uiPriority w:val="0"/>
    <w:pPr>
      <w:ind w:firstLine="420" w:firstLineChars="200"/>
    </w:pPr>
  </w:style>
  <w:style w:type="character" w:customStyle="1" w:styleId="55">
    <w:name w:val="font21"/>
    <w:basedOn w:val="21"/>
    <w:qFormat/>
    <w:uiPriority w:val="0"/>
    <w:rPr>
      <w:rFonts w:hint="eastAsia" w:ascii="宋体" w:hAnsi="宋体" w:eastAsia="宋体" w:cs="宋体"/>
      <w:color w:val="000000"/>
      <w:sz w:val="24"/>
      <w:szCs w:val="24"/>
      <w:u w:val="none"/>
    </w:rPr>
  </w:style>
  <w:style w:type="character" w:customStyle="1" w:styleId="56">
    <w:name w:val="font11"/>
    <w:basedOn w:val="21"/>
    <w:qFormat/>
    <w:uiPriority w:val="0"/>
    <w:rPr>
      <w:rFonts w:hint="default" w:ascii="Calibri" w:hAnsi="Calibri" w:cs="Calibri"/>
      <w:color w:val="000000"/>
      <w:sz w:val="24"/>
      <w:szCs w:val="24"/>
      <w:u w:val="none"/>
    </w:rPr>
  </w:style>
  <w:style w:type="character" w:customStyle="1" w:styleId="57">
    <w:name w:val="font71"/>
    <w:basedOn w:val="21"/>
    <w:qFormat/>
    <w:uiPriority w:val="0"/>
    <w:rPr>
      <w:rFonts w:hint="eastAsia" w:ascii="宋体" w:hAnsi="宋体" w:eastAsia="宋体" w:cs="宋体"/>
      <w:b/>
      <w:color w:val="000000"/>
      <w:sz w:val="24"/>
      <w:szCs w:val="24"/>
      <w:u w:val="none"/>
    </w:rPr>
  </w:style>
  <w:style w:type="character" w:customStyle="1" w:styleId="58">
    <w:name w:val="font61"/>
    <w:basedOn w:val="21"/>
    <w:qFormat/>
    <w:uiPriority w:val="0"/>
    <w:rPr>
      <w:rFonts w:hint="default" w:ascii="Calibri" w:hAnsi="Calibri" w:cs="Calibri"/>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B29902-580B-450F-AB2F-B5C66DE8DBD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35</Pages>
  <Words>2725</Words>
  <Characters>15533</Characters>
  <Lines>129</Lines>
  <Paragraphs>36</Paragraphs>
  <TotalTime>1</TotalTime>
  <ScaleCrop>false</ScaleCrop>
  <LinksUpToDate>false</LinksUpToDate>
  <CharactersWithSpaces>18222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2019-08-20T13:30:00Z</dcterms:created>
  <dc:creator>郑波</dc:creator>
  <cp:lastModifiedBy>李涵</cp:lastModifiedBy>
  <cp:lastPrinted>2019-09-06T02:36:00Z</cp:lastPrinted>
  <dcterms:modified xsi:type="dcterms:W3CDTF">2019-09-29T03:12:44Z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