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F8" w:rsidRDefault="007751F8" w:rsidP="007751F8">
      <w:pPr>
        <w:pStyle w:val="1"/>
        <w:spacing w:before="0" w:after="120"/>
        <w:jc w:val="center"/>
        <w:rPr>
          <w:sz w:val="32"/>
          <w:szCs w:val="32"/>
        </w:rPr>
      </w:pPr>
      <w:bookmarkStart w:id="0" w:name="_Toc16617"/>
      <w:r>
        <w:rPr>
          <w:rFonts w:hint="eastAsia"/>
          <w:sz w:val="32"/>
          <w:szCs w:val="32"/>
        </w:rPr>
        <w:t>第三章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用户需求书</w:t>
      </w:r>
      <w:bookmarkEnd w:id="0"/>
    </w:p>
    <w:p w:rsidR="007751F8" w:rsidRPr="001819A8" w:rsidRDefault="007751F8" w:rsidP="007751F8">
      <w:pPr>
        <w:rPr>
          <w:b/>
        </w:rPr>
      </w:pPr>
      <w:r w:rsidRPr="001819A8">
        <w:rPr>
          <w:rFonts w:hint="eastAsia"/>
          <w:b/>
        </w:rPr>
        <w:t>1.</w:t>
      </w:r>
      <w:r w:rsidRPr="001819A8">
        <w:rPr>
          <w:rFonts w:hint="eastAsia"/>
          <w:b/>
        </w:rPr>
        <w:t>项目概况</w:t>
      </w:r>
    </w:p>
    <w:p w:rsidR="007751F8" w:rsidRPr="001819A8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1819A8">
        <w:rPr>
          <w:rFonts w:hAnsi="宋体" w:hint="eastAsia"/>
          <w:color w:val="000000"/>
          <w:kern w:val="58"/>
          <w:sz w:val="21"/>
        </w:rPr>
        <w:t>宁波市轨道交通2号线一期黄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隘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车辆段，自2015年9月2号线一期开通试运营至今已有近4年时间。黄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隘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车辆段南靠奉化江，室内及各建筑周边出入口没有桩基，地基自然沉降约10-15mm/年（详见附件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《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甬自然资源函[2019]20号关于印发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《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宁波市地面沉降监测报告（2018）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》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的函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》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、《甬自然资规函〔2019〕20号（环境站）--附件》）。目前室内回填层及建筑周边散水出现明显差异性沉降，局部出现最大60mm以上不均匀沉降，影响设备稳定和员工通行安全。为提升轨道交通设施设备质量，保障设备稳定及员工作业安全，申请对2号线一期黄</w:t>
      </w:r>
      <w:proofErr w:type="gramStart"/>
      <w:r w:rsidRPr="001819A8">
        <w:rPr>
          <w:rFonts w:hAnsi="宋体" w:hint="eastAsia"/>
          <w:color w:val="000000"/>
          <w:kern w:val="58"/>
          <w:sz w:val="21"/>
        </w:rPr>
        <w:t>隘</w:t>
      </w:r>
      <w:proofErr w:type="gramEnd"/>
      <w:r w:rsidRPr="001819A8">
        <w:rPr>
          <w:rFonts w:hAnsi="宋体" w:hint="eastAsia"/>
          <w:color w:val="000000"/>
          <w:kern w:val="58"/>
          <w:sz w:val="21"/>
        </w:rPr>
        <w:t>车辆段建筑周边散水、出入口台阶踏步及室内沉降部位进行改造。</w:t>
      </w:r>
    </w:p>
    <w:p w:rsidR="007751F8" w:rsidRDefault="007751F8" w:rsidP="007751F8">
      <w:pPr>
        <w:ind w:firstLineChars="200" w:firstLine="480"/>
        <w:rPr>
          <w:rFonts w:ascii="宋体" w:hAnsi="宋体"/>
        </w:rPr>
      </w:pPr>
    </w:p>
    <w:p w:rsidR="007751F8" w:rsidRDefault="007751F8" w:rsidP="007751F8">
      <w:pPr>
        <w:ind w:firstLineChars="200" w:firstLine="480"/>
        <w:jc w:val="center"/>
      </w:pPr>
      <w:r>
        <w:rPr>
          <w:noProof/>
        </w:rPr>
        <w:drawing>
          <wp:inline distT="0" distB="0" distL="0" distR="0" wp14:anchorId="14670CDF" wp14:editId="50658F8B">
            <wp:extent cx="3307715" cy="3585845"/>
            <wp:effectExtent l="0" t="0" r="698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F8" w:rsidRDefault="007751F8" w:rsidP="007751F8">
      <w:pPr>
        <w:ind w:firstLineChars="200" w:firstLine="48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63409ABD" wp14:editId="407D3D4C">
            <wp:extent cx="5558155" cy="1271905"/>
            <wp:effectExtent l="0" t="0" r="4445" b="4445"/>
            <wp:docPr id="17" name="图片 17" descr="8QB3)UDZH2NWFPKHRIHLW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8QB3)UDZH2NWFPKHRIHLW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F8" w:rsidRDefault="007751F8" w:rsidP="007751F8">
      <w:pPr>
        <w:ind w:firstLineChars="200" w:firstLine="482"/>
        <w:jc w:val="center"/>
        <w:rPr>
          <w:rFonts w:ascii="宋体" w:hAnsi="宋体"/>
        </w:rPr>
      </w:pPr>
      <w:r>
        <w:rPr>
          <w:rFonts w:ascii="Cambria" w:hAnsi="Cambria" w:hint="eastAsia"/>
          <w:b/>
          <w:bCs/>
          <w:szCs w:val="21"/>
        </w:rPr>
        <w:t>宁波市自然资源和规划局文件</w:t>
      </w:r>
    </w:p>
    <w:p w:rsidR="007751F8" w:rsidRPr="00340AE2" w:rsidRDefault="007751F8" w:rsidP="007751F8">
      <w:pPr>
        <w:rPr>
          <w:b/>
        </w:rPr>
      </w:pPr>
      <w:bookmarkStart w:id="1" w:name="_Toc516060583"/>
      <w:r>
        <w:rPr>
          <w:rFonts w:hint="eastAsia"/>
          <w:b/>
        </w:rPr>
        <w:t>2.</w:t>
      </w:r>
      <w:r w:rsidRPr="00340AE2">
        <w:rPr>
          <w:rFonts w:hint="eastAsia"/>
          <w:b/>
        </w:rPr>
        <w:t>项目范围</w:t>
      </w:r>
      <w:bookmarkEnd w:id="1"/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lastRenderedPageBreak/>
        <w:t>此次改造项目主要针对黄</w:t>
      </w:r>
      <w:proofErr w:type="gramStart"/>
      <w:r w:rsidRPr="00340AE2">
        <w:rPr>
          <w:rFonts w:hAnsi="宋体" w:hint="eastAsia"/>
          <w:color w:val="000000"/>
          <w:kern w:val="58"/>
          <w:sz w:val="21"/>
        </w:rPr>
        <w:t>隘</w:t>
      </w:r>
      <w:proofErr w:type="gramEnd"/>
      <w:r w:rsidRPr="00340AE2">
        <w:rPr>
          <w:rFonts w:hAnsi="宋体" w:hint="eastAsia"/>
          <w:color w:val="000000"/>
          <w:kern w:val="58"/>
          <w:sz w:val="21"/>
        </w:rPr>
        <w:t>车辆段各出入口台阶踏步、建筑周边散水及室内沉降等区域进行集中改造。</w:t>
      </w:r>
    </w:p>
    <w:p w:rsidR="007751F8" w:rsidRDefault="007751F8" w:rsidP="007751F8">
      <w:pPr>
        <w:widowControl/>
        <w:jc w:val="center"/>
      </w:pPr>
      <w:r>
        <w:rPr>
          <w:noProof/>
        </w:rPr>
        <w:drawing>
          <wp:inline distT="0" distB="0" distL="0" distR="0" wp14:anchorId="1FA55105" wp14:editId="24220070">
            <wp:extent cx="5732780" cy="2345690"/>
            <wp:effectExtent l="0" t="0" r="127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F8" w:rsidRDefault="007751F8" w:rsidP="007751F8">
      <w:pPr>
        <w:pStyle w:val="4"/>
        <w:jc w:val="center"/>
        <w:rPr>
          <w:sz w:val="18"/>
          <w:szCs w:val="18"/>
        </w:rPr>
      </w:pPr>
      <w:r>
        <w:rPr>
          <w:sz w:val="18"/>
          <w:szCs w:val="18"/>
        </w:rPr>
        <w:t>黄</w:t>
      </w:r>
      <w:proofErr w:type="gramStart"/>
      <w:r>
        <w:rPr>
          <w:sz w:val="18"/>
          <w:szCs w:val="18"/>
        </w:rPr>
        <w:t>隘</w:t>
      </w:r>
      <w:proofErr w:type="gramEnd"/>
      <w:r>
        <w:rPr>
          <w:sz w:val="18"/>
          <w:szCs w:val="18"/>
        </w:rPr>
        <w:t>车辆段平面布置图</w:t>
      </w:r>
    </w:p>
    <w:p w:rsidR="007751F8" w:rsidRDefault="007751F8" w:rsidP="007751F8">
      <w:pPr>
        <w:widowControl/>
        <w:ind w:firstLine="57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1.改造区域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proofErr w:type="gramStart"/>
      <w:r w:rsidRPr="00340AE2">
        <w:rPr>
          <w:rFonts w:hAnsi="宋体" w:hint="eastAsia"/>
          <w:color w:val="000000"/>
          <w:kern w:val="58"/>
          <w:sz w:val="21"/>
        </w:rPr>
        <w:t>维修楼</w:t>
      </w:r>
      <w:proofErr w:type="gramEnd"/>
      <w:r w:rsidRPr="00340AE2">
        <w:rPr>
          <w:rFonts w:hAnsi="宋体" w:hint="eastAsia"/>
          <w:color w:val="000000"/>
          <w:kern w:val="58"/>
          <w:sz w:val="21"/>
        </w:rPr>
        <w:t>改造区域：建筑四周散水、室外排水沟、一楼大厅回填层、东门大理石铺装层、室外广场铺装层及出入口台阶沉降区域；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综合楼改造区域：建筑四周散水及出入口台阶；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联合检修</w:t>
      </w:r>
      <w:proofErr w:type="gramStart"/>
      <w:r w:rsidRPr="00340AE2">
        <w:rPr>
          <w:rFonts w:hAnsi="宋体" w:hint="eastAsia"/>
          <w:color w:val="000000"/>
          <w:kern w:val="58"/>
          <w:sz w:val="21"/>
        </w:rPr>
        <w:t>库改造</w:t>
      </w:r>
      <w:proofErr w:type="gramEnd"/>
      <w:r w:rsidRPr="00340AE2">
        <w:rPr>
          <w:rFonts w:hAnsi="宋体" w:hint="eastAsia"/>
          <w:color w:val="000000"/>
          <w:kern w:val="58"/>
          <w:sz w:val="21"/>
        </w:rPr>
        <w:t>区域：室内沉降、建筑四周散水及建筑外墙；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工程车库改造区域：南侧防火门、建筑外墙及散水；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洗车库改造区域：室内瓷砖墙面，沉降及建筑外墙；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停车列检库、易燃品库及跟随所改造区域：建筑四周散水、出入口台阶、</w:t>
      </w:r>
      <w:proofErr w:type="gramStart"/>
      <w:r w:rsidRPr="00340AE2">
        <w:rPr>
          <w:rFonts w:hAnsi="宋体" w:hint="eastAsia"/>
          <w:color w:val="000000"/>
          <w:kern w:val="58"/>
          <w:sz w:val="21"/>
        </w:rPr>
        <w:t>彩钢瓦顶棚</w:t>
      </w:r>
      <w:proofErr w:type="gramEnd"/>
      <w:r w:rsidRPr="00340AE2">
        <w:rPr>
          <w:rFonts w:hAnsi="宋体" w:hint="eastAsia"/>
          <w:color w:val="000000"/>
          <w:kern w:val="58"/>
          <w:sz w:val="21"/>
        </w:rPr>
        <w:t>及建筑外墙；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不落轮</w:t>
      </w:r>
      <w:proofErr w:type="gramStart"/>
      <w:r w:rsidRPr="00340AE2">
        <w:rPr>
          <w:rFonts w:hAnsi="宋体" w:hint="eastAsia"/>
          <w:color w:val="000000"/>
          <w:kern w:val="58"/>
          <w:sz w:val="21"/>
        </w:rPr>
        <w:t>镟库改造</w:t>
      </w:r>
      <w:proofErr w:type="gramEnd"/>
      <w:r w:rsidRPr="00340AE2">
        <w:rPr>
          <w:rFonts w:hAnsi="宋体" w:hint="eastAsia"/>
          <w:color w:val="000000"/>
          <w:kern w:val="58"/>
          <w:sz w:val="21"/>
        </w:rPr>
        <w:t>区域：建筑四周散水、外墙；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 w:hint="eastAsia"/>
          <w:color w:val="000000"/>
          <w:kern w:val="58"/>
          <w:sz w:val="21"/>
        </w:rPr>
        <w:t>具体工程量及改造区域详见图纸。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/>
          <w:color w:val="000000"/>
          <w:kern w:val="58"/>
          <w:sz w:val="21"/>
        </w:rPr>
        <w:t>2.</w:t>
      </w:r>
      <w:r w:rsidRPr="00876322">
        <w:rPr>
          <w:rFonts w:hAnsi="宋体" w:hint="eastAsia"/>
          <w:color w:val="000000"/>
          <w:kern w:val="58"/>
          <w:sz w:val="21"/>
        </w:rPr>
        <w:t>2. 主要技术要求</w:t>
      </w:r>
    </w:p>
    <w:p w:rsidR="007751F8" w:rsidRPr="00340AE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340AE2">
        <w:rPr>
          <w:rFonts w:hAnsi="宋体"/>
          <w:color w:val="000000"/>
          <w:kern w:val="58"/>
          <w:sz w:val="21"/>
        </w:rPr>
        <w:t>各项技术标准及工艺要求，以图纸为准</w:t>
      </w:r>
    </w:p>
    <w:p w:rsidR="007751F8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FE0296">
        <w:rPr>
          <w:rFonts w:hAnsi="宋体" w:hint="eastAsia"/>
          <w:color w:val="000000"/>
          <w:kern w:val="58"/>
          <w:sz w:val="21"/>
        </w:rPr>
        <w:t>2.3实体工程量</w:t>
      </w:r>
      <w:r>
        <w:rPr>
          <w:rFonts w:hAnsi="宋体" w:hint="eastAsia"/>
          <w:color w:val="000000"/>
          <w:kern w:val="58"/>
          <w:sz w:val="21"/>
        </w:rPr>
        <w:t>清</w:t>
      </w:r>
      <w:r>
        <w:rPr>
          <w:rFonts w:hAnsi="宋体"/>
          <w:color w:val="000000"/>
          <w:kern w:val="58"/>
          <w:sz w:val="21"/>
        </w:rPr>
        <w:t>单</w:t>
      </w:r>
      <w:r w:rsidRPr="00FE0296">
        <w:rPr>
          <w:rFonts w:hAnsi="宋体" w:hint="eastAsia"/>
          <w:color w:val="000000"/>
          <w:kern w:val="58"/>
          <w:sz w:val="21"/>
        </w:rPr>
        <w:t>（见下表</w:t>
      </w:r>
      <w:r>
        <w:rPr>
          <w:rFonts w:hAnsi="宋体" w:hint="eastAsia"/>
          <w:color w:val="000000"/>
          <w:kern w:val="58"/>
          <w:sz w:val="21"/>
        </w:rPr>
        <w:t>：</w:t>
      </w:r>
      <w:r>
        <w:rPr>
          <w:rFonts w:hAnsi="宋体"/>
          <w:color w:val="000000"/>
          <w:kern w:val="58"/>
          <w:sz w:val="21"/>
        </w:rPr>
        <w:t>实体工程量清单</w:t>
      </w:r>
      <w:r w:rsidRPr="00FE0296">
        <w:rPr>
          <w:rFonts w:hAnsi="宋体" w:hint="eastAsia"/>
          <w:color w:val="000000"/>
          <w:kern w:val="58"/>
          <w:sz w:val="21"/>
        </w:rPr>
        <w:t>）</w:t>
      </w:r>
    </w:p>
    <w:p w:rsidR="007751F8" w:rsidRPr="000A6AFF" w:rsidRDefault="007751F8" w:rsidP="007751F8">
      <w:pPr>
        <w:pStyle w:val="a0"/>
        <w:spacing w:line="360" w:lineRule="auto"/>
        <w:ind w:firstLineChars="200" w:firstLine="422"/>
        <w:jc w:val="center"/>
        <w:rPr>
          <w:rFonts w:hAnsi="宋体"/>
          <w:b/>
          <w:color w:val="000000"/>
          <w:kern w:val="58"/>
          <w:sz w:val="21"/>
        </w:rPr>
      </w:pPr>
      <w:r w:rsidRPr="000A6AFF">
        <w:rPr>
          <w:rFonts w:hAnsi="宋体" w:hint="eastAsia"/>
          <w:b/>
          <w:color w:val="000000"/>
          <w:kern w:val="58"/>
          <w:sz w:val="21"/>
        </w:rPr>
        <w:t>实体工</w:t>
      </w:r>
      <w:r w:rsidRPr="000A6AFF">
        <w:rPr>
          <w:rFonts w:hAnsi="宋体"/>
          <w:b/>
          <w:color w:val="000000"/>
          <w:kern w:val="58"/>
          <w:sz w:val="21"/>
        </w:rPr>
        <w:t>程量清单</w:t>
      </w:r>
    </w:p>
    <w:tbl>
      <w:tblPr>
        <w:tblW w:w="9781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701"/>
        <w:gridCol w:w="4111"/>
        <w:gridCol w:w="1134"/>
        <w:gridCol w:w="1134"/>
        <w:gridCol w:w="1002"/>
      </w:tblGrid>
      <w:tr w:rsidR="007751F8" w:rsidRPr="00FE0296" w:rsidTr="00673703">
        <w:trPr>
          <w:trHeight w:val="312"/>
        </w:trPr>
        <w:tc>
          <w:tcPr>
            <w:tcW w:w="699" w:type="dxa"/>
            <w:vMerge w:val="restart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751F8" w:rsidRPr="00FE0296" w:rsidTr="00673703">
        <w:trPr>
          <w:trHeight w:val="312"/>
        </w:trPr>
        <w:tc>
          <w:tcPr>
            <w:tcW w:w="699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散水改造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混凝土构件拆除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50厚C15无筋混凝土基础拆除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卵石路面拆除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150厚粒径5~32卵石灌M2.5混合砂浆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1125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散水、坡道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1、60厚C20细石混凝土面层，撒1:1水泥砂子压实赶光；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2、150厚粒径10~40卵石灌M2.5混合砂浆；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素土夯实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垃圾外运及处置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散水改造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混凝土构件拆除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50厚C15无筋混凝土基础拆除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66.19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散水、坡道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80厚C25细石混凝土面层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1323.7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66.19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散水改造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混凝土构件拆除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50厚C15无筋混凝土基础拆除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卵石路面拆除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150厚粒径5~32卵石灌M2.5混合砂浆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1125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散水、坡道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1、60厚C20细石混凝土面层，撒1:1水泥砂子压实赶光；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2、150厚粒径10~40卵石灌M2.5混合砂浆；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素土夯实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垃圾外运及处置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16.94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台阶改造</w:t>
            </w:r>
          </w:p>
        </w:tc>
      </w:tr>
      <w:tr w:rsidR="007751F8" w:rsidRPr="00FE0296" w:rsidTr="00673703">
        <w:trPr>
          <w:trHeight w:val="776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台阶及平台石材拆除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拆除台阶及平台面层、混凝土、碎石垫层、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塘渣垫层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垃圾外运及处置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699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台阶及平台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1、50厚黄锈石荔枝面花岗岩台阶踏面</w:t>
            </w:r>
          </w:p>
          <w:p w:rsidR="007751F8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2、30厚黄锈石荔枝面花岗岩踢面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3、30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厚灰麻荔枝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面花岗岩平台面层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5、20厚1：2水泥砂浆结合层 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6、120厚C25钢筋混凝土台阶</w:t>
            </w:r>
          </w:p>
          <w:p w:rsidR="007751F8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7、70厚碎石垫层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8、300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厚塘渣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垫层</w:t>
            </w:r>
          </w:p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9、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素土夯实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10、台阶混凝土挡墙，含模板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台阶改造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51F8" w:rsidRPr="00FE0296" w:rsidTr="00673703">
        <w:trPr>
          <w:trHeight w:val="64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拆除台阶及平台石材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拆除台阶及平台面层后重新铺设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71.73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花岗岩改造</w:t>
            </w:r>
          </w:p>
        </w:tc>
      </w:tr>
      <w:tr w:rsidR="007751F8" w:rsidRPr="00FE0296" w:rsidTr="00673703">
        <w:trPr>
          <w:trHeight w:val="513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花岗岩拆除后重铺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拆除花岗岩面层后重新铺设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179.8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花岗岩改造</w:t>
            </w:r>
          </w:p>
        </w:tc>
      </w:tr>
      <w:tr w:rsidR="007751F8" w:rsidRPr="00FE0296" w:rsidTr="00673703">
        <w:trPr>
          <w:trHeight w:hRule="exact" w:val="51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花岗岩拆除后重铺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拆除花岗岩面层后重新铺设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地坪改造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混凝土构件拆除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50厚C25细石混凝土无筋拆除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38.48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钢筋混凝土构件拆除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150厚C30钢筋混凝土拆除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115.43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153.9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675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垫层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150厚C30混凝土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随打随抹光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，强度达标后，表面打磨，内配φ6双向钢筋@200x200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115.43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细石混凝土楼地面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50厚C25细石混凝土强度达标后表面撒布耐磨骨料2~3厚，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随打随抹光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769.51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涂料改造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铲除涂料面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外墙涂料铲除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立面抹灰层拆除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砂浆保护层拆除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垃圾外运及处置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0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墙面喷刷涂料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1、氟碳面漆二遍；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2、PU底漆一遍；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3、可打磨双组分腻子一遍；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4、贴玻纤防裂网一层；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5、批抛光腻子一遍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6、抗裂防水腻子二遍；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7、20厚聚合物砂浆保护层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内墙瓷砖改造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立面块料拆除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墙砖拆除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立面抹灰层拆除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砂浆保护层拆除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1838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墙面喷刷涂料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1、耐擦洗涂料（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涂饰面层涂料两遍、喷主层涂料、喷底层涂料、填补缝隙，局部腻子）</w:t>
            </w:r>
          </w:p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2、2厚面层耐水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腻子分遍刮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3、1.5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厚聚合物水泥基复合防水涂料防水层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4、12厚粉刷石膏砂浆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打底分遍抹平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5、素水泥砂浆一道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楼梯改造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栏杆、栏板拆除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栏杆拆除后重新安装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砖砌体拆除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台阶砖砌体拆除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垃圾外运及处置，运距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处置方式综合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675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砌块台阶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轻质空心混凝土砌块M10混合砂浆砌筑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90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块料台阶面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1、10厚防滑地砖,干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水泥擦缝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2、20厚1:3干硬性水泥砂浆结合层,表面撒水泥粉</w:t>
            </w: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3、水泥浆一道(内</w:t>
            </w:r>
            <w:proofErr w:type="gramStart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掺建筑</w:t>
            </w:r>
            <w:proofErr w:type="gramEnd"/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十二</w:t>
            </w:r>
          </w:p>
        </w:tc>
        <w:tc>
          <w:tcPr>
            <w:tcW w:w="9082" w:type="dxa"/>
            <w:gridSpan w:val="5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彩钢夹芯板改造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彩钢夹芯板拆除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彩钢夹芯板拆除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型材屋面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成品彩钢夹芯屋面板安装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防火门改造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27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金属门窗拆除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钢质防火门拆除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钢质防火门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成品钢质防火门FM(甲)1521安装，含五金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础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25.87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脚手架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墙脚手架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m2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2980.00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51F8" w:rsidRPr="00FE0296" w:rsidTr="00673703">
        <w:trPr>
          <w:trHeight w:val="450"/>
        </w:trPr>
        <w:tc>
          <w:tcPr>
            <w:tcW w:w="699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脚手架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手架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2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600.00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51F8" w:rsidRPr="00FE0296" w:rsidRDefault="007751F8" w:rsidP="0067370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751F8" w:rsidRDefault="007751F8" w:rsidP="007751F8">
      <w:pPr>
        <w:pStyle w:val="a0"/>
      </w:pPr>
      <w:r>
        <w:rPr>
          <w:rFonts w:hint="eastAsia"/>
        </w:rPr>
        <w:t>说</w:t>
      </w:r>
      <w:r>
        <w:t>明：1．</w:t>
      </w:r>
      <w:r>
        <w:rPr>
          <w:rFonts w:hint="eastAsia"/>
        </w:rPr>
        <w:t>比选</w:t>
      </w:r>
      <w:r>
        <w:t>申请人在报价时将</w:t>
      </w:r>
      <w:r>
        <w:rPr>
          <w:rFonts w:hint="eastAsia"/>
        </w:rPr>
        <w:t>比选</w:t>
      </w:r>
      <w:r>
        <w:t>申请人须知、技术标准和要求、合同条件及施工图纸等文件结合起来理解或解释。在填写工程量清单的每一项的单价和合价时认真阅读理解本工程</w:t>
      </w:r>
      <w:r>
        <w:rPr>
          <w:rFonts w:hint="eastAsia"/>
        </w:rPr>
        <w:t>比</w:t>
      </w:r>
      <w:r>
        <w:t>选文件的有关章节规定。项目特征及工作内容应以</w:t>
      </w:r>
      <w:proofErr w:type="gramStart"/>
      <w:r>
        <w:t>清单开项为准</w:t>
      </w:r>
      <w:proofErr w:type="gramEnd"/>
      <w:r>
        <w:t>，结合图纸及技术标准和要求进行报价，如项目特征未详细描述但图纸及技术标准和要求中已有描述，除非出现施工图纸变更或业主原因造成相应工作的技术要求变化，否则视为相应</w:t>
      </w:r>
      <w:r>
        <w:rPr>
          <w:rFonts w:hint="eastAsia"/>
        </w:rPr>
        <w:t>报</w:t>
      </w:r>
      <w:r>
        <w:t>价单价已作综合考虑。</w:t>
      </w:r>
      <w:r>
        <w:br/>
        <w:t>2．</w:t>
      </w:r>
      <w:r>
        <w:rPr>
          <w:rFonts w:hint="eastAsia"/>
        </w:rPr>
        <w:t>比选</w:t>
      </w:r>
      <w:r>
        <w:t>申请人用于本合同工程的各类材料、机械设备的提供、运输、拆卸、拼装等费用除非另有特别说明，否则视为已包括在工程量清单的综合单价与总价之中。</w:t>
      </w:r>
    </w:p>
    <w:p w:rsidR="007751F8" w:rsidRPr="00876322" w:rsidRDefault="007751F8" w:rsidP="007751F8">
      <w:pPr>
        <w:pStyle w:val="a0"/>
      </w:pPr>
      <w:r>
        <w:rPr>
          <w:rFonts w:hint="eastAsia"/>
        </w:rPr>
        <w:t>3.</w:t>
      </w:r>
      <w:r w:rsidRPr="005102DB">
        <w:t xml:space="preserve"> </w:t>
      </w:r>
      <w:r>
        <w:t>工程量计算规则按《房屋建筑与装饰工程工程量计算规范》（GB50854-2013），《市政工程工程量计算规范》（GB50857-2013）</w:t>
      </w:r>
      <w:r>
        <w:rPr>
          <w:rFonts w:hint="eastAsia"/>
        </w:rPr>
        <w:t>。</w:t>
      </w:r>
    </w:p>
    <w:p w:rsidR="007751F8" w:rsidRPr="00876322" w:rsidRDefault="007751F8" w:rsidP="007751F8">
      <w:pPr>
        <w:ind w:firstLineChars="200" w:firstLine="482"/>
        <w:rPr>
          <w:rFonts w:ascii="宋体" w:hAnsi="宋体"/>
          <w:b/>
        </w:rPr>
      </w:pPr>
      <w:bookmarkStart w:id="2" w:name="_Toc516060584"/>
      <w:r>
        <w:rPr>
          <w:rFonts w:ascii="宋体" w:hAnsi="宋体" w:hint="eastAsia"/>
          <w:b/>
        </w:rPr>
        <w:t>3.</w:t>
      </w:r>
      <w:r w:rsidRPr="00876322">
        <w:rPr>
          <w:rFonts w:ascii="宋体" w:hAnsi="宋体" w:hint="eastAsia"/>
          <w:b/>
        </w:rPr>
        <w:t>项目实施</w:t>
      </w:r>
      <w:bookmarkEnd w:id="2"/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3.1项目归口管理组成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申请部门：工</w:t>
      </w:r>
      <w:proofErr w:type="gramStart"/>
      <w:r w:rsidRPr="00876322">
        <w:rPr>
          <w:rFonts w:hAnsi="宋体" w:hint="eastAsia"/>
          <w:color w:val="000000"/>
          <w:kern w:val="58"/>
          <w:sz w:val="21"/>
        </w:rPr>
        <w:t>务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维修中心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主办部门：工程部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3.2项目施工特点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3.2.1施工期间需遵守宁波轨道交通运营分公司相关管理规定，遵守工</w:t>
      </w:r>
      <w:proofErr w:type="gramStart"/>
      <w:r w:rsidRPr="00876322">
        <w:rPr>
          <w:rFonts w:hAnsi="宋体" w:hint="eastAsia"/>
          <w:color w:val="000000"/>
          <w:kern w:val="58"/>
          <w:sz w:val="21"/>
        </w:rPr>
        <w:t>务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维修中心相关管理规定，</w:t>
      </w:r>
      <w:proofErr w:type="gramStart"/>
      <w:r w:rsidRPr="00876322">
        <w:rPr>
          <w:rFonts w:hAnsi="宋体" w:hint="eastAsia"/>
          <w:color w:val="000000"/>
          <w:kern w:val="58"/>
          <w:sz w:val="21"/>
        </w:rPr>
        <w:t>遵守场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段内相关施工管理规定，办理出入手续，人员登记手续等。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3.2.2施工期间不得</w:t>
      </w:r>
      <w:proofErr w:type="gramStart"/>
      <w:r w:rsidRPr="00876322">
        <w:rPr>
          <w:rFonts w:hAnsi="宋体" w:hint="eastAsia"/>
          <w:color w:val="000000"/>
          <w:kern w:val="58"/>
          <w:sz w:val="21"/>
        </w:rPr>
        <w:t>破坏非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施工区域设施设备及装修等，施工中需接受运营分公司归口单位的及相关部门的管理和监督，施工后需安排垃圾清运。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3.2.3严格按照要求堆放原材料及料具，现场要加强场容管理，使现场做到整齐、干净、节约、安全、施工秩序良好。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3.2.4注意安全用电，电线应理顺，不能乱拉乱挂，加强安全用电，统一使用标准</w:t>
      </w:r>
      <w:proofErr w:type="gramStart"/>
      <w:r w:rsidRPr="00876322">
        <w:rPr>
          <w:rFonts w:hAnsi="宋体" w:hint="eastAsia"/>
          <w:color w:val="000000"/>
          <w:kern w:val="58"/>
          <w:sz w:val="21"/>
        </w:rPr>
        <w:t>安全</w:t>
      </w:r>
      <w:r w:rsidRPr="00876322">
        <w:rPr>
          <w:rFonts w:hAnsi="宋体" w:hint="eastAsia"/>
          <w:color w:val="000000"/>
          <w:kern w:val="58"/>
          <w:sz w:val="21"/>
        </w:rPr>
        <w:lastRenderedPageBreak/>
        <w:t>电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箱，教育职工自觉遵守安全用电制度和持证上岗制，防止用电事故发生。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3.2.5施工前须由负责人向施工人员进行技术交底和安全交底，未经教育者不得进入施工现场作业，进入施工场地着装统一整齐，穿戴劳动防护用品，防止造成人身伤害。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3.2.6在施工过程中，要严格落实施工方案的具体要求，每一道工序完成后均应自检，自检合格后向</w:t>
      </w:r>
      <w:r>
        <w:rPr>
          <w:rFonts w:hAnsi="宋体" w:hint="eastAsia"/>
          <w:color w:val="000000"/>
          <w:kern w:val="58"/>
          <w:sz w:val="21"/>
        </w:rPr>
        <w:t>比选</w:t>
      </w:r>
      <w:r>
        <w:rPr>
          <w:rFonts w:hAnsi="宋体"/>
          <w:color w:val="000000"/>
          <w:kern w:val="58"/>
          <w:sz w:val="21"/>
        </w:rPr>
        <w:t>发起人</w:t>
      </w:r>
      <w:r w:rsidRPr="00876322">
        <w:rPr>
          <w:rFonts w:hAnsi="宋体" w:hint="eastAsia"/>
          <w:color w:val="000000"/>
          <w:kern w:val="58"/>
          <w:sz w:val="21"/>
        </w:rPr>
        <w:t>报验，复验合格后方可进行下一道工序的施工。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3.2.7按工程进度编制材料需求计划表，力求准确可靠；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3.2.8专人定期对施工机械设备进行维修、保养，以保证其满足施工所需，所有进场设备必须保持良好状态；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3.2.9建立严格的原材料、成品和半成品进场验收制度，对采购进场的原材料及成品、半成品要由质量、技术有关人员组织进行验收，验收的内容包括：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>
        <w:rPr>
          <w:rFonts w:hAnsi="宋体" w:hint="eastAsia"/>
          <w:color w:val="000000"/>
          <w:kern w:val="58"/>
          <w:sz w:val="21"/>
        </w:rPr>
        <w:t>1)</w:t>
      </w:r>
      <w:r w:rsidRPr="00876322">
        <w:rPr>
          <w:rFonts w:hAnsi="宋体" w:hint="eastAsia"/>
          <w:color w:val="000000"/>
          <w:kern w:val="58"/>
          <w:sz w:val="21"/>
        </w:rPr>
        <w:t>进场货物的品种、规格、数量是否符合采购计划；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>
        <w:rPr>
          <w:rFonts w:hAnsi="宋体"/>
          <w:color w:val="000000"/>
          <w:kern w:val="58"/>
          <w:sz w:val="21"/>
        </w:rPr>
        <w:t>2</w:t>
      </w:r>
      <w:r>
        <w:rPr>
          <w:rFonts w:hAnsi="宋体" w:hint="eastAsia"/>
          <w:color w:val="000000"/>
          <w:kern w:val="58"/>
          <w:sz w:val="21"/>
        </w:rPr>
        <w:t>)</w:t>
      </w:r>
      <w:r w:rsidRPr="00876322">
        <w:rPr>
          <w:rFonts w:hAnsi="宋体" w:hint="eastAsia"/>
          <w:color w:val="000000"/>
          <w:kern w:val="58"/>
          <w:sz w:val="21"/>
        </w:rPr>
        <w:t>供应厂家的产品合格证或检验报告是否齐全；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>
        <w:rPr>
          <w:rFonts w:hAnsi="宋体"/>
          <w:color w:val="000000"/>
          <w:kern w:val="58"/>
          <w:sz w:val="21"/>
        </w:rPr>
        <w:t>3)</w:t>
      </w:r>
      <w:r w:rsidRPr="00876322">
        <w:rPr>
          <w:rFonts w:hAnsi="宋体" w:hint="eastAsia"/>
          <w:color w:val="000000"/>
          <w:kern w:val="58"/>
          <w:sz w:val="21"/>
        </w:rPr>
        <w:t>产品现场质量检查，并填写检查验收记录；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3.2.10按验收程序收货后分类分批堆放管理，做好标记。质量检查记录保存备查。对检查验收不合格的原材料、成品和半成品，要马上清除出场，不得使用。</w:t>
      </w:r>
    </w:p>
    <w:p w:rsidR="007751F8" w:rsidRPr="00876322" w:rsidRDefault="007751F8" w:rsidP="007751F8">
      <w:pPr>
        <w:ind w:firstLineChars="200" w:firstLine="482"/>
        <w:rPr>
          <w:rFonts w:ascii="宋体" w:hAnsi="宋体"/>
          <w:b/>
        </w:rPr>
      </w:pPr>
      <w:bookmarkStart w:id="3" w:name="_Toc516060585"/>
      <w:r>
        <w:rPr>
          <w:rFonts w:ascii="宋体" w:hAnsi="宋体" w:hint="eastAsia"/>
          <w:b/>
        </w:rPr>
        <w:t>4.</w:t>
      </w:r>
      <w:r w:rsidRPr="00876322">
        <w:rPr>
          <w:rFonts w:ascii="宋体" w:hAnsi="宋体" w:hint="eastAsia"/>
          <w:b/>
        </w:rPr>
        <w:t>质量保证</w:t>
      </w:r>
      <w:bookmarkEnd w:id="3"/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bookmarkStart w:id="4" w:name="_Toc516060586"/>
      <w:r w:rsidRPr="00876322">
        <w:rPr>
          <w:rFonts w:hAnsi="宋体" w:hint="eastAsia"/>
          <w:color w:val="000000"/>
          <w:kern w:val="58"/>
          <w:sz w:val="21"/>
        </w:rPr>
        <w:t>4.1质量具体要求</w:t>
      </w:r>
      <w:bookmarkEnd w:id="4"/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1）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876322">
        <w:rPr>
          <w:rFonts w:hAnsi="宋体" w:hint="eastAsia"/>
          <w:color w:val="000000"/>
          <w:kern w:val="58"/>
          <w:sz w:val="21"/>
        </w:rPr>
        <w:t>应严格按照ISO9000质量体系的规定，制定相应的项目质量控制标准，以及制定工程各个阶段的切实可行的质量控制措施。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876322">
        <w:rPr>
          <w:rFonts w:hAnsi="宋体" w:hint="eastAsia"/>
          <w:color w:val="000000"/>
          <w:kern w:val="58"/>
          <w:sz w:val="21"/>
        </w:rPr>
        <w:t>2）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876322">
        <w:rPr>
          <w:rFonts w:hAnsi="宋体" w:hint="eastAsia"/>
          <w:color w:val="000000"/>
          <w:kern w:val="58"/>
          <w:sz w:val="21"/>
        </w:rPr>
        <w:t>应保证主要部件的材质、规格与需求相符，在任何时候，</w:t>
      </w:r>
      <w:r>
        <w:rPr>
          <w:rFonts w:hAnsi="宋体" w:hint="eastAsia"/>
          <w:color w:val="000000"/>
          <w:kern w:val="58"/>
          <w:sz w:val="21"/>
        </w:rPr>
        <w:t>比选</w:t>
      </w:r>
      <w:r>
        <w:rPr>
          <w:rFonts w:hAnsi="宋体"/>
          <w:color w:val="000000"/>
          <w:kern w:val="58"/>
          <w:sz w:val="21"/>
        </w:rPr>
        <w:t>发起</w:t>
      </w:r>
      <w:r w:rsidRPr="00876322">
        <w:rPr>
          <w:rFonts w:hAnsi="宋体" w:hint="eastAsia"/>
          <w:color w:val="000000"/>
          <w:kern w:val="58"/>
          <w:sz w:val="21"/>
        </w:rPr>
        <w:t>人如发现材质、规格等不符合要求，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876322">
        <w:rPr>
          <w:rFonts w:hAnsi="宋体" w:hint="eastAsia"/>
          <w:color w:val="000000"/>
          <w:kern w:val="58"/>
          <w:sz w:val="21"/>
        </w:rPr>
        <w:t>应无偿更换，同时</w:t>
      </w:r>
      <w:r>
        <w:rPr>
          <w:rFonts w:hAnsi="宋体" w:hint="eastAsia"/>
          <w:color w:val="000000"/>
          <w:kern w:val="58"/>
          <w:sz w:val="21"/>
        </w:rPr>
        <w:t>比选</w:t>
      </w:r>
      <w:r>
        <w:rPr>
          <w:rFonts w:hAnsi="宋体"/>
          <w:color w:val="000000"/>
          <w:kern w:val="58"/>
          <w:sz w:val="21"/>
        </w:rPr>
        <w:t>发起人</w:t>
      </w:r>
      <w:r w:rsidRPr="00876322">
        <w:rPr>
          <w:rFonts w:hAnsi="宋体" w:hint="eastAsia"/>
          <w:color w:val="000000"/>
          <w:kern w:val="58"/>
          <w:sz w:val="21"/>
        </w:rPr>
        <w:t>保留进一步追究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876322">
        <w:rPr>
          <w:rFonts w:hAnsi="宋体" w:hint="eastAsia"/>
          <w:color w:val="000000"/>
          <w:kern w:val="58"/>
          <w:sz w:val="21"/>
        </w:rPr>
        <w:t>责任的权利。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bookmarkStart w:id="5" w:name="_Toc516060587"/>
      <w:r w:rsidRPr="00876322">
        <w:rPr>
          <w:rFonts w:hAnsi="宋体" w:hint="eastAsia"/>
          <w:color w:val="000000"/>
          <w:kern w:val="58"/>
          <w:sz w:val="21"/>
        </w:rPr>
        <w:t>4.2验收标准</w:t>
      </w:r>
      <w:bookmarkEnd w:id="5"/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严格按技术要求进行施工，否则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应予以返工，直至通过验收为止。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工程完工后由运营分公司归口管理部门组织进行验收，按照国家相关验收标准执行。</w:t>
      </w:r>
    </w:p>
    <w:p w:rsidR="007751F8" w:rsidRPr="00876322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bookmarkStart w:id="6" w:name="_Toc516060588"/>
      <w:r w:rsidRPr="00876322">
        <w:rPr>
          <w:rFonts w:hAnsi="宋体" w:hint="eastAsia"/>
          <w:color w:val="000000"/>
          <w:kern w:val="58"/>
          <w:sz w:val="21"/>
        </w:rPr>
        <w:t>4.3质</w:t>
      </w:r>
      <w:bookmarkEnd w:id="6"/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4.3.1</w:t>
      </w:r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自验收完成之日起计算，</w:t>
      </w:r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为二年。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4.3.2</w:t>
      </w:r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内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的质保责任：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1)在上述规定的</w:t>
      </w:r>
      <w:proofErr w:type="gramStart"/>
      <w:r w:rsidRPr="000A6AFF">
        <w:rPr>
          <w:rFonts w:hAnsi="宋体" w:hint="eastAsia"/>
          <w:color w:val="000000"/>
          <w:kern w:val="58"/>
          <w:sz w:val="21"/>
        </w:rPr>
        <w:t>质</w:t>
      </w:r>
      <w:proofErr w:type="gramEnd"/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内，因本身质量问题所出现的故障、缺陷等问题，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应承</w:t>
      </w:r>
      <w:proofErr w:type="gramStart"/>
      <w:r w:rsidRPr="000A6AFF">
        <w:rPr>
          <w:rFonts w:hAnsi="宋体" w:hint="eastAsia"/>
          <w:color w:val="000000"/>
          <w:kern w:val="58"/>
          <w:sz w:val="21"/>
        </w:rPr>
        <w:t>担一切</w:t>
      </w:r>
      <w:proofErr w:type="gramEnd"/>
      <w:r w:rsidRPr="000A6AFF">
        <w:rPr>
          <w:rFonts w:hAnsi="宋体" w:hint="eastAsia"/>
          <w:color w:val="000000"/>
          <w:kern w:val="58"/>
          <w:sz w:val="21"/>
        </w:rPr>
        <w:t>责任，并根据故障情况进行维修。维修后应重新计算</w:t>
      </w:r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，</w:t>
      </w:r>
      <w:r w:rsidRPr="000A6AFF">
        <w:rPr>
          <w:rFonts w:hAnsi="宋体" w:hint="eastAsia"/>
          <w:color w:val="000000"/>
          <w:kern w:val="58"/>
          <w:sz w:val="21"/>
        </w:rPr>
        <w:lastRenderedPageBreak/>
        <w:t>所发生的一切费用由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承担；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2)在</w:t>
      </w:r>
      <w:r w:rsidRPr="00876322">
        <w:rPr>
          <w:rFonts w:hAnsi="宋体" w:hint="eastAsia"/>
          <w:color w:val="000000"/>
          <w:kern w:val="58"/>
          <w:sz w:val="21"/>
        </w:rPr>
        <w:t>质</w:t>
      </w:r>
      <w:r>
        <w:rPr>
          <w:rFonts w:hAnsi="宋体" w:hint="eastAsia"/>
          <w:color w:val="000000"/>
          <w:kern w:val="58"/>
          <w:sz w:val="21"/>
        </w:rPr>
        <w:t>量缺陷责任</w:t>
      </w:r>
      <w:r>
        <w:rPr>
          <w:rFonts w:hAnsi="宋体"/>
          <w:color w:val="000000"/>
          <w:kern w:val="58"/>
          <w:sz w:val="21"/>
        </w:rPr>
        <w:t>期</w:t>
      </w:r>
      <w:r w:rsidRPr="000A6AFF">
        <w:rPr>
          <w:rFonts w:hAnsi="宋体" w:hint="eastAsia"/>
          <w:color w:val="000000"/>
          <w:kern w:val="58"/>
          <w:sz w:val="21"/>
        </w:rPr>
        <w:t>的损坏由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负责维修和排除，比选</w:t>
      </w:r>
      <w:r w:rsidRPr="000A6AFF">
        <w:rPr>
          <w:rFonts w:hAnsi="宋体"/>
          <w:color w:val="000000"/>
          <w:kern w:val="58"/>
          <w:sz w:val="21"/>
        </w:rPr>
        <w:t>发起人</w:t>
      </w:r>
      <w:r w:rsidRPr="000A6AFF">
        <w:rPr>
          <w:rFonts w:hAnsi="宋体" w:hint="eastAsia"/>
          <w:color w:val="000000"/>
          <w:kern w:val="58"/>
          <w:sz w:val="21"/>
        </w:rPr>
        <w:t>将积极予以配合；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/>
          <w:color w:val="000000"/>
          <w:kern w:val="58"/>
          <w:sz w:val="21"/>
        </w:rPr>
        <w:t>3)</w:t>
      </w:r>
      <w:r w:rsidRPr="000A6AFF">
        <w:rPr>
          <w:rFonts w:hAnsi="宋体" w:hint="eastAsia"/>
          <w:color w:val="000000"/>
          <w:kern w:val="58"/>
          <w:sz w:val="21"/>
        </w:rPr>
        <w:t xml:space="preserve"> </w:t>
      </w:r>
      <w:r>
        <w:rPr>
          <w:rFonts w:hAnsi="宋体" w:hint="eastAsia"/>
          <w:color w:val="000000"/>
          <w:kern w:val="58"/>
          <w:sz w:val="21"/>
        </w:rPr>
        <w:t>比</w:t>
      </w:r>
      <w:r>
        <w:rPr>
          <w:rFonts w:hAnsi="宋体"/>
          <w:color w:val="000000"/>
          <w:kern w:val="58"/>
          <w:sz w:val="21"/>
        </w:rPr>
        <w:t>选申请人</w:t>
      </w:r>
      <w:r w:rsidRPr="000A6AFF">
        <w:rPr>
          <w:rFonts w:hAnsi="宋体" w:hint="eastAsia"/>
          <w:color w:val="000000"/>
          <w:kern w:val="58"/>
          <w:sz w:val="21"/>
        </w:rPr>
        <w:t>在接报故障后24小时之内必须赶到故障现场，并完成故障处理。</w:t>
      </w:r>
    </w:p>
    <w:p w:rsidR="007751F8" w:rsidRPr="00876322" w:rsidRDefault="007751F8" w:rsidP="007751F8">
      <w:pPr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5.</w:t>
      </w:r>
      <w:r w:rsidRPr="00876322">
        <w:rPr>
          <w:rFonts w:ascii="宋体" w:hAnsi="宋体" w:hint="eastAsia"/>
          <w:b/>
        </w:rPr>
        <w:t>工期要求</w:t>
      </w:r>
    </w:p>
    <w:p w:rsidR="007751F8" w:rsidRPr="000A6AFF" w:rsidRDefault="007751F8" w:rsidP="007751F8">
      <w:pPr>
        <w:pStyle w:val="a0"/>
        <w:spacing w:line="360" w:lineRule="auto"/>
        <w:ind w:firstLineChars="200" w:firstLine="420"/>
        <w:rPr>
          <w:rFonts w:hAnsi="宋体"/>
          <w:color w:val="000000"/>
          <w:kern w:val="58"/>
          <w:sz w:val="21"/>
        </w:rPr>
      </w:pPr>
      <w:r w:rsidRPr="000A6AFF">
        <w:rPr>
          <w:rFonts w:hAnsi="宋体" w:hint="eastAsia"/>
          <w:color w:val="000000"/>
          <w:kern w:val="58"/>
          <w:sz w:val="21"/>
        </w:rPr>
        <w:t>项目计划工期3个月，计划从2020年2月份开工，2020年5月份完工。</w:t>
      </w:r>
    </w:p>
    <w:p w:rsidR="007751F8" w:rsidRDefault="007751F8" w:rsidP="007751F8"/>
    <w:p w:rsidR="007751F8" w:rsidRDefault="007751F8" w:rsidP="007751F8"/>
    <w:p w:rsidR="007751F8" w:rsidRPr="001819A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7751F8" w:rsidRDefault="007751F8" w:rsidP="007751F8">
      <w:pPr>
        <w:pStyle w:val="a0"/>
      </w:pPr>
    </w:p>
    <w:p w:rsidR="00F01A53" w:rsidRPr="007751F8" w:rsidRDefault="00F01A53">
      <w:bookmarkStart w:id="7" w:name="_GoBack"/>
      <w:bookmarkEnd w:id="7"/>
    </w:p>
    <w:sectPr w:rsidR="00F01A53" w:rsidRPr="00775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F8"/>
    <w:rsid w:val="00000B1C"/>
    <w:rsid w:val="000164A8"/>
    <w:rsid w:val="00024018"/>
    <w:rsid w:val="0002411E"/>
    <w:rsid w:val="00031BD7"/>
    <w:rsid w:val="000337B2"/>
    <w:rsid w:val="00034CE2"/>
    <w:rsid w:val="00043DC0"/>
    <w:rsid w:val="0005157E"/>
    <w:rsid w:val="000610E2"/>
    <w:rsid w:val="000628AB"/>
    <w:rsid w:val="00063EB7"/>
    <w:rsid w:val="000709DD"/>
    <w:rsid w:val="0007730D"/>
    <w:rsid w:val="0008176A"/>
    <w:rsid w:val="00083D10"/>
    <w:rsid w:val="000869C4"/>
    <w:rsid w:val="000B00BB"/>
    <w:rsid w:val="000C04D2"/>
    <w:rsid w:val="000C2EB7"/>
    <w:rsid w:val="000E2225"/>
    <w:rsid w:val="000E50BC"/>
    <w:rsid w:val="000F386C"/>
    <w:rsid w:val="001030E1"/>
    <w:rsid w:val="0010436A"/>
    <w:rsid w:val="001172DD"/>
    <w:rsid w:val="00121213"/>
    <w:rsid w:val="0012448A"/>
    <w:rsid w:val="00125E24"/>
    <w:rsid w:val="00143364"/>
    <w:rsid w:val="00151294"/>
    <w:rsid w:val="00174456"/>
    <w:rsid w:val="00177FA9"/>
    <w:rsid w:val="001A0D18"/>
    <w:rsid w:val="001A649D"/>
    <w:rsid w:val="001B4EEF"/>
    <w:rsid w:val="001C032F"/>
    <w:rsid w:val="001C5028"/>
    <w:rsid w:val="001C5A8C"/>
    <w:rsid w:val="001D1368"/>
    <w:rsid w:val="001D6857"/>
    <w:rsid w:val="001F1486"/>
    <w:rsid w:val="001F7BEC"/>
    <w:rsid w:val="00203262"/>
    <w:rsid w:val="00214650"/>
    <w:rsid w:val="00217843"/>
    <w:rsid w:val="002226CB"/>
    <w:rsid w:val="0022297F"/>
    <w:rsid w:val="0022417F"/>
    <w:rsid w:val="00224E4F"/>
    <w:rsid w:val="00240513"/>
    <w:rsid w:val="0025268A"/>
    <w:rsid w:val="0025278C"/>
    <w:rsid w:val="00253878"/>
    <w:rsid w:val="00254545"/>
    <w:rsid w:val="002551E2"/>
    <w:rsid w:val="00262B12"/>
    <w:rsid w:val="002808D7"/>
    <w:rsid w:val="002831A0"/>
    <w:rsid w:val="00285D88"/>
    <w:rsid w:val="0028642B"/>
    <w:rsid w:val="0029091E"/>
    <w:rsid w:val="00293DDA"/>
    <w:rsid w:val="002A6D87"/>
    <w:rsid w:val="002B2385"/>
    <w:rsid w:val="002B64E6"/>
    <w:rsid w:val="002C6BF0"/>
    <w:rsid w:val="002D26F7"/>
    <w:rsid w:val="002D384A"/>
    <w:rsid w:val="002D4E10"/>
    <w:rsid w:val="002E0EE2"/>
    <w:rsid w:val="002E3C70"/>
    <w:rsid w:val="00302F83"/>
    <w:rsid w:val="00304DE1"/>
    <w:rsid w:val="003150F4"/>
    <w:rsid w:val="0032221A"/>
    <w:rsid w:val="003268BE"/>
    <w:rsid w:val="00334A74"/>
    <w:rsid w:val="00343513"/>
    <w:rsid w:val="00343A00"/>
    <w:rsid w:val="003450AD"/>
    <w:rsid w:val="00352747"/>
    <w:rsid w:val="00362B2E"/>
    <w:rsid w:val="00364A5F"/>
    <w:rsid w:val="0036712A"/>
    <w:rsid w:val="00382BFF"/>
    <w:rsid w:val="003853EC"/>
    <w:rsid w:val="00397B88"/>
    <w:rsid w:val="00397FF9"/>
    <w:rsid w:val="003A785F"/>
    <w:rsid w:val="003B1CF1"/>
    <w:rsid w:val="003B7E84"/>
    <w:rsid w:val="003C1490"/>
    <w:rsid w:val="003C25A8"/>
    <w:rsid w:val="003D37D7"/>
    <w:rsid w:val="003D4B32"/>
    <w:rsid w:val="003D4D69"/>
    <w:rsid w:val="003E2865"/>
    <w:rsid w:val="003E73CB"/>
    <w:rsid w:val="003F0721"/>
    <w:rsid w:val="004213AB"/>
    <w:rsid w:val="004239D5"/>
    <w:rsid w:val="00426060"/>
    <w:rsid w:val="004313C3"/>
    <w:rsid w:val="00434399"/>
    <w:rsid w:val="00441717"/>
    <w:rsid w:val="00453C4C"/>
    <w:rsid w:val="004546BE"/>
    <w:rsid w:val="00457B1F"/>
    <w:rsid w:val="00461BFB"/>
    <w:rsid w:val="00462DF4"/>
    <w:rsid w:val="00463F9E"/>
    <w:rsid w:val="0047420A"/>
    <w:rsid w:val="004806DD"/>
    <w:rsid w:val="004A35F9"/>
    <w:rsid w:val="004A7E39"/>
    <w:rsid w:val="004B43DA"/>
    <w:rsid w:val="004B7E9E"/>
    <w:rsid w:val="004C65D5"/>
    <w:rsid w:val="004D31AC"/>
    <w:rsid w:val="004D7494"/>
    <w:rsid w:val="004D7F89"/>
    <w:rsid w:val="004E386C"/>
    <w:rsid w:val="004E7219"/>
    <w:rsid w:val="004F7458"/>
    <w:rsid w:val="00514D24"/>
    <w:rsid w:val="005242C1"/>
    <w:rsid w:val="00526BFE"/>
    <w:rsid w:val="0053405A"/>
    <w:rsid w:val="005368AF"/>
    <w:rsid w:val="0056020F"/>
    <w:rsid w:val="00561C1C"/>
    <w:rsid w:val="00563970"/>
    <w:rsid w:val="00581B36"/>
    <w:rsid w:val="00585A05"/>
    <w:rsid w:val="00586889"/>
    <w:rsid w:val="00597A6A"/>
    <w:rsid w:val="005A337E"/>
    <w:rsid w:val="005A3E8B"/>
    <w:rsid w:val="005A5923"/>
    <w:rsid w:val="005A5969"/>
    <w:rsid w:val="005B59AB"/>
    <w:rsid w:val="005B77BA"/>
    <w:rsid w:val="005C6A51"/>
    <w:rsid w:val="005E3226"/>
    <w:rsid w:val="005F5EED"/>
    <w:rsid w:val="00600592"/>
    <w:rsid w:val="00602E77"/>
    <w:rsid w:val="00606E8D"/>
    <w:rsid w:val="00606EFE"/>
    <w:rsid w:val="00611A96"/>
    <w:rsid w:val="00623852"/>
    <w:rsid w:val="00632AEB"/>
    <w:rsid w:val="0064062A"/>
    <w:rsid w:val="00652B18"/>
    <w:rsid w:val="0065303F"/>
    <w:rsid w:val="00657926"/>
    <w:rsid w:val="00661C65"/>
    <w:rsid w:val="0066782A"/>
    <w:rsid w:val="00670506"/>
    <w:rsid w:val="00673F8E"/>
    <w:rsid w:val="00693565"/>
    <w:rsid w:val="00694C7D"/>
    <w:rsid w:val="006977BD"/>
    <w:rsid w:val="006A3076"/>
    <w:rsid w:val="006A36AE"/>
    <w:rsid w:val="006A6F2D"/>
    <w:rsid w:val="006B1D41"/>
    <w:rsid w:val="006B7A35"/>
    <w:rsid w:val="006D231E"/>
    <w:rsid w:val="006E5F70"/>
    <w:rsid w:val="006F7E1D"/>
    <w:rsid w:val="0070661B"/>
    <w:rsid w:val="00710D72"/>
    <w:rsid w:val="007150AC"/>
    <w:rsid w:val="007256D7"/>
    <w:rsid w:val="00734698"/>
    <w:rsid w:val="007367C9"/>
    <w:rsid w:val="00740404"/>
    <w:rsid w:val="00745559"/>
    <w:rsid w:val="00746CEE"/>
    <w:rsid w:val="00747F0D"/>
    <w:rsid w:val="00764185"/>
    <w:rsid w:val="00765B66"/>
    <w:rsid w:val="007751F8"/>
    <w:rsid w:val="007967A7"/>
    <w:rsid w:val="007974D3"/>
    <w:rsid w:val="007B0500"/>
    <w:rsid w:val="007B3602"/>
    <w:rsid w:val="007D3D1C"/>
    <w:rsid w:val="007D4942"/>
    <w:rsid w:val="007F2446"/>
    <w:rsid w:val="0080120F"/>
    <w:rsid w:val="008049DE"/>
    <w:rsid w:val="00812354"/>
    <w:rsid w:val="0081477E"/>
    <w:rsid w:val="00835F4E"/>
    <w:rsid w:val="00851075"/>
    <w:rsid w:val="0087499D"/>
    <w:rsid w:val="0087522C"/>
    <w:rsid w:val="00885465"/>
    <w:rsid w:val="00885589"/>
    <w:rsid w:val="008A2871"/>
    <w:rsid w:val="008B092F"/>
    <w:rsid w:val="008B20A1"/>
    <w:rsid w:val="008B7720"/>
    <w:rsid w:val="008C19BE"/>
    <w:rsid w:val="008C2C11"/>
    <w:rsid w:val="008D6589"/>
    <w:rsid w:val="008F3945"/>
    <w:rsid w:val="008F69A1"/>
    <w:rsid w:val="00911F4D"/>
    <w:rsid w:val="00914ABE"/>
    <w:rsid w:val="00915181"/>
    <w:rsid w:val="009266AD"/>
    <w:rsid w:val="00927124"/>
    <w:rsid w:val="00936201"/>
    <w:rsid w:val="009412FF"/>
    <w:rsid w:val="009548DA"/>
    <w:rsid w:val="00961C6B"/>
    <w:rsid w:val="00973259"/>
    <w:rsid w:val="00977CCB"/>
    <w:rsid w:val="009A181D"/>
    <w:rsid w:val="009B724F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21A65"/>
    <w:rsid w:val="00A337E7"/>
    <w:rsid w:val="00A369D0"/>
    <w:rsid w:val="00A41942"/>
    <w:rsid w:val="00A45BF5"/>
    <w:rsid w:val="00A51D51"/>
    <w:rsid w:val="00A5328A"/>
    <w:rsid w:val="00A62879"/>
    <w:rsid w:val="00A63047"/>
    <w:rsid w:val="00A670B9"/>
    <w:rsid w:val="00A82E56"/>
    <w:rsid w:val="00A97E3A"/>
    <w:rsid w:val="00AB4976"/>
    <w:rsid w:val="00AC00DD"/>
    <w:rsid w:val="00AC1157"/>
    <w:rsid w:val="00AC6187"/>
    <w:rsid w:val="00AD77FD"/>
    <w:rsid w:val="00AE6314"/>
    <w:rsid w:val="00AF1250"/>
    <w:rsid w:val="00AF5F27"/>
    <w:rsid w:val="00AF6898"/>
    <w:rsid w:val="00B014AF"/>
    <w:rsid w:val="00B05512"/>
    <w:rsid w:val="00B13707"/>
    <w:rsid w:val="00B15FB6"/>
    <w:rsid w:val="00B23B13"/>
    <w:rsid w:val="00B240CE"/>
    <w:rsid w:val="00B6531F"/>
    <w:rsid w:val="00B72AE9"/>
    <w:rsid w:val="00B73CD7"/>
    <w:rsid w:val="00B77C47"/>
    <w:rsid w:val="00B81A0F"/>
    <w:rsid w:val="00B84A2E"/>
    <w:rsid w:val="00B85C93"/>
    <w:rsid w:val="00B90232"/>
    <w:rsid w:val="00B96CD9"/>
    <w:rsid w:val="00BA1020"/>
    <w:rsid w:val="00BA400E"/>
    <w:rsid w:val="00BA482D"/>
    <w:rsid w:val="00BA61EB"/>
    <w:rsid w:val="00BA627D"/>
    <w:rsid w:val="00BB5809"/>
    <w:rsid w:val="00BC16A1"/>
    <w:rsid w:val="00BC262A"/>
    <w:rsid w:val="00BF464C"/>
    <w:rsid w:val="00C02166"/>
    <w:rsid w:val="00C03164"/>
    <w:rsid w:val="00C32565"/>
    <w:rsid w:val="00C46763"/>
    <w:rsid w:val="00C512BA"/>
    <w:rsid w:val="00C554C3"/>
    <w:rsid w:val="00C62BA1"/>
    <w:rsid w:val="00C744B2"/>
    <w:rsid w:val="00C752BF"/>
    <w:rsid w:val="00C77D75"/>
    <w:rsid w:val="00C80C29"/>
    <w:rsid w:val="00CA0D8D"/>
    <w:rsid w:val="00CA5958"/>
    <w:rsid w:val="00CD5205"/>
    <w:rsid w:val="00CE5BBA"/>
    <w:rsid w:val="00CE6A2B"/>
    <w:rsid w:val="00CF2FF5"/>
    <w:rsid w:val="00CF4016"/>
    <w:rsid w:val="00D01458"/>
    <w:rsid w:val="00D10B6E"/>
    <w:rsid w:val="00D30ED9"/>
    <w:rsid w:val="00D3577A"/>
    <w:rsid w:val="00D36722"/>
    <w:rsid w:val="00D44841"/>
    <w:rsid w:val="00D507B0"/>
    <w:rsid w:val="00D564A3"/>
    <w:rsid w:val="00D612C1"/>
    <w:rsid w:val="00D73BD2"/>
    <w:rsid w:val="00D91065"/>
    <w:rsid w:val="00DA60DC"/>
    <w:rsid w:val="00DA6AD5"/>
    <w:rsid w:val="00DD149B"/>
    <w:rsid w:val="00DE1B78"/>
    <w:rsid w:val="00DF5F0B"/>
    <w:rsid w:val="00E01071"/>
    <w:rsid w:val="00E03B52"/>
    <w:rsid w:val="00E04E33"/>
    <w:rsid w:val="00E05A71"/>
    <w:rsid w:val="00E13967"/>
    <w:rsid w:val="00E163F3"/>
    <w:rsid w:val="00E16C0B"/>
    <w:rsid w:val="00E305E7"/>
    <w:rsid w:val="00E4301B"/>
    <w:rsid w:val="00E524F3"/>
    <w:rsid w:val="00E6118E"/>
    <w:rsid w:val="00E745A5"/>
    <w:rsid w:val="00E7614F"/>
    <w:rsid w:val="00E86065"/>
    <w:rsid w:val="00E93701"/>
    <w:rsid w:val="00EA5560"/>
    <w:rsid w:val="00EB14DF"/>
    <w:rsid w:val="00EC0391"/>
    <w:rsid w:val="00EE03D9"/>
    <w:rsid w:val="00EF5A85"/>
    <w:rsid w:val="00F00795"/>
    <w:rsid w:val="00F01A53"/>
    <w:rsid w:val="00F054AE"/>
    <w:rsid w:val="00F070E6"/>
    <w:rsid w:val="00F164E8"/>
    <w:rsid w:val="00F21966"/>
    <w:rsid w:val="00F323D4"/>
    <w:rsid w:val="00F4038E"/>
    <w:rsid w:val="00F43021"/>
    <w:rsid w:val="00F571AB"/>
    <w:rsid w:val="00F64564"/>
    <w:rsid w:val="00F75B59"/>
    <w:rsid w:val="00F84E9D"/>
    <w:rsid w:val="00F87308"/>
    <w:rsid w:val="00F87B71"/>
    <w:rsid w:val="00F87FB1"/>
    <w:rsid w:val="00FA63A8"/>
    <w:rsid w:val="00FB32A3"/>
    <w:rsid w:val="00FC00E6"/>
    <w:rsid w:val="00FD191D"/>
    <w:rsid w:val="00FD7A24"/>
    <w:rsid w:val="00FE04CB"/>
    <w:rsid w:val="00FE35B6"/>
    <w:rsid w:val="00FE5357"/>
    <w:rsid w:val="00FE75E9"/>
    <w:rsid w:val="00FF4447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BC408-D229-40FB-8AA0-E1E4635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751F8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751F8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51F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7751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1"/>
    <w:link w:val="4"/>
    <w:uiPriority w:val="9"/>
    <w:semiHidden/>
    <w:rsid w:val="007751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0">
    <w:name w:val="Plain Text"/>
    <w:basedOn w:val="a"/>
    <w:link w:val="Char1"/>
    <w:qFormat/>
    <w:rsid w:val="007751F8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1"/>
    <w:uiPriority w:val="99"/>
    <w:semiHidden/>
    <w:rsid w:val="007751F8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0"/>
    <w:qFormat/>
    <w:rsid w:val="007751F8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3858</Characters>
  <Application>Microsoft Office Word</Application>
  <DocSecurity>0</DocSecurity>
  <Lines>32</Lines>
  <Paragraphs>9</Paragraphs>
  <ScaleCrop>false</ScaleCrop>
  <Company>Sky123.Org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2019-12-19T01:29:00Z</dcterms:created>
  <dcterms:modified xsi:type="dcterms:W3CDTF">2019-12-19T01:29:00Z</dcterms:modified>
</cp:coreProperties>
</file>