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65E" w:rsidRDefault="007B3CEF">
      <w:pPr>
        <w:pStyle w:val="1"/>
        <w:spacing w:before="0" w:after="120"/>
        <w:jc w:val="center"/>
        <w:rPr>
          <w:sz w:val="32"/>
          <w:szCs w:val="32"/>
        </w:rPr>
      </w:pPr>
      <w:bookmarkStart w:id="0" w:name="_Toc442516088"/>
      <w:r>
        <w:rPr>
          <w:rFonts w:hint="eastAsia"/>
          <w:sz w:val="32"/>
          <w:szCs w:val="32"/>
        </w:rPr>
        <w:t>用户需求书</w:t>
      </w:r>
      <w:bookmarkEnd w:id="0"/>
    </w:p>
    <w:p w:rsidR="0082265E" w:rsidRDefault="007B3CEF">
      <w:pPr>
        <w:numPr>
          <w:ilvl w:val="0"/>
          <w:numId w:val="1"/>
        </w:numPr>
        <w:rPr>
          <w:rFonts w:asciiTheme="minorEastAsia" w:eastAsiaTheme="minorEastAsia" w:hAnsiTheme="minorEastAsia"/>
          <w:b/>
        </w:rPr>
      </w:pPr>
      <w:bookmarkStart w:id="1" w:name="_Toc426376535"/>
      <w:r>
        <w:rPr>
          <w:rFonts w:asciiTheme="minorEastAsia" w:eastAsiaTheme="minorEastAsia" w:hAnsiTheme="minorEastAsia" w:hint="eastAsia"/>
          <w:b/>
        </w:rPr>
        <w:t>项目概况</w:t>
      </w:r>
      <w:bookmarkEnd w:id="1"/>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为</w:t>
      </w:r>
      <w:r>
        <w:rPr>
          <w:rFonts w:asciiTheme="minorEastAsia" w:eastAsiaTheme="minorEastAsia" w:hAnsiTheme="minorEastAsia"/>
          <w:kern w:val="58"/>
          <w:sz w:val="21"/>
          <w:szCs w:val="21"/>
        </w:rPr>
        <w:t>有效</w:t>
      </w:r>
      <w:r>
        <w:rPr>
          <w:rFonts w:asciiTheme="minorEastAsia" w:eastAsiaTheme="minorEastAsia" w:hAnsiTheme="minorEastAsia" w:hint="eastAsia"/>
          <w:kern w:val="58"/>
          <w:sz w:val="21"/>
          <w:szCs w:val="21"/>
        </w:rPr>
        <w:t>降低运营成本，实现物资循环利用</w:t>
      </w:r>
      <w:r>
        <w:rPr>
          <w:rFonts w:asciiTheme="minorEastAsia" w:eastAsiaTheme="minorEastAsia" w:hAnsiTheme="minorEastAsia"/>
          <w:kern w:val="58"/>
          <w:sz w:val="21"/>
          <w:szCs w:val="21"/>
        </w:rPr>
        <w:t>，</w:t>
      </w:r>
      <w:r>
        <w:rPr>
          <w:rFonts w:asciiTheme="minorEastAsia" w:eastAsiaTheme="minorEastAsia" w:hAnsiTheme="minorEastAsia" w:hint="eastAsia"/>
          <w:kern w:val="58"/>
          <w:sz w:val="21"/>
          <w:szCs w:val="21"/>
        </w:rPr>
        <w:t>宁波轨道交通运营分公司拟采用回收返</w:t>
      </w:r>
      <w:proofErr w:type="gramStart"/>
      <w:r>
        <w:rPr>
          <w:rFonts w:asciiTheme="minorEastAsia" w:eastAsiaTheme="minorEastAsia" w:hAnsiTheme="minorEastAsia" w:hint="eastAsia"/>
          <w:kern w:val="58"/>
          <w:sz w:val="21"/>
          <w:szCs w:val="21"/>
        </w:rPr>
        <w:t>充方式</w:t>
      </w:r>
      <w:proofErr w:type="gramEnd"/>
      <w:r>
        <w:rPr>
          <w:rFonts w:asciiTheme="minorEastAsia" w:eastAsiaTheme="minorEastAsia" w:hAnsiTheme="minorEastAsia" w:hint="eastAsia"/>
          <w:kern w:val="58"/>
          <w:sz w:val="21"/>
          <w:szCs w:val="21"/>
        </w:rPr>
        <w:t>对旧干粉灭火器进行再利用。本项目拟通过比选方式选择合作单位签订框架服务合同，合同期限为三年。</w:t>
      </w:r>
    </w:p>
    <w:p w:rsidR="0082265E" w:rsidRDefault="007B3CEF">
      <w:pPr>
        <w:numPr>
          <w:ilvl w:val="0"/>
          <w:numId w:val="1"/>
        </w:numPr>
        <w:rPr>
          <w:rFonts w:asciiTheme="minorEastAsia" w:eastAsiaTheme="minorEastAsia" w:hAnsiTheme="minorEastAsia"/>
          <w:b/>
        </w:rPr>
      </w:pPr>
      <w:r>
        <w:rPr>
          <w:rFonts w:asciiTheme="minorEastAsia" w:eastAsiaTheme="minorEastAsia" w:hAnsiTheme="minorEastAsia" w:hint="eastAsia"/>
          <w:b/>
        </w:rPr>
        <w:t>资质要求</w:t>
      </w:r>
      <w:bookmarkStart w:id="2" w:name="_Toc426376538"/>
    </w:p>
    <w:p w:rsidR="0082265E" w:rsidRPr="008874C9" w:rsidRDefault="007B3CEF">
      <w:pPr>
        <w:ind w:firstLineChars="200" w:firstLine="420"/>
        <w:rPr>
          <w:rFonts w:asciiTheme="minorEastAsia" w:eastAsiaTheme="minorEastAsia" w:hAnsiTheme="minorEastAsia"/>
          <w:kern w:val="58"/>
          <w:sz w:val="21"/>
          <w:szCs w:val="21"/>
        </w:rPr>
      </w:pPr>
      <w:r w:rsidRPr="008874C9">
        <w:rPr>
          <w:rFonts w:asciiTheme="minorEastAsia" w:eastAsiaTheme="minorEastAsia" w:hAnsiTheme="minorEastAsia" w:hint="eastAsia"/>
          <w:kern w:val="58"/>
          <w:sz w:val="21"/>
          <w:szCs w:val="21"/>
        </w:rPr>
        <w:t>比选申请人须在中国人民共和国境内依法注册，经营范围须包含消防设备及配件</w:t>
      </w:r>
      <w:r w:rsidR="008874C9" w:rsidRPr="008874C9">
        <w:rPr>
          <w:rFonts w:asciiTheme="minorEastAsia" w:eastAsiaTheme="minorEastAsia" w:hAnsiTheme="minorEastAsia" w:hint="eastAsia"/>
          <w:kern w:val="58"/>
          <w:sz w:val="21"/>
          <w:szCs w:val="21"/>
        </w:rPr>
        <w:t>、阀门、管道的维修及保养</w:t>
      </w:r>
      <w:r w:rsidRPr="008874C9">
        <w:rPr>
          <w:rFonts w:asciiTheme="minorEastAsia" w:eastAsiaTheme="minorEastAsia" w:hAnsiTheme="minorEastAsia" w:hint="eastAsia"/>
          <w:kern w:val="58"/>
          <w:sz w:val="21"/>
          <w:szCs w:val="21"/>
        </w:rPr>
        <w:t>等项目。</w:t>
      </w:r>
    </w:p>
    <w:p w:rsidR="0082265E" w:rsidRDefault="007B3CEF">
      <w:pPr>
        <w:numPr>
          <w:ilvl w:val="0"/>
          <w:numId w:val="1"/>
        </w:numPr>
        <w:rPr>
          <w:rFonts w:asciiTheme="minorEastAsia" w:eastAsiaTheme="minorEastAsia" w:hAnsiTheme="minorEastAsia"/>
          <w:b/>
        </w:rPr>
      </w:pPr>
      <w:r>
        <w:rPr>
          <w:rFonts w:asciiTheme="minorEastAsia" w:eastAsiaTheme="minorEastAsia" w:hAnsiTheme="minorEastAsia" w:hint="eastAsia"/>
          <w:b/>
        </w:rPr>
        <w:t>服务要求</w:t>
      </w:r>
    </w:p>
    <w:p w:rsidR="0082265E" w:rsidRPr="009B6DCF" w:rsidRDefault="007B3CEF">
      <w:pPr>
        <w:numPr>
          <w:ilvl w:val="0"/>
          <w:numId w:val="2"/>
        </w:numPr>
        <w:rPr>
          <w:rFonts w:asciiTheme="minorEastAsia" w:eastAsiaTheme="minorEastAsia" w:hAnsiTheme="minorEastAsia"/>
          <w:kern w:val="58"/>
          <w:sz w:val="21"/>
          <w:szCs w:val="21"/>
          <w:highlight w:val="yellow"/>
        </w:rPr>
      </w:pPr>
      <w:r w:rsidRPr="009B6DCF">
        <w:rPr>
          <w:rFonts w:asciiTheme="minorEastAsia" w:eastAsiaTheme="minorEastAsia" w:hAnsiTheme="minorEastAsia" w:hint="eastAsia"/>
          <w:kern w:val="58"/>
          <w:sz w:val="21"/>
          <w:szCs w:val="21"/>
          <w:highlight w:val="yellow"/>
        </w:rPr>
        <w:t>灭火器返</w:t>
      </w:r>
      <w:proofErr w:type="gramStart"/>
      <w:r w:rsidRPr="009B6DCF">
        <w:rPr>
          <w:rFonts w:asciiTheme="minorEastAsia" w:eastAsiaTheme="minorEastAsia" w:hAnsiTheme="minorEastAsia" w:hint="eastAsia"/>
          <w:kern w:val="58"/>
          <w:sz w:val="21"/>
          <w:szCs w:val="21"/>
          <w:highlight w:val="yellow"/>
        </w:rPr>
        <w:t>充服务</w:t>
      </w:r>
      <w:proofErr w:type="gramEnd"/>
      <w:r w:rsidRPr="009B6DCF">
        <w:rPr>
          <w:rFonts w:asciiTheme="minorEastAsia" w:eastAsiaTheme="minorEastAsia" w:hAnsiTheme="minorEastAsia" w:hint="eastAsia"/>
          <w:kern w:val="58"/>
          <w:sz w:val="21"/>
          <w:szCs w:val="21"/>
          <w:highlight w:val="yellow"/>
        </w:rPr>
        <w:t>包括物品的返充、维修、检验检测、</w:t>
      </w:r>
      <w:r w:rsidRPr="009B6DCF">
        <w:rPr>
          <w:rFonts w:asciiTheme="minorEastAsia" w:eastAsiaTheme="minorEastAsia" w:hAnsiTheme="minorEastAsia"/>
          <w:kern w:val="58"/>
          <w:sz w:val="21"/>
          <w:szCs w:val="21"/>
          <w:highlight w:val="yellow"/>
        </w:rPr>
        <w:t>搬运</w:t>
      </w:r>
      <w:r w:rsidRPr="009B6DCF">
        <w:rPr>
          <w:rFonts w:asciiTheme="minorEastAsia" w:eastAsiaTheme="minorEastAsia" w:hAnsiTheme="minorEastAsia" w:hint="eastAsia"/>
          <w:kern w:val="58"/>
          <w:sz w:val="21"/>
          <w:szCs w:val="21"/>
          <w:highlight w:val="yellow"/>
        </w:rPr>
        <w:t>、装卸等服务。</w:t>
      </w:r>
    </w:p>
    <w:p w:rsidR="0082265E" w:rsidRPr="009B6DCF" w:rsidRDefault="007B3CEF">
      <w:pPr>
        <w:numPr>
          <w:ilvl w:val="0"/>
          <w:numId w:val="2"/>
        </w:numPr>
        <w:rPr>
          <w:rFonts w:asciiTheme="minorEastAsia" w:eastAsiaTheme="minorEastAsia" w:hAnsiTheme="minorEastAsia"/>
          <w:kern w:val="58"/>
          <w:sz w:val="21"/>
          <w:szCs w:val="21"/>
          <w:highlight w:val="yellow"/>
        </w:rPr>
      </w:pPr>
      <w:r w:rsidRPr="009B6DCF">
        <w:rPr>
          <w:rFonts w:asciiTheme="minorEastAsia" w:eastAsiaTheme="minorEastAsia" w:hAnsiTheme="minorEastAsia"/>
          <w:kern w:val="58"/>
          <w:sz w:val="21"/>
          <w:szCs w:val="21"/>
          <w:highlight w:val="yellow"/>
        </w:rPr>
        <w:t>接到</w:t>
      </w:r>
      <w:r w:rsidRPr="009B6DCF">
        <w:rPr>
          <w:rFonts w:asciiTheme="minorEastAsia" w:eastAsiaTheme="minorEastAsia" w:hAnsiTheme="minorEastAsia" w:hint="eastAsia"/>
          <w:kern w:val="58"/>
          <w:sz w:val="21"/>
          <w:szCs w:val="21"/>
          <w:highlight w:val="yellow"/>
        </w:rPr>
        <w:t>比选发起人灭火器返</w:t>
      </w:r>
      <w:proofErr w:type="gramStart"/>
      <w:r w:rsidRPr="009B6DCF">
        <w:rPr>
          <w:rFonts w:asciiTheme="minorEastAsia" w:eastAsiaTheme="minorEastAsia" w:hAnsiTheme="minorEastAsia" w:hint="eastAsia"/>
          <w:kern w:val="58"/>
          <w:sz w:val="21"/>
          <w:szCs w:val="21"/>
          <w:highlight w:val="yellow"/>
        </w:rPr>
        <w:t>充</w:t>
      </w:r>
      <w:r w:rsidR="008874C9" w:rsidRPr="009B6DCF">
        <w:rPr>
          <w:rFonts w:asciiTheme="minorEastAsia" w:eastAsiaTheme="minorEastAsia" w:hAnsiTheme="minorEastAsia" w:hint="eastAsia"/>
          <w:kern w:val="58"/>
          <w:sz w:val="21"/>
          <w:szCs w:val="21"/>
          <w:highlight w:val="yellow"/>
        </w:rPr>
        <w:t>需求</w:t>
      </w:r>
      <w:proofErr w:type="gramEnd"/>
      <w:r w:rsidR="008874C9" w:rsidRPr="009B6DCF">
        <w:rPr>
          <w:rFonts w:asciiTheme="minorEastAsia" w:eastAsiaTheme="minorEastAsia" w:hAnsiTheme="minorEastAsia" w:hint="eastAsia"/>
          <w:kern w:val="58"/>
          <w:sz w:val="21"/>
          <w:szCs w:val="21"/>
          <w:highlight w:val="yellow"/>
        </w:rPr>
        <w:t>计划</w:t>
      </w:r>
      <w:r w:rsidRPr="009B6DCF">
        <w:rPr>
          <w:rFonts w:asciiTheme="minorEastAsia" w:eastAsiaTheme="minorEastAsia" w:hAnsiTheme="minorEastAsia"/>
          <w:kern w:val="58"/>
          <w:sz w:val="21"/>
          <w:szCs w:val="21"/>
          <w:highlight w:val="yellow"/>
        </w:rPr>
        <w:t>后，</w:t>
      </w:r>
      <w:r w:rsidRPr="009B6DCF">
        <w:rPr>
          <w:rFonts w:asciiTheme="minorEastAsia" w:eastAsiaTheme="minorEastAsia" w:hAnsiTheme="minorEastAsia" w:hint="eastAsia"/>
          <w:kern w:val="58"/>
          <w:sz w:val="21"/>
          <w:szCs w:val="21"/>
          <w:highlight w:val="yellow"/>
        </w:rPr>
        <w:t>五个工作日</w:t>
      </w:r>
      <w:r w:rsidRPr="009B6DCF">
        <w:rPr>
          <w:rFonts w:asciiTheme="minorEastAsia" w:eastAsiaTheme="minorEastAsia" w:hAnsiTheme="minorEastAsia"/>
          <w:kern w:val="58"/>
          <w:sz w:val="21"/>
          <w:szCs w:val="21"/>
          <w:highlight w:val="yellow"/>
        </w:rPr>
        <w:t>内</w:t>
      </w:r>
      <w:r w:rsidRPr="009B6DCF">
        <w:rPr>
          <w:rFonts w:asciiTheme="minorEastAsia" w:eastAsiaTheme="minorEastAsia" w:hAnsiTheme="minorEastAsia" w:hint="eastAsia"/>
          <w:kern w:val="58"/>
          <w:sz w:val="21"/>
          <w:szCs w:val="21"/>
          <w:highlight w:val="yellow"/>
        </w:rPr>
        <w:t>完成旧灭火器的返充工作。</w:t>
      </w:r>
    </w:p>
    <w:p w:rsidR="0082265E" w:rsidRPr="009B6DCF" w:rsidRDefault="007B3CEF">
      <w:pPr>
        <w:numPr>
          <w:ilvl w:val="0"/>
          <w:numId w:val="2"/>
        </w:numPr>
        <w:rPr>
          <w:rFonts w:asciiTheme="minorEastAsia" w:eastAsiaTheme="minorEastAsia" w:hAnsiTheme="minorEastAsia"/>
          <w:kern w:val="58"/>
          <w:sz w:val="21"/>
          <w:szCs w:val="21"/>
          <w:highlight w:val="yellow"/>
        </w:rPr>
      </w:pPr>
      <w:r w:rsidRPr="009B6DCF">
        <w:rPr>
          <w:rFonts w:asciiTheme="minorEastAsia" w:eastAsiaTheme="minorEastAsia" w:hAnsiTheme="minorEastAsia" w:hint="eastAsia"/>
          <w:kern w:val="58"/>
          <w:sz w:val="21"/>
          <w:szCs w:val="21"/>
          <w:highlight w:val="yellow"/>
        </w:rPr>
        <w:t>对于比选发起人的紧急服务需求，比选申请人须在2小时内响应，8小时内到达现场。</w:t>
      </w:r>
    </w:p>
    <w:p w:rsidR="0082265E" w:rsidRDefault="007B3CEF">
      <w:pPr>
        <w:numPr>
          <w:ilvl w:val="0"/>
          <w:numId w:val="2"/>
        </w:numPr>
        <w:rPr>
          <w:rFonts w:asciiTheme="minorEastAsia" w:eastAsiaTheme="minorEastAsia" w:hAnsiTheme="minorEastAsia"/>
          <w:kern w:val="58"/>
          <w:sz w:val="21"/>
          <w:szCs w:val="21"/>
        </w:rPr>
      </w:pPr>
      <w:r>
        <w:rPr>
          <w:rFonts w:asciiTheme="minorEastAsia" w:eastAsiaTheme="minorEastAsia" w:hAnsiTheme="minorEastAsia"/>
          <w:kern w:val="58"/>
          <w:sz w:val="21"/>
          <w:szCs w:val="21"/>
        </w:rPr>
        <w:t>每季度汇总</w:t>
      </w:r>
      <w:r>
        <w:rPr>
          <w:rFonts w:asciiTheme="minorEastAsia" w:eastAsiaTheme="minorEastAsia" w:hAnsiTheme="minorEastAsia" w:hint="eastAsia"/>
          <w:kern w:val="58"/>
          <w:sz w:val="21"/>
          <w:szCs w:val="21"/>
        </w:rPr>
        <w:t>服务</w:t>
      </w:r>
      <w:r>
        <w:rPr>
          <w:rFonts w:asciiTheme="minorEastAsia" w:eastAsiaTheme="minorEastAsia" w:hAnsiTheme="minorEastAsia"/>
          <w:kern w:val="58"/>
          <w:sz w:val="21"/>
          <w:szCs w:val="21"/>
        </w:rPr>
        <w:t>清单报</w:t>
      </w:r>
      <w:r>
        <w:rPr>
          <w:rFonts w:asciiTheme="minorEastAsia" w:eastAsiaTheme="minorEastAsia" w:hAnsiTheme="minorEastAsia" w:hint="eastAsia"/>
          <w:kern w:val="58"/>
          <w:sz w:val="21"/>
          <w:szCs w:val="21"/>
        </w:rPr>
        <w:t>比选发起人</w:t>
      </w:r>
      <w:r>
        <w:rPr>
          <w:rFonts w:asciiTheme="minorEastAsia" w:eastAsiaTheme="minorEastAsia" w:hAnsiTheme="minorEastAsia"/>
          <w:kern w:val="58"/>
          <w:sz w:val="21"/>
          <w:szCs w:val="21"/>
        </w:rPr>
        <w:t>审核</w:t>
      </w:r>
      <w:r>
        <w:rPr>
          <w:rFonts w:asciiTheme="minorEastAsia" w:eastAsiaTheme="minorEastAsia" w:hAnsiTheme="minorEastAsia" w:hint="eastAsia"/>
          <w:kern w:val="58"/>
          <w:sz w:val="21"/>
          <w:szCs w:val="21"/>
        </w:rPr>
        <w:t>确认无误</w:t>
      </w:r>
      <w:r>
        <w:rPr>
          <w:rFonts w:asciiTheme="minorEastAsia" w:eastAsiaTheme="minorEastAsia" w:hAnsiTheme="minorEastAsia"/>
          <w:kern w:val="58"/>
          <w:sz w:val="21"/>
          <w:szCs w:val="21"/>
        </w:rPr>
        <w:t>后，开具增值税专用发票</w:t>
      </w:r>
      <w:r>
        <w:rPr>
          <w:rFonts w:asciiTheme="minorEastAsia" w:eastAsiaTheme="minorEastAsia" w:hAnsiTheme="minorEastAsia" w:hint="eastAsia"/>
          <w:kern w:val="58"/>
          <w:sz w:val="21"/>
          <w:szCs w:val="21"/>
        </w:rPr>
        <w:t>。</w:t>
      </w:r>
    </w:p>
    <w:p w:rsidR="0082265E" w:rsidRDefault="007B3CEF">
      <w:pPr>
        <w:numPr>
          <w:ilvl w:val="0"/>
          <w:numId w:val="2"/>
        </w:numPr>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比选申请人可根据实际需要为比选发起人能够提供一定数量的周转瓶。</w:t>
      </w:r>
    </w:p>
    <w:p w:rsidR="0082265E" w:rsidRPr="009B6DCF" w:rsidRDefault="007B3CEF">
      <w:pPr>
        <w:numPr>
          <w:ilvl w:val="0"/>
          <w:numId w:val="2"/>
        </w:numPr>
        <w:rPr>
          <w:rFonts w:asciiTheme="minorEastAsia" w:eastAsiaTheme="minorEastAsia" w:hAnsiTheme="minorEastAsia"/>
          <w:kern w:val="58"/>
          <w:sz w:val="21"/>
          <w:szCs w:val="21"/>
          <w:highlight w:val="yellow"/>
        </w:rPr>
      </w:pPr>
      <w:r w:rsidRPr="009B6DCF">
        <w:rPr>
          <w:rFonts w:asciiTheme="minorEastAsia" w:eastAsiaTheme="minorEastAsia" w:hAnsiTheme="minorEastAsia" w:hint="eastAsia"/>
          <w:kern w:val="58"/>
          <w:sz w:val="21"/>
          <w:szCs w:val="21"/>
          <w:highlight w:val="yellow"/>
        </w:rPr>
        <w:t>比选申请人为本项目配备项目管理员1人。</w:t>
      </w:r>
    </w:p>
    <w:p w:rsidR="0082265E" w:rsidRPr="009B6DCF" w:rsidRDefault="007B3CEF">
      <w:pPr>
        <w:ind w:firstLineChars="200" w:firstLine="420"/>
        <w:rPr>
          <w:rFonts w:asciiTheme="minorEastAsia" w:eastAsiaTheme="minorEastAsia" w:hAnsiTheme="minorEastAsia"/>
          <w:kern w:val="58"/>
          <w:sz w:val="21"/>
          <w:szCs w:val="21"/>
          <w:highlight w:val="yellow"/>
        </w:rPr>
      </w:pPr>
      <w:r w:rsidRPr="009B6DCF">
        <w:rPr>
          <w:rFonts w:asciiTheme="minorEastAsia" w:eastAsiaTheme="minorEastAsia" w:hAnsiTheme="minorEastAsia" w:hint="eastAsia"/>
          <w:kern w:val="58"/>
          <w:sz w:val="21"/>
          <w:szCs w:val="21"/>
          <w:highlight w:val="yellow"/>
        </w:rPr>
        <w:t xml:space="preserve">7、比选申请人应配备专业的搬运装卸人员，要求身体健康，具体要求如下： </w:t>
      </w:r>
    </w:p>
    <w:p w:rsidR="0082265E" w:rsidRPr="009B6DCF" w:rsidRDefault="007B3CEF">
      <w:pPr>
        <w:ind w:firstLineChars="400" w:firstLine="840"/>
        <w:rPr>
          <w:rFonts w:asciiTheme="minorEastAsia" w:eastAsiaTheme="minorEastAsia" w:hAnsiTheme="minorEastAsia"/>
          <w:kern w:val="58"/>
          <w:sz w:val="21"/>
          <w:szCs w:val="21"/>
          <w:highlight w:val="yellow"/>
        </w:rPr>
      </w:pPr>
      <w:r w:rsidRPr="009B6DCF">
        <w:rPr>
          <w:rFonts w:asciiTheme="minorEastAsia" w:eastAsiaTheme="minorEastAsia" w:hAnsiTheme="minorEastAsia" w:hint="eastAsia"/>
          <w:kern w:val="58"/>
          <w:sz w:val="21"/>
          <w:szCs w:val="21"/>
          <w:highlight w:val="yellow"/>
        </w:rPr>
        <w:t xml:space="preserve">1）相关人员必须经过专业培训； </w:t>
      </w:r>
    </w:p>
    <w:p w:rsidR="0082265E" w:rsidRPr="009B6DCF" w:rsidRDefault="007B3CEF">
      <w:pPr>
        <w:ind w:leftChars="348" w:left="1255" w:hangingChars="200" w:hanging="420"/>
        <w:rPr>
          <w:rFonts w:asciiTheme="minorEastAsia" w:eastAsiaTheme="minorEastAsia" w:hAnsiTheme="minorEastAsia"/>
          <w:kern w:val="58"/>
          <w:sz w:val="21"/>
          <w:szCs w:val="21"/>
          <w:highlight w:val="yellow"/>
        </w:rPr>
      </w:pPr>
      <w:r w:rsidRPr="009B6DCF">
        <w:rPr>
          <w:rFonts w:asciiTheme="minorEastAsia" w:eastAsiaTheme="minorEastAsia" w:hAnsiTheme="minorEastAsia" w:hint="eastAsia"/>
          <w:kern w:val="58"/>
          <w:sz w:val="21"/>
          <w:szCs w:val="21"/>
          <w:highlight w:val="yellow"/>
        </w:rPr>
        <w:t>2）工作人员应着装整洁，服务热情，态度端正，用语文明；</w:t>
      </w:r>
    </w:p>
    <w:p w:rsidR="0082265E" w:rsidRPr="009B6DCF" w:rsidRDefault="007B3CEF">
      <w:pPr>
        <w:ind w:firstLineChars="400" w:firstLine="840"/>
        <w:rPr>
          <w:rFonts w:asciiTheme="minorEastAsia" w:eastAsiaTheme="minorEastAsia" w:hAnsiTheme="minorEastAsia"/>
          <w:kern w:val="58"/>
          <w:sz w:val="21"/>
          <w:szCs w:val="21"/>
          <w:highlight w:val="yellow"/>
        </w:rPr>
      </w:pPr>
      <w:r w:rsidRPr="009B6DCF">
        <w:rPr>
          <w:rFonts w:asciiTheme="minorEastAsia" w:eastAsiaTheme="minorEastAsia" w:hAnsiTheme="minorEastAsia" w:hint="eastAsia"/>
          <w:kern w:val="58"/>
          <w:sz w:val="21"/>
          <w:szCs w:val="21"/>
          <w:highlight w:val="yellow"/>
        </w:rPr>
        <w:t>3）工作人员在装卸过程中应做到轻拿轻放；</w:t>
      </w:r>
    </w:p>
    <w:p w:rsidR="0082265E" w:rsidRPr="009B6DCF" w:rsidRDefault="007B3CEF">
      <w:pPr>
        <w:ind w:firstLineChars="400" w:firstLine="840"/>
        <w:rPr>
          <w:rFonts w:asciiTheme="minorEastAsia" w:eastAsiaTheme="minorEastAsia" w:hAnsiTheme="minorEastAsia"/>
          <w:kern w:val="58"/>
          <w:sz w:val="21"/>
          <w:szCs w:val="21"/>
          <w:highlight w:val="yellow"/>
        </w:rPr>
      </w:pPr>
      <w:r w:rsidRPr="009B6DCF">
        <w:rPr>
          <w:rFonts w:asciiTheme="minorEastAsia" w:eastAsiaTheme="minorEastAsia" w:hAnsiTheme="minorEastAsia" w:hint="eastAsia"/>
          <w:kern w:val="58"/>
          <w:sz w:val="21"/>
          <w:szCs w:val="21"/>
          <w:highlight w:val="yellow"/>
        </w:rPr>
        <w:t xml:space="preserve">4）严格遵守运营分公司的各项规章制度； </w:t>
      </w:r>
    </w:p>
    <w:p w:rsidR="0082265E" w:rsidRDefault="007B3CEF">
      <w:pPr>
        <w:ind w:firstLineChars="400" w:firstLine="840"/>
        <w:rPr>
          <w:rFonts w:asciiTheme="minorEastAsia" w:eastAsiaTheme="minorEastAsia" w:hAnsiTheme="minorEastAsia"/>
          <w:kern w:val="58"/>
          <w:sz w:val="21"/>
          <w:szCs w:val="21"/>
        </w:rPr>
      </w:pPr>
      <w:r w:rsidRPr="009B6DCF">
        <w:rPr>
          <w:rFonts w:asciiTheme="minorEastAsia" w:eastAsiaTheme="minorEastAsia" w:hAnsiTheme="minorEastAsia" w:hint="eastAsia"/>
          <w:kern w:val="58"/>
          <w:sz w:val="21"/>
          <w:szCs w:val="21"/>
          <w:highlight w:val="yellow"/>
        </w:rPr>
        <w:t>5）工作中注意安全操作。</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8、工作人员应按规定时间到达比选发起人</w:t>
      </w:r>
      <w:r>
        <w:rPr>
          <w:rFonts w:asciiTheme="minorEastAsia" w:eastAsiaTheme="minorEastAsia" w:hAnsiTheme="minorEastAsia"/>
          <w:kern w:val="58"/>
          <w:sz w:val="21"/>
          <w:szCs w:val="21"/>
        </w:rPr>
        <w:t>要求的</w:t>
      </w:r>
      <w:r>
        <w:rPr>
          <w:rFonts w:asciiTheme="minorEastAsia" w:eastAsiaTheme="minorEastAsia" w:hAnsiTheme="minorEastAsia" w:hint="eastAsia"/>
          <w:kern w:val="58"/>
          <w:sz w:val="21"/>
          <w:szCs w:val="21"/>
        </w:rPr>
        <w:t>所在地，如不能按时到达应及时通知比选发起人</w:t>
      </w:r>
      <w:r>
        <w:rPr>
          <w:rFonts w:asciiTheme="minorEastAsia" w:eastAsiaTheme="minorEastAsia" w:hAnsiTheme="minorEastAsia"/>
          <w:kern w:val="58"/>
          <w:sz w:val="21"/>
          <w:szCs w:val="21"/>
        </w:rPr>
        <w:t>。</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9、</w:t>
      </w:r>
      <w:r w:rsidRPr="009B6DCF">
        <w:rPr>
          <w:rFonts w:asciiTheme="minorEastAsia" w:eastAsiaTheme="minorEastAsia" w:hAnsiTheme="minorEastAsia" w:hint="eastAsia"/>
          <w:kern w:val="58"/>
          <w:sz w:val="21"/>
          <w:szCs w:val="21"/>
          <w:highlight w:val="yellow"/>
        </w:rPr>
        <w:t>工作人员在搬运过程中应避免物品损伤，并注意对墙壁、门框、电梯间的保护，避免污染和损伤。</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10、</w:t>
      </w:r>
      <w:r w:rsidRPr="009B6DCF">
        <w:rPr>
          <w:rFonts w:asciiTheme="minorEastAsia" w:eastAsiaTheme="minorEastAsia" w:hAnsiTheme="minorEastAsia" w:hint="eastAsia"/>
          <w:kern w:val="58"/>
          <w:sz w:val="21"/>
          <w:szCs w:val="21"/>
          <w:highlight w:val="yellow"/>
        </w:rPr>
        <w:t>灭火器返</w:t>
      </w:r>
      <w:proofErr w:type="gramStart"/>
      <w:r w:rsidRPr="009B6DCF">
        <w:rPr>
          <w:rFonts w:asciiTheme="minorEastAsia" w:eastAsiaTheme="minorEastAsia" w:hAnsiTheme="minorEastAsia" w:hint="eastAsia"/>
          <w:kern w:val="58"/>
          <w:sz w:val="21"/>
          <w:szCs w:val="21"/>
          <w:highlight w:val="yellow"/>
        </w:rPr>
        <w:t>充过程</w:t>
      </w:r>
      <w:proofErr w:type="gramEnd"/>
      <w:r w:rsidRPr="009B6DCF">
        <w:rPr>
          <w:rFonts w:asciiTheme="minorEastAsia" w:eastAsiaTheme="minorEastAsia" w:hAnsiTheme="minorEastAsia" w:hint="eastAsia"/>
          <w:kern w:val="58"/>
          <w:sz w:val="21"/>
          <w:szCs w:val="21"/>
          <w:highlight w:val="yellow"/>
        </w:rPr>
        <w:t>应做到合法合</w:t>
      </w:r>
      <w:proofErr w:type="gramStart"/>
      <w:r w:rsidRPr="009B6DCF">
        <w:rPr>
          <w:rFonts w:asciiTheme="minorEastAsia" w:eastAsiaTheme="minorEastAsia" w:hAnsiTheme="minorEastAsia" w:hint="eastAsia"/>
          <w:kern w:val="58"/>
          <w:sz w:val="21"/>
          <w:szCs w:val="21"/>
          <w:highlight w:val="yellow"/>
        </w:rPr>
        <w:t>规</w:t>
      </w:r>
      <w:proofErr w:type="gramEnd"/>
      <w:r w:rsidRPr="009B6DCF">
        <w:rPr>
          <w:rFonts w:asciiTheme="minorEastAsia" w:eastAsiaTheme="minorEastAsia" w:hAnsiTheme="minorEastAsia" w:hint="eastAsia"/>
          <w:kern w:val="58"/>
          <w:sz w:val="21"/>
          <w:szCs w:val="21"/>
          <w:highlight w:val="yellow"/>
        </w:rPr>
        <w:t>，返</w:t>
      </w:r>
      <w:proofErr w:type="gramStart"/>
      <w:r w:rsidRPr="009B6DCF">
        <w:rPr>
          <w:rFonts w:asciiTheme="minorEastAsia" w:eastAsiaTheme="minorEastAsia" w:hAnsiTheme="minorEastAsia" w:hint="eastAsia"/>
          <w:kern w:val="58"/>
          <w:sz w:val="21"/>
          <w:szCs w:val="21"/>
          <w:highlight w:val="yellow"/>
        </w:rPr>
        <w:t>充过程</w:t>
      </w:r>
      <w:proofErr w:type="gramEnd"/>
      <w:r w:rsidRPr="009B6DCF">
        <w:rPr>
          <w:rFonts w:asciiTheme="minorEastAsia" w:eastAsiaTheme="minorEastAsia" w:hAnsiTheme="minorEastAsia" w:hint="eastAsia"/>
          <w:kern w:val="58"/>
          <w:sz w:val="21"/>
          <w:szCs w:val="21"/>
          <w:highlight w:val="yellow"/>
        </w:rPr>
        <w:t>中要对瓶身质量、压力数值等相关使用情况进行检验检测，</w:t>
      </w:r>
      <w:proofErr w:type="gramStart"/>
      <w:r w:rsidRPr="009B6DCF">
        <w:rPr>
          <w:rFonts w:asciiTheme="minorEastAsia" w:eastAsiaTheme="minorEastAsia" w:hAnsiTheme="minorEastAsia" w:hint="eastAsia"/>
          <w:kern w:val="58"/>
          <w:sz w:val="21"/>
          <w:szCs w:val="21"/>
          <w:highlight w:val="yellow"/>
        </w:rPr>
        <w:t>返及时充</w:t>
      </w:r>
      <w:proofErr w:type="gramEnd"/>
      <w:r w:rsidRPr="009B6DCF">
        <w:rPr>
          <w:rFonts w:asciiTheme="minorEastAsia" w:eastAsiaTheme="minorEastAsia" w:hAnsiTheme="minorEastAsia" w:hint="eastAsia"/>
          <w:kern w:val="58"/>
          <w:sz w:val="21"/>
          <w:szCs w:val="21"/>
          <w:highlight w:val="yellow"/>
        </w:rPr>
        <w:t>后粘贴检验标识</w:t>
      </w:r>
      <w:r>
        <w:rPr>
          <w:rFonts w:asciiTheme="minorEastAsia" w:eastAsiaTheme="minorEastAsia" w:hAnsiTheme="minorEastAsia" w:hint="eastAsia"/>
          <w:kern w:val="58"/>
          <w:sz w:val="21"/>
          <w:szCs w:val="21"/>
        </w:rPr>
        <w:t>。</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11、装车时</w:t>
      </w:r>
      <w:r>
        <w:rPr>
          <w:rFonts w:asciiTheme="minorEastAsia" w:eastAsiaTheme="minorEastAsia" w:hAnsiTheme="minorEastAsia"/>
          <w:kern w:val="58"/>
          <w:sz w:val="21"/>
          <w:szCs w:val="21"/>
        </w:rPr>
        <w:t>工作人员应对物品摆放合理，不可多装也不可少装</w:t>
      </w:r>
      <w:r>
        <w:rPr>
          <w:rFonts w:asciiTheme="minorEastAsia" w:eastAsiaTheme="minorEastAsia" w:hAnsiTheme="minorEastAsia" w:hint="eastAsia"/>
          <w:kern w:val="58"/>
          <w:sz w:val="21"/>
          <w:szCs w:val="21"/>
        </w:rPr>
        <w:t>。</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12、装车后工作人员应采取加固措施，避免物品在运输过程中倒伏、碰撞而受损。</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lastRenderedPageBreak/>
        <w:t>13、返充返还后，工作人员应按比选申请人要求放置到指定位置，不得乱堆乱放。</w:t>
      </w:r>
    </w:p>
    <w:p w:rsidR="0082265E" w:rsidRDefault="007B3CEF">
      <w:pPr>
        <w:numPr>
          <w:ilvl w:val="0"/>
          <w:numId w:val="1"/>
        </w:numPr>
        <w:rPr>
          <w:rFonts w:asciiTheme="minorEastAsia" w:eastAsiaTheme="minorEastAsia" w:hAnsiTheme="minorEastAsia"/>
          <w:b/>
        </w:rPr>
      </w:pPr>
      <w:r>
        <w:rPr>
          <w:rFonts w:asciiTheme="minorEastAsia" w:eastAsiaTheme="minorEastAsia" w:hAnsiTheme="minorEastAsia" w:hint="eastAsia"/>
          <w:b/>
        </w:rPr>
        <w:t>质量要求</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1、所有返充灭火器自返充检验检测合格后，满足两年的质保期。</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2、正常无使用情况下，两年内返充灭火器压力低于仪表器绿色线的，比选申请人应免费复</w:t>
      </w:r>
      <w:proofErr w:type="gramStart"/>
      <w:r>
        <w:rPr>
          <w:rFonts w:asciiTheme="minorEastAsia" w:eastAsiaTheme="minorEastAsia" w:hAnsiTheme="minorEastAsia" w:hint="eastAsia"/>
          <w:kern w:val="58"/>
          <w:sz w:val="21"/>
          <w:szCs w:val="21"/>
        </w:rPr>
        <w:t>充</w:t>
      </w:r>
      <w:proofErr w:type="gramEnd"/>
      <w:r>
        <w:rPr>
          <w:rFonts w:asciiTheme="minorEastAsia" w:eastAsiaTheme="minorEastAsia" w:hAnsiTheme="minorEastAsia" w:hint="eastAsia"/>
          <w:kern w:val="58"/>
          <w:sz w:val="21"/>
          <w:szCs w:val="21"/>
        </w:rPr>
        <w:t>。</w:t>
      </w:r>
    </w:p>
    <w:p w:rsidR="0082265E" w:rsidRDefault="007B3CEF">
      <w:pPr>
        <w:numPr>
          <w:ilvl w:val="0"/>
          <w:numId w:val="1"/>
        </w:numPr>
        <w:rPr>
          <w:rFonts w:asciiTheme="minorEastAsia" w:eastAsiaTheme="minorEastAsia" w:hAnsiTheme="minorEastAsia"/>
          <w:b/>
        </w:rPr>
      </w:pPr>
      <w:r>
        <w:rPr>
          <w:rFonts w:asciiTheme="minorEastAsia" w:eastAsiaTheme="minorEastAsia" w:hAnsiTheme="minorEastAsia" w:hint="eastAsia"/>
          <w:b/>
        </w:rPr>
        <w:t>报价要求</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1、报价应包括但不限于：检验费、运输费、装卸费、各种税费、保险费、管理费、人员工时费、交通费等以及比选申请人企业利润、税金和政策性文件规定和合同包含的所有风险、责任等一切费用。</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2、每次结算金额以单项单价*实际发生数量为准，每季度结算一次，服务期限不超过合同签订期限。</w:t>
      </w:r>
    </w:p>
    <w:p w:rsidR="0082265E" w:rsidRDefault="007B3CEF">
      <w:pPr>
        <w:ind w:firstLineChars="200" w:firstLine="420"/>
        <w:rPr>
          <w:rFonts w:asciiTheme="minorEastAsia" w:eastAsiaTheme="minorEastAsia" w:hAnsiTheme="minorEastAsia"/>
          <w:kern w:val="58"/>
          <w:sz w:val="21"/>
          <w:szCs w:val="21"/>
        </w:rPr>
      </w:pPr>
      <w:r>
        <w:rPr>
          <w:rFonts w:asciiTheme="minorEastAsia" w:eastAsiaTheme="minorEastAsia" w:hAnsiTheme="minorEastAsia" w:hint="eastAsia"/>
          <w:kern w:val="58"/>
          <w:sz w:val="21"/>
          <w:szCs w:val="21"/>
        </w:rPr>
        <w:t>3、返充灭火器清单内数量为三年合同期内的服务总量预估，合同期满，实际供货总金额如低于成交总金额，乙方不得有任何异议。</w:t>
      </w:r>
    </w:p>
    <w:bookmarkEnd w:id="2"/>
    <w:p w:rsidR="0082265E" w:rsidRDefault="007B3CEF">
      <w:pPr>
        <w:numPr>
          <w:ilvl w:val="0"/>
          <w:numId w:val="1"/>
        </w:numPr>
        <w:rPr>
          <w:rFonts w:asciiTheme="minorEastAsia" w:eastAsiaTheme="minorEastAsia" w:hAnsiTheme="minorEastAsia"/>
          <w:b/>
        </w:rPr>
      </w:pPr>
      <w:r>
        <w:rPr>
          <w:rFonts w:asciiTheme="minorEastAsia" w:eastAsiaTheme="minorEastAsia" w:hAnsiTheme="minorEastAsia" w:hint="eastAsia"/>
          <w:b/>
        </w:rPr>
        <w:t>返充灭火器清单</w:t>
      </w:r>
    </w:p>
    <w:tbl>
      <w:tblPr>
        <w:tblW w:w="9681" w:type="dxa"/>
        <w:jc w:val="center"/>
        <w:tblLayout w:type="fixed"/>
        <w:tblLook w:val="04A0" w:firstRow="1" w:lastRow="0" w:firstColumn="1" w:lastColumn="0" w:noHBand="0" w:noVBand="1"/>
      </w:tblPr>
      <w:tblGrid>
        <w:gridCol w:w="702"/>
        <w:gridCol w:w="2324"/>
        <w:gridCol w:w="1885"/>
        <w:gridCol w:w="1944"/>
        <w:gridCol w:w="966"/>
        <w:gridCol w:w="1860"/>
      </w:tblGrid>
      <w:tr w:rsidR="0082265E">
        <w:trPr>
          <w:trHeight w:val="600"/>
          <w:jc w:val="center"/>
        </w:trPr>
        <w:tc>
          <w:tcPr>
            <w:tcW w:w="702" w:type="dxa"/>
            <w:tcBorders>
              <w:top w:val="single" w:sz="8" w:space="0" w:color="auto"/>
              <w:left w:val="single" w:sz="8" w:space="0" w:color="auto"/>
              <w:bottom w:val="single" w:sz="4" w:space="0" w:color="auto"/>
              <w:right w:val="single" w:sz="8" w:space="0" w:color="auto"/>
            </w:tcBorders>
            <w:shd w:val="clear" w:color="auto" w:fill="auto"/>
            <w:vAlign w:val="center"/>
          </w:tcPr>
          <w:p w:rsidR="0082265E" w:rsidRDefault="007B3CEF">
            <w:pPr>
              <w:widowControl/>
              <w:spacing w:line="240" w:lineRule="auto"/>
              <w:jc w:val="center"/>
              <w:rPr>
                <w:rFonts w:ascii="宋体" w:hAnsi="宋体" w:cs="宋体"/>
                <w:b/>
                <w:bCs/>
                <w:color w:val="000000"/>
                <w:kern w:val="0"/>
                <w:sz w:val="21"/>
                <w:szCs w:val="21"/>
              </w:rPr>
            </w:pPr>
            <w:bookmarkStart w:id="3" w:name="RANGE!A1"/>
            <w:r>
              <w:rPr>
                <w:rFonts w:ascii="宋体" w:hAnsi="宋体" w:cs="宋体" w:hint="eastAsia"/>
                <w:b/>
                <w:bCs/>
                <w:color w:val="000000"/>
                <w:kern w:val="0"/>
                <w:sz w:val="21"/>
                <w:szCs w:val="21"/>
              </w:rPr>
              <w:t>序号</w:t>
            </w:r>
            <w:bookmarkEnd w:id="3"/>
          </w:p>
        </w:tc>
        <w:tc>
          <w:tcPr>
            <w:tcW w:w="2324" w:type="dxa"/>
            <w:tcBorders>
              <w:top w:val="single" w:sz="8" w:space="0" w:color="auto"/>
              <w:left w:val="nil"/>
              <w:bottom w:val="single" w:sz="4" w:space="0" w:color="auto"/>
              <w:right w:val="single" w:sz="8" w:space="0" w:color="auto"/>
            </w:tcBorders>
            <w:shd w:val="clear" w:color="auto" w:fill="auto"/>
            <w:vAlign w:val="center"/>
          </w:tcPr>
          <w:p w:rsidR="0082265E" w:rsidRDefault="007B3CEF">
            <w:pPr>
              <w:widowControl/>
              <w:spacing w:line="240" w:lineRule="auto"/>
              <w:jc w:val="center"/>
              <w:rPr>
                <w:rFonts w:ascii="宋体" w:hAnsi="宋体" w:cs="宋体"/>
                <w:b/>
                <w:bCs/>
                <w:color w:val="000000"/>
                <w:kern w:val="0"/>
                <w:sz w:val="21"/>
                <w:szCs w:val="21"/>
              </w:rPr>
            </w:pPr>
            <w:r>
              <w:rPr>
                <w:rFonts w:ascii="宋体" w:hAnsi="宋体" w:cs="宋体" w:hint="eastAsia"/>
                <w:b/>
                <w:bCs/>
                <w:color w:val="000000"/>
                <w:kern w:val="0"/>
                <w:sz w:val="21"/>
                <w:szCs w:val="21"/>
              </w:rPr>
              <w:t>名称</w:t>
            </w:r>
          </w:p>
        </w:tc>
        <w:tc>
          <w:tcPr>
            <w:tcW w:w="1885" w:type="dxa"/>
            <w:tcBorders>
              <w:top w:val="single" w:sz="8" w:space="0" w:color="auto"/>
              <w:left w:val="nil"/>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b/>
                <w:bCs/>
                <w:color w:val="000000"/>
                <w:kern w:val="0"/>
                <w:sz w:val="21"/>
                <w:szCs w:val="21"/>
              </w:rPr>
            </w:pPr>
            <w:r>
              <w:rPr>
                <w:rFonts w:ascii="宋体" w:hAnsi="宋体" w:cs="宋体" w:hint="eastAsia"/>
                <w:b/>
                <w:bCs/>
                <w:color w:val="000000"/>
                <w:kern w:val="0"/>
                <w:sz w:val="21"/>
                <w:szCs w:val="21"/>
              </w:rPr>
              <w:t>规格</w:t>
            </w:r>
          </w:p>
        </w:tc>
        <w:tc>
          <w:tcPr>
            <w:tcW w:w="1944" w:type="dxa"/>
            <w:tcBorders>
              <w:top w:val="single" w:sz="4" w:space="0" w:color="auto"/>
              <w:left w:val="single" w:sz="4" w:space="0" w:color="auto"/>
              <w:bottom w:val="single" w:sz="4" w:space="0" w:color="auto"/>
              <w:right w:val="single" w:sz="4" w:space="0" w:color="auto"/>
            </w:tcBorders>
            <w:vAlign w:val="center"/>
          </w:tcPr>
          <w:p w:rsidR="0082265E" w:rsidRDefault="007B3CEF">
            <w:pPr>
              <w:widowControl/>
              <w:spacing w:line="240" w:lineRule="auto"/>
              <w:jc w:val="center"/>
              <w:rPr>
                <w:rFonts w:ascii="宋体" w:hAnsi="宋体" w:cs="宋体"/>
                <w:b/>
                <w:bCs/>
                <w:color w:val="000000"/>
                <w:kern w:val="0"/>
                <w:sz w:val="21"/>
                <w:szCs w:val="21"/>
              </w:rPr>
            </w:pPr>
            <w:r>
              <w:rPr>
                <w:rFonts w:ascii="宋体" w:hAnsi="宋体" w:cs="宋体" w:hint="eastAsia"/>
                <w:b/>
                <w:bCs/>
                <w:color w:val="000000"/>
                <w:kern w:val="0"/>
                <w:sz w:val="21"/>
                <w:szCs w:val="21"/>
              </w:rPr>
              <w:t>参数</w:t>
            </w: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b/>
                <w:bCs/>
                <w:color w:val="000000"/>
                <w:kern w:val="0"/>
                <w:sz w:val="21"/>
                <w:szCs w:val="21"/>
              </w:rPr>
            </w:pPr>
            <w:r>
              <w:rPr>
                <w:rFonts w:ascii="宋体" w:hAnsi="宋体" w:cs="宋体" w:hint="eastAsia"/>
                <w:b/>
                <w:bCs/>
                <w:color w:val="000000"/>
                <w:kern w:val="0"/>
                <w:sz w:val="21"/>
                <w:szCs w:val="21"/>
              </w:rPr>
              <w:t>单位</w:t>
            </w:r>
          </w:p>
        </w:tc>
        <w:tc>
          <w:tcPr>
            <w:tcW w:w="1860" w:type="dxa"/>
            <w:tcBorders>
              <w:top w:val="single" w:sz="8" w:space="0" w:color="auto"/>
              <w:left w:val="single" w:sz="4" w:space="0" w:color="auto"/>
              <w:bottom w:val="single" w:sz="4" w:space="0" w:color="auto"/>
              <w:right w:val="single" w:sz="8" w:space="0" w:color="auto"/>
            </w:tcBorders>
            <w:shd w:val="clear" w:color="auto" w:fill="auto"/>
            <w:vAlign w:val="center"/>
          </w:tcPr>
          <w:p w:rsidR="0082265E" w:rsidRDefault="007B3CEF">
            <w:pPr>
              <w:widowControl/>
              <w:spacing w:line="240" w:lineRule="auto"/>
              <w:jc w:val="center"/>
              <w:rPr>
                <w:rFonts w:ascii="宋体" w:hAnsi="宋体" w:cs="宋体"/>
                <w:b/>
                <w:bCs/>
                <w:color w:val="000000"/>
                <w:kern w:val="0"/>
                <w:sz w:val="21"/>
                <w:szCs w:val="21"/>
              </w:rPr>
            </w:pPr>
            <w:r>
              <w:rPr>
                <w:rFonts w:ascii="宋体" w:hAnsi="宋体" w:cs="宋体" w:hint="eastAsia"/>
                <w:b/>
                <w:bCs/>
                <w:color w:val="000000"/>
                <w:kern w:val="0"/>
                <w:sz w:val="21"/>
                <w:szCs w:val="21"/>
              </w:rPr>
              <w:t>预估数量</w:t>
            </w:r>
          </w:p>
        </w:tc>
      </w:tr>
      <w:tr w:rsidR="0082265E">
        <w:trPr>
          <w:trHeight w:val="600"/>
          <w:jc w:val="center"/>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ABC2干粉灭火器</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Pr="007B3CEF" w:rsidRDefault="007B3CEF" w:rsidP="001F1CBC">
            <w:pPr>
              <w:widowControl/>
              <w:spacing w:line="240" w:lineRule="auto"/>
              <w:jc w:val="center"/>
              <w:rPr>
                <w:rFonts w:ascii="宋体" w:hAnsi="宋体" w:cs="宋体"/>
                <w:color w:val="000000"/>
                <w:kern w:val="0"/>
                <w:sz w:val="21"/>
                <w:szCs w:val="21"/>
              </w:rPr>
            </w:pPr>
            <w:r w:rsidRPr="007B3CEF">
              <w:rPr>
                <w:rFonts w:ascii="宋体" w:hAnsi="宋体" w:cs="宋体" w:hint="eastAsia"/>
                <w:color w:val="000000"/>
                <w:kern w:val="0"/>
                <w:sz w:val="21"/>
                <w:szCs w:val="21"/>
              </w:rPr>
              <w:t>磷酸=氢铵50%+</w:t>
            </w:r>
            <w:r w:rsidR="001F1CBC" w:rsidRPr="007B3CEF">
              <w:rPr>
                <w:rFonts w:ascii="宋体" w:hAnsi="宋体" w:cs="宋体" w:hint="eastAsia"/>
                <w:color w:val="000000"/>
                <w:kern w:val="0"/>
                <w:sz w:val="21"/>
                <w:szCs w:val="21"/>
              </w:rPr>
              <w:t>硫</w:t>
            </w:r>
            <w:r w:rsidRPr="007B3CEF">
              <w:rPr>
                <w:rFonts w:ascii="宋体" w:hAnsi="宋体" w:cs="宋体" w:hint="eastAsia"/>
                <w:color w:val="000000"/>
                <w:kern w:val="0"/>
                <w:sz w:val="21"/>
                <w:szCs w:val="21"/>
              </w:rPr>
              <w:t>酸铵25% 2KG</w:t>
            </w:r>
          </w:p>
        </w:tc>
        <w:tc>
          <w:tcPr>
            <w:tcW w:w="1944" w:type="dxa"/>
            <w:tcBorders>
              <w:top w:val="single" w:sz="4" w:space="0" w:color="auto"/>
              <w:left w:val="single" w:sz="4" w:space="0" w:color="auto"/>
              <w:bottom w:val="single" w:sz="4" w:space="0" w:color="auto"/>
              <w:right w:val="single" w:sz="4" w:space="0" w:color="auto"/>
            </w:tcBorders>
          </w:tcPr>
          <w:p w:rsidR="0082265E" w:rsidRDefault="007B3CEF">
            <w:pPr>
              <w:widowControl/>
              <w:spacing w:line="240" w:lineRule="auto"/>
              <w:jc w:val="center"/>
              <w:rPr>
                <w:rFonts w:ascii="宋体" w:hAnsi="宋体" w:cs="宋体"/>
                <w:color w:val="000000"/>
                <w:kern w:val="0"/>
                <w:sz w:val="21"/>
                <w:szCs w:val="21"/>
              </w:rPr>
            </w:pPr>
            <w:proofErr w:type="gramStart"/>
            <w:r>
              <w:rPr>
                <w:rFonts w:ascii="宋体" w:hAnsi="宋体" w:cs="宋体"/>
                <w:color w:val="000000"/>
                <w:kern w:val="0"/>
                <w:sz w:val="21"/>
                <w:szCs w:val="21"/>
              </w:rPr>
              <w:t>NH4H2P04(</w:t>
            </w:r>
            <w:proofErr w:type="gramEnd"/>
            <w:r>
              <w:rPr>
                <w:rFonts w:ascii="宋体" w:hAnsi="宋体" w:cs="宋体"/>
                <w:color w:val="000000"/>
                <w:kern w:val="0"/>
                <w:sz w:val="21"/>
                <w:szCs w:val="21"/>
              </w:rPr>
              <w:t>50%)+(NH4)2S04(25%)</w:t>
            </w: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瓶</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150</w:t>
            </w:r>
          </w:p>
        </w:tc>
      </w:tr>
      <w:tr w:rsidR="0082265E">
        <w:trPr>
          <w:trHeight w:val="600"/>
          <w:jc w:val="center"/>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2</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ABC4干粉灭火器</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Pr="007B3CEF" w:rsidRDefault="007B3CEF">
            <w:pPr>
              <w:widowControl/>
              <w:spacing w:line="240" w:lineRule="auto"/>
              <w:jc w:val="center"/>
              <w:rPr>
                <w:rFonts w:ascii="宋体" w:hAnsi="宋体" w:cs="宋体"/>
                <w:color w:val="000000"/>
                <w:kern w:val="0"/>
                <w:sz w:val="21"/>
                <w:szCs w:val="21"/>
              </w:rPr>
            </w:pPr>
            <w:r w:rsidRPr="007B3CEF">
              <w:rPr>
                <w:rFonts w:ascii="宋体" w:hAnsi="宋体" w:cs="宋体" w:hint="eastAsia"/>
                <w:color w:val="000000"/>
                <w:kern w:val="0"/>
                <w:sz w:val="21"/>
                <w:szCs w:val="21"/>
              </w:rPr>
              <w:t>磷酸=氢铵50%+</w:t>
            </w:r>
            <w:r w:rsidR="001F1CBC" w:rsidRPr="007B3CEF">
              <w:rPr>
                <w:rFonts w:ascii="宋体" w:hAnsi="宋体" w:cs="宋体" w:hint="eastAsia"/>
                <w:color w:val="000000"/>
                <w:kern w:val="0"/>
                <w:sz w:val="21"/>
                <w:szCs w:val="21"/>
              </w:rPr>
              <w:t>硫</w:t>
            </w:r>
            <w:r w:rsidRPr="007B3CEF">
              <w:rPr>
                <w:rFonts w:ascii="宋体" w:hAnsi="宋体" w:cs="宋体" w:hint="eastAsia"/>
                <w:color w:val="000000"/>
                <w:kern w:val="0"/>
                <w:sz w:val="21"/>
                <w:szCs w:val="21"/>
              </w:rPr>
              <w:t>酸铵25%  4KG</w:t>
            </w:r>
          </w:p>
        </w:tc>
        <w:tc>
          <w:tcPr>
            <w:tcW w:w="1944" w:type="dxa"/>
            <w:tcBorders>
              <w:top w:val="single" w:sz="4" w:space="0" w:color="auto"/>
              <w:left w:val="single" w:sz="4" w:space="0" w:color="auto"/>
              <w:bottom w:val="single" w:sz="4" w:space="0" w:color="auto"/>
              <w:right w:val="single" w:sz="4" w:space="0" w:color="auto"/>
            </w:tcBorders>
          </w:tcPr>
          <w:p w:rsidR="0082265E" w:rsidRDefault="007B3CEF">
            <w:pPr>
              <w:widowControl/>
              <w:spacing w:line="240" w:lineRule="auto"/>
              <w:jc w:val="center"/>
              <w:rPr>
                <w:rFonts w:ascii="宋体" w:hAnsi="宋体" w:cs="宋体"/>
                <w:color w:val="000000"/>
                <w:kern w:val="0"/>
                <w:sz w:val="21"/>
                <w:szCs w:val="21"/>
              </w:rPr>
            </w:pPr>
            <w:proofErr w:type="gramStart"/>
            <w:r>
              <w:rPr>
                <w:rFonts w:ascii="宋体" w:hAnsi="宋体" w:cs="宋体"/>
                <w:color w:val="000000"/>
                <w:kern w:val="0"/>
                <w:sz w:val="21"/>
                <w:szCs w:val="21"/>
              </w:rPr>
              <w:t>NH4H2P04(</w:t>
            </w:r>
            <w:proofErr w:type="gramEnd"/>
            <w:r>
              <w:rPr>
                <w:rFonts w:ascii="宋体" w:hAnsi="宋体" w:cs="宋体"/>
                <w:color w:val="000000"/>
                <w:kern w:val="0"/>
                <w:sz w:val="21"/>
                <w:szCs w:val="21"/>
              </w:rPr>
              <w:t>50%)+(NH4)2S04(25%)</w:t>
            </w: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瓶</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50</w:t>
            </w:r>
          </w:p>
        </w:tc>
      </w:tr>
      <w:tr w:rsidR="0082265E">
        <w:trPr>
          <w:trHeight w:val="600"/>
          <w:jc w:val="center"/>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3</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ABC5干粉灭火器</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Pr="007B3CEF" w:rsidRDefault="007B3CEF">
            <w:pPr>
              <w:widowControl/>
              <w:spacing w:line="240" w:lineRule="auto"/>
              <w:jc w:val="center"/>
              <w:rPr>
                <w:rFonts w:ascii="宋体" w:hAnsi="宋体" w:cs="宋体"/>
                <w:color w:val="000000"/>
                <w:kern w:val="0"/>
                <w:sz w:val="21"/>
                <w:szCs w:val="21"/>
              </w:rPr>
            </w:pPr>
            <w:r w:rsidRPr="007B3CEF">
              <w:rPr>
                <w:rFonts w:ascii="宋体" w:hAnsi="宋体" w:cs="宋体" w:hint="eastAsia"/>
                <w:color w:val="000000"/>
                <w:kern w:val="0"/>
                <w:sz w:val="21"/>
                <w:szCs w:val="21"/>
              </w:rPr>
              <w:t>磷酸=氢铵50%+</w:t>
            </w:r>
            <w:r w:rsidR="001F1CBC" w:rsidRPr="007B3CEF">
              <w:rPr>
                <w:rFonts w:ascii="宋体" w:hAnsi="宋体" w:cs="宋体" w:hint="eastAsia"/>
                <w:color w:val="000000"/>
                <w:kern w:val="0"/>
                <w:sz w:val="21"/>
                <w:szCs w:val="21"/>
              </w:rPr>
              <w:t>硫</w:t>
            </w:r>
            <w:r w:rsidRPr="007B3CEF">
              <w:rPr>
                <w:rFonts w:ascii="宋体" w:hAnsi="宋体" w:cs="宋体" w:hint="eastAsia"/>
                <w:color w:val="000000"/>
                <w:kern w:val="0"/>
                <w:sz w:val="21"/>
                <w:szCs w:val="21"/>
              </w:rPr>
              <w:t>酸铵25%  5KG</w:t>
            </w:r>
          </w:p>
        </w:tc>
        <w:tc>
          <w:tcPr>
            <w:tcW w:w="1944" w:type="dxa"/>
            <w:tcBorders>
              <w:top w:val="single" w:sz="4" w:space="0" w:color="auto"/>
              <w:left w:val="single" w:sz="4" w:space="0" w:color="auto"/>
              <w:bottom w:val="single" w:sz="4" w:space="0" w:color="auto"/>
              <w:right w:val="single" w:sz="4" w:space="0" w:color="auto"/>
            </w:tcBorders>
          </w:tcPr>
          <w:p w:rsidR="0082265E" w:rsidRDefault="007B3CEF">
            <w:pPr>
              <w:widowControl/>
              <w:spacing w:line="240" w:lineRule="auto"/>
              <w:jc w:val="center"/>
              <w:rPr>
                <w:rFonts w:ascii="宋体" w:hAnsi="宋体" w:cs="宋体"/>
                <w:color w:val="000000"/>
                <w:kern w:val="0"/>
                <w:sz w:val="21"/>
                <w:szCs w:val="21"/>
              </w:rPr>
            </w:pPr>
            <w:proofErr w:type="gramStart"/>
            <w:r>
              <w:rPr>
                <w:rFonts w:ascii="宋体" w:hAnsi="宋体" w:cs="宋体"/>
                <w:color w:val="000000"/>
                <w:kern w:val="0"/>
                <w:sz w:val="21"/>
                <w:szCs w:val="21"/>
              </w:rPr>
              <w:t>NH4H2P04(</w:t>
            </w:r>
            <w:proofErr w:type="gramEnd"/>
            <w:r>
              <w:rPr>
                <w:rFonts w:ascii="宋体" w:hAnsi="宋体" w:cs="宋体"/>
                <w:color w:val="000000"/>
                <w:kern w:val="0"/>
                <w:sz w:val="21"/>
                <w:szCs w:val="21"/>
              </w:rPr>
              <w:t>50%)+(NH4)2S04(25%)</w:t>
            </w: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瓶</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342094">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12500</w:t>
            </w:r>
          </w:p>
        </w:tc>
      </w:tr>
      <w:tr w:rsidR="0082265E">
        <w:trPr>
          <w:trHeight w:val="600"/>
          <w:jc w:val="center"/>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4</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ABC50干粉灭火器</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Pr="007B3CEF" w:rsidRDefault="007B3CEF">
            <w:pPr>
              <w:widowControl/>
              <w:spacing w:line="240" w:lineRule="auto"/>
              <w:jc w:val="center"/>
              <w:rPr>
                <w:rFonts w:ascii="宋体" w:hAnsi="宋体" w:cs="宋体"/>
                <w:color w:val="000000"/>
                <w:kern w:val="0"/>
                <w:sz w:val="21"/>
                <w:szCs w:val="21"/>
              </w:rPr>
            </w:pPr>
            <w:r w:rsidRPr="007B3CEF">
              <w:rPr>
                <w:rFonts w:ascii="宋体" w:hAnsi="宋体" w:cs="宋体" w:hint="eastAsia"/>
                <w:color w:val="000000"/>
                <w:kern w:val="0"/>
                <w:sz w:val="21"/>
                <w:szCs w:val="21"/>
              </w:rPr>
              <w:t>磷酸=氢铵50%+</w:t>
            </w:r>
            <w:r w:rsidR="001F1CBC" w:rsidRPr="007B3CEF">
              <w:rPr>
                <w:rFonts w:ascii="宋体" w:hAnsi="宋体" w:cs="宋体" w:hint="eastAsia"/>
                <w:color w:val="000000"/>
                <w:kern w:val="0"/>
                <w:sz w:val="21"/>
                <w:szCs w:val="21"/>
              </w:rPr>
              <w:t>硫</w:t>
            </w:r>
            <w:r w:rsidRPr="007B3CEF">
              <w:rPr>
                <w:rFonts w:ascii="宋体" w:hAnsi="宋体" w:cs="宋体" w:hint="eastAsia"/>
                <w:color w:val="000000"/>
                <w:kern w:val="0"/>
                <w:sz w:val="21"/>
                <w:szCs w:val="21"/>
              </w:rPr>
              <w:t>酸铵25%  50KG</w:t>
            </w:r>
          </w:p>
        </w:tc>
        <w:tc>
          <w:tcPr>
            <w:tcW w:w="1944" w:type="dxa"/>
            <w:tcBorders>
              <w:top w:val="single" w:sz="4" w:space="0" w:color="auto"/>
              <w:left w:val="single" w:sz="4" w:space="0" w:color="auto"/>
              <w:bottom w:val="single" w:sz="4" w:space="0" w:color="auto"/>
              <w:right w:val="single" w:sz="4" w:space="0" w:color="auto"/>
            </w:tcBorders>
          </w:tcPr>
          <w:p w:rsidR="0082265E" w:rsidRDefault="007B3CEF">
            <w:pPr>
              <w:widowControl/>
              <w:spacing w:line="240" w:lineRule="auto"/>
              <w:jc w:val="center"/>
              <w:rPr>
                <w:rFonts w:ascii="宋体" w:hAnsi="宋体" w:cs="宋体"/>
                <w:color w:val="000000"/>
                <w:kern w:val="0"/>
                <w:sz w:val="21"/>
                <w:szCs w:val="21"/>
              </w:rPr>
            </w:pPr>
            <w:proofErr w:type="gramStart"/>
            <w:r>
              <w:rPr>
                <w:rFonts w:ascii="宋体" w:hAnsi="宋体" w:cs="宋体"/>
                <w:color w:val="000000"/>
                <w:kern w:val="0"/>
                <w:sz w:val="21"/>
                <w:szCs w:val="21"/>
              </w:rPr>
              <w:t>NH4H2P04(</w:t>
            </w:r>
            <w:proofErr w:type="gramEnd"/>
            <w:r>
              <w:rPr>
                <w:rFonts w:ascii="宋体" w:hAnsi="宋体" w:cs="宋体"/>
                <w:color w:val="000000"/>
                <w:kern w:val="0"/>
                <w:sz w:val="21"/>
                <w:szCs w:val="21"/>
              </w:rPr>
              <w:t>50%)+(NH4)2S04(25%)</w:t>
            </w: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瓶</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20</w:t>
            </w:r>
          </w:p>
        </w:tc>
        <w:bookmarkStart w:id="4" w:name="_GoBack"/>
        <w:bookmarkEnd w:id="4"/>
      </w:tr>
      <w:tr w:rsidR="0082265E">
        <w:trPr>
          <w:trHeight w:val="600"/>
          <w:jc w:val="center"/>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5</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1F1CBC">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安达消防仪表</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82265E">
            <w:pPr>
              <w:widowControl/>
              <w:spacing w:line="240" w:lineRule="auto"/>
              <w:jc w:val="center"/>
              <w:rPr>
                <w:rFonts w:ascii="宋体" w:hAnsi="宋体" w:cs="宋体"/>
                <w:color w:val="000000"/>
                <w:kern w:val="0"/>
                <w:sz w:val="21"/>
                <w:szCs w:val="21"/>
              </w:rPr>
            </w:pPr>
          </w:p>
        </w:tc>
        <w:tc>
          <w:tcPr>
            <w:tcW w:w="1944" w:type="dxa"/>
            <w:tcBorders>
              <w:top w:val="single" w:sz="4" w:space="0" w:color="auto"/>
              <w:left w:val="single" w:sz="4" w:space="0" w:color="auto"/>
              <w:bottom w:val="single" w:sz="4" w:space="0" w:color="auto"/>
              <w:right w:val="single" w:sz="4" w:space="0" w:color="auto"/>
            </w:tcBorders>
          </w:tcPr>
          <w:p w:rsidR="0082265E" w:rsidRDefault="0082265E">
            <w:pPr>
              <w:widowControl/>
              <w:spacing w:line="240" w:lineRule="auto"/>
              <w:jc w:val="center"/>
              <w:rPr>
                <w:rFonts w:ascii="宋体" w:hAnsi="宋体" w:cs="宋体"/>
                <w:color w:val="000000"/>
                <w:kern w:val="0"/>
                <w:sz w:val="21"/>
                <w:szCs w:val="21"/>
              </w:rPr>
            </w:pP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proofErr w:type="gramStart"/>
            <w:r>
              <w:rPr>
                <w:rFonts w:ascii="宋体" w:hAnsi="宋体" w:cs="宋体" w:hint="eastAsia"/>
                <w:color w:val="000000"/>
                <w:kern w:val="0"/>
                <w:sz w:val="21"/>
                <w:szCs w:val="21"/>
              </w:rPr>
              <w:t>个</w:t>
            </w:r>
            <w:proofErr w:type="gramEnd"/>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5000</w:t>
            </w:r>
          </w:p>
        </w:tc>
      </w:tr>
      <w:tr w:rsidR="0082265E">
        <w:trPr>
          <w:trHeight w:val="600"/>
          <w:jc w:val="center"/>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6</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1F1CBC" w:rsidP="001F1CBC">
            <w:pPr>
              <w:widowControl/>
              <w:spacing w:line="240" w:lineRule="auto"/>
              <w:ind w:firstLineChars="100" w:firstLine="210"/>
              <w:jc w:val="center"/>
              <w:rPr>
                <w:rFonts w:ascii="宋体" w:hAnsi="宋体" w:cs="宋体"/>
                <w:color w:val="000000"/>
                <w:kern w:val="0"/>
                <w:sz w:val="21"/>
                <w:szCs w:val="21"/>
              </w:rPr>
            </w:pPr>
            <w:r>
              <w:rPr>
                <w:rFonts w:ascii="宋体" w:hAnsi="宋体" w:cs="宋体" w:hint="eastAsia"/>
                <w:color w:val="000000"/>
                <w:kern w:val="0"/>
                <w:sz w:val="21"/>
                <w:szCs w:val="21"/>
              </w:rPr>
              <w:t>铁头皮管</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1F1CBC">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（国标）</w:t>
            </w:r>
          </w:p>
        </w:tc>
        <w:tc>
          <w:tcPr>
            <w:tcW w:w="1944" w:type="dxa"/>
            <w:tcBorders>
              <w:top w:val="single" w:sz="4" w:space="0" w:color="auto"/>
              <w:left w:val="single" w:sz="4" w:space="0" w:color="auto"/>
              <w:bottom w:val="single" w:sz="4" w:space="0" w:color="auto"/>
              <w:right w:val="single" w:sz="4" w:space="0" w:color="auto"/>
            </w:tcBorders>
          </w:tcPr>
          <w:p w:rsidR="0082265E" w:rsidRDefault="0082265E">
            <w:pPr>
              <w:widowControl/>
              <w:spacing w:line="240" w:lineRule="auto"/>
              <w:jc w:val="center"/>
              <w:rPr>
                <w:rFonts w:ascii="宋体" w:hAnsi="宋体" w:cs="宋体"/>
                <w:color w:val="000000"/>
                <w:kern w:val="0"/>
                <w:sz w:val="21"/>
                <w:szCs w:val="21"/>
              </w:rPr>
            </w:pP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根</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5000</w:t>
            </w:r>
          </w:p>
        </w:tc>
      </w:tr>
      <w:tr w:rsidR="0082265E">
        <w:trPr>
          <w:trHeight w:val="600"/>
          <w:jc w:val="center"/>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7</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1F1CBC" w:rsidP="001F1CBC">
            <w:pPr>
              <w:widowControl/>
              <w:spacing w:line="240" w:lineRule="auto"/>
              <w:ind w:firstLineChars="100" w:firstLine="210"/>
              <w:jc w:val="center"/>
              <w:rPr>
                <w:rFonts w:ascii="宋体" w:hAnsi="宋体" w:cs="宋体"/>
                <w:color w:val="000000"/>
                <w:kern w:val="0"/>
                <w:sz w:val="21"/>
                <w:szCs w:val="21"/>
              </w:rPr>
            </w:pPr>
            <w:r>
              <w:rPr>
                <w:rFonts w:ascii="宋体" w:hAnsi="宋体" w:cs="宋体" w:hint="eastAsia"/>
                <w:color w:val="000000"/>
                <w:kern w:val="0"/>
                <w:sz w:val="21"/>
                <w:szCs w:val="21"/>
              </w:rPr>
              <w:t>软管</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35-50-70kg</w:t>
            </w:r>
            <w:r w:rsidR="001F1CBC">
              <w:rPr>
                <w:rFonts w:ascii="宋体" w:hAnsi="宋体" w:cs="宋体"/>
                <w:color w:val="000000"/>
                <w:kern w:val="0"/>
                <w:sz w:val="21"/>
                <w:szCs w:val="21"/>
              </w:rPr>
              <w:t xml:space="preserve"> </w:t>
            </w:r>
          </w:p>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（国标）</w:t>
            </w:r>
          </w:p>
        </w:tc>
        <w:tc>
          <w:tcPr>
            <w:tcW w:w="1944" w:type="dxa"/>
            <w:tcBorders>
              <w:top w:val="single" w:sz="4" w:space="0" w:color="auto"/>
              <w:left w:val="single" w:sz="4" w:space="0" w:color="auto"/>
              <w:bottom w:val="single" w:sz="4" w:space="0" w:color="auto"/>
              <w:right w:val="single" w:sz="4" w:space="0" w:color="auto"/>
            </w:tcBorders>
          </w:tcPr>
          <w:p w:rsidR="0082265E" w:rsidRDefault="0082265E">
            <w:pPr>
              <w:widowControl/>
              <w:spacing w:line="240" w:lineRule="auto"/>
              <w:jc w:val="center"/>
              <w:rPr>
                <w:rFonts w:ascii="宋体" w:hAnsi="宋体" w:cs="宋体"/>
                <w:color w:val="000000"/>
                <w:kern w:val="0"/>
                <w:sz w:val="21"/>
                <w:szCs w:val="21"/>
              </w:rPr>
            </w:pP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根</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100</w:t>
            </w:r>
          </w:p>
        </w:tc>
      </w:tr>
      <w:tr w:rsidR="0082265E">
        <w:trPr>
          <w:trHeight w:val="600"/>
          <w:jc w:val="center"/>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8</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1F1CBC" w:rsidP="001F1CBC">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阀门</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rsidP="001F1CBC">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4kg</w:t>
            </w:r>
            <w:r w:rsidRPr="001F1CBC">
              <w:rPr>
                <w:rFonts w:ascii="宋体" w:hAnsi="宋体" w:cs="宋体" w:hint="eastAsia"/>
                <w:color w:val="000000"/>
                <w:kern w:val="0"/>
                <w:sz w:val="21"/>
                <w:szCs w:val="21"/>
              </w:rPr>
              <w:t>至</w:t>
            </w:r>
            <w:r w:rsidR="008874C9" w:rsidRPr="001F1CBC">
              <w:rPr>
                <w:rFonts w:ascii="宋体" w:hAnsi="宋体" w:cs="宋体" w:hint="eastAsia"/>
                <w:color w:val="000000"/>
                <w:kern w:val="0"/>
                <w:sz w:val="21"/>
                <w:szCs w:val="21"/>
              </w:rPr>
              <w:t>8kg</w:t>
            </w:r>
            <w:r w:rsidRPr="001F1CBC">
              <w:rPr>
                <w:rFonts w:ascii="宋体" w:hAnsi="宋体" w:cs="宋体" w:hint="eastAsia"/>
                <w:color w:val="000000"/>
                <w:kern w:val="0"/>
                <w:sz w:val="21"/>
                <w:szCs w:val="21"/>
              </w:rPr>
              <w:t>（</w:t>
            </w:r>
            <w:r>
              <w:rPr>
                <w:rFonts w:ascii="宋体" w:hAnsi="宋体" w:cs="宋体" w:hint="eastAsia"/>
                <w:color w:val="000000"/>
                <w:kern w:val="0"/>
                <w:sz w:val="21"/>
                <w:szCs w:val="21"/>
              </w:rPr>
              <w:t>国标）</w:t>
            </w:r>
          </w:p>
        </w:tc>
        <w:tc>
          <w:tcPr>
            <w:tcW w:w="1944" w:type="dxa"/>
            <w:tcBorders>
              <w:top w:val="single" w:sz="4" w:space="0" w:color="auto"/>
              <w:left w:val="single" w:sz="4" w:space="0" w:color="auto"/>
              <w:bottom w:val="single" w:sz="4" w:space="0" w:color="auto"/>
              <w:right w:val="single" w:sz="4" w:space="0" w:color="auto"/>
            </w:tcBorders>
          </w:tcPr>
          <w:p w:rsidR="0082265E" w:rsidRDefault="0082265E">
            <w:pPr>
              <w:widowControl/>
              <w:spacing w:line="240" w:lineRule="auto"/>
              <w:jc w:val="center"/>
              <w:rPr>
                <w:rFonts w:ascii="宋体" w:hAnsi="宋体" w:cs="宋体"/>
                <w:color w:val="000000"/>
                <w:kern w:val="0"/>
                <w:sz w:val="21"/>
                <w:szCs w:val="21"/>
              </w:rPr>
            </w:pP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proofErr w:type="gramStart"/>
            <w:r>
              <w:rPr>
                <w:rFonts w:ascii="宋体" w:hAnsi="宋体" w:cs="宋体" w:hint="eastAsia"/>
                <w:color w:val="000000"/>
                <w:kern w:val="0"/>
                <w:sz w:val="21"/>
                <w:szCs w:val="21"/>
              </w:rPr>
              <w:t>个</w:t>
            </w:r>
            <w:proofErr w:type="gramEnd"/>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5000</w:t>
            </w:r>
          </w:p>
        </w:tc>
      </w:tr>
      <w:tr w:rsidR="0082265E">
        <w:trPr>
          <w:trHeight w:val="600"/>
          <w:jc w:val="center"/>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9</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1F1CBC">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阀门</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35-50-70kg</w:t>
            </w:r>
            <w:r w:rsidR="001F1CBC">
              <w:rPr>
                <w:rFonts w:ascii="宋体" w:hAnsi="宋体" w:cs="宋体"/>
                <w:color w:val="000000"/>
                <w:kern w:val="0"/>
                <w:sz w:val="21"/>
                <w:szCs w:val="21"/>
              </w:rPr>
              <w:t xml:space="preserve"> </w:t>
            </w:r>
          </w:p>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（国标）</w:t>
            </w:r>
          </w:p>
        </w:tc>
        <w:tc>
          <w:tcPr>
            <w:tcW w:w="1944" w:type="dxa"/>
            <w:tcBorders>
              <w:top w:val="single" w:sz="4" w:space="0" w:color="auto"/>
              <w:left w:val="single" w:sz="4" w:space="0" w:color="auto"/>
              <w:bottom w:val="single" w:sz="4" w:space="0" w:color="auto"/>
              <w:right w:val="single" w:sz="4" w:space="0" w:color="auto"/>
            </w:tcBorders>
          </w:tcPr>
          <w:p w:rsidR="0082265E" w:rsidRDefault="0082265E">
            <w:pPr>
              <w:widowControl/>
              <w:spacing w:line="240" w:lineRule="auto"/>
              <w:jc w:val="center"/>
              <w:rPr>
                <w:rFonts w:ascii="宋体" w:hAnsi="宋体" w:cs="宋体"/>
                <w:color w:val="000000"/>
                <w:kern w:val="0"/>
                <w:sz w:val="21"/>
                <w:szCs w:val="21"/>
              </w:rPr>
            </w:pP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proofErr w:type="gramStart"/>
            <w:r>
              <w:rPr>
                <w:rFonts w:ascii="宋体" w:hAnsi="宋体" w:cs="宋体" w:hint="eastAsia"/>
                <w:color w:val="000000"/>
                <w:kern w:val="0"/>
                <w:sz w:val="21"/>
                <w:szCs w:val="21"/>
              </w:rPr>
              <w:t>个</w:t>
            </w:r>
            <w:proofErr w:type="gramEnd"/>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rsidR="0082265E" w:rsidRDefault="007B3CEF">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100</w:t>
            </w:r>
          </w:p>
        </w:tc>
      </w:tr>
    </w:tbl>
    <w:p w:rsidR="0082265E" w:rsidRDefault="007B3CEF">
      <w:pPr>
        <w:ind w:firstLineChars="200" w:firstLine="420"/>
      </w:pPr>
      <w:r>
        <w:rPr>
          <w:rFonts w:asciiTheme="minorEastAsia" w:eastAsiaTheme="minorEastAsia" w:hAnsiTheme="minorEastAsia" w:hint="eastAsia"/>
          <w:kern w:val="58"/>
          <w:sz w:val="21"/>
          <w:szCs w:val="21"/>
        </w:rPr>
        <w:t xml:space="preserve">  </w:t>
      </w:r>
    </w:p>
    <w:sectPr w:rsidR="0082265E">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5EC" w:rsidRDefault="00DE35EC" w:rsidP="009B6DCF">
      <w:pPr>
        <w:spacing w:line="240" w:lineRule="auto"/>
      </w:pPr>
      <w:r>
        <w:separator/>
      </w:r>
    </w:p>
  </w:endnote>
  <w:endnote w:type="continuationSeparator" w:id="0">
    <w:p w:rsidR="00DE35EC" w:rsidRDefault="00DE35EC" w:rsidP="009B6D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5EC" w:rsidRDefault="00DE35EC" w:rsidP="009B6DCF">
      <w:pPr>
        <w:spacing w:line="240" w:lineRule="auto"/>
      </w:pPr>
      <w:r>
        <w:separator/>
      </w:r>
    </w:p>
  </w:footnote>
  <w:footnote w:type="continuationSeparator" w:id="0">
    <w:p w:rsidR="00DE35EC" w:rsidRDefault="00DE35EC" w:rsidP="009B6DC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6C01D3"/>
    <w:multiLevelType w:val="multilevel"/>
    <w:tmpl w:val="286C01D3"/>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2B3E2A6B"/>
    <w:multiLevelType w:val="multilevel"/>
    <w:tmpl w:val="2B3E2A6B"/>
    <w:lvl w:ilvl="0">
      <w:start w:val="1"/>
      <w:numFmt w:val="japaneseCounting"/>
      <w:lvlText w:val="%1、"/>
      <w:lvlJc w:val="left"/>
      <w:pPr>
        <w:ind w:left="992" w:hanging="51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E0F66"/>
    <w:rsid w:val="00047671"/>
    <w:rsid w:val="000569FC"/>
    <w:rsid w:val="0008758D"/>
    <w:rsid w:val="0010464A"/>
    <w:rsid w:val="001B7027"/>
    <w:rsid w:val="001E05AA"/>
    <w:rsid w:val="001F1CBC"/>
    <w:rsid w:val="00201907"/>
    <w:rsid w:val="00246133"/>
    <w:rsid w:val="0025287F"/>
    <w:rsid w:val="00264B4B"/>
    <w:rsid w:val="002754BE"/>
    <w:rsid w:val="00287B9B"/>
    <w:rsid w:val="002B44E8"/>
    <w:rsid w:val="00342094"/>
    <w:rsid w:val="00343DD9"/>
    <w:rsid w:val="003849F9"/>
    <w:rsid w:val="003B0C82"/>
    <w:rsid w:val="005711FD"/>
    <w:rsid w:val="005A1610"/>
    <w:rsid w:val="005C711D"/>
    <w:rsid w:val="00685A35"/>
    <w:rsid w:val="006D102B"/>
    <w:rsid w:val="006D662E"/>
    <w:rsid w:val="006E0F66"/>
    <w:rsid w:val="007449E7"/>
    <w:rsid w:val="0074750B"/>
    <w:rsid w:val="00750BD3"/>
    <w:rsid w:val="00793543"/>
    <w:rsid w:val="007B3CEF"/>
    <w:rsid w:val="0082265E"/>
    <w:rsid w:val="00864DC0"/>
    <w:rsid w:val="008874C9"/>
    <w:rsid w:val="00933A76"/>
    <w:rsid w:val="00985E56"/>
    <w:rsid w:val="00992CB6"/>
    <w:rsid w:val="009B6DCF"/>
    <w:rsid w:val="00B76B53"/>
    <w:rsid w:val="00B801C8"/>
    <w:rsid w:val="00C12E73"/>
    <w:rsid w:val="00C66E22"/>
    <w:rsid w:val="00C95949"/>
    <w:rsid w:val="00DE35EC"/>
    <w:rsid w:val="00F91923"/>
    <w:rsid w:val="00FF4E4F"/>
    <w:rsid w:val="0A027B3E"/>
    <w:rsid w:val="0B1A62D3"/>
    <w:rsid w:val="28FF33D7"/>
    <w:rsid w:val="40134B16"/>
    <w:rsid w:val="685D4A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lsdException w:name="Normal Table"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spacing w:line="360" w:lineRule="auto"/>
      <w:jc w:val="both"/>
    </w:pPr>
    <w:rPr>
      <w:rFonts w:ascii="Times New Roman" w:eastAsia="宋体" w:hAnsi="Times New Roman" w:cs="Times New Roman"/>
      <w:kern w:val="2"/>
      <w:sz w:val="24"/>
      <w:szCs w:val="24"/>
    </w:rPr>
  </w:style>
  <w:style w:type="paragraph" w:styleId="1">
    <w:name w:val="heading 1"/>
    <w:basedOn w:val="a"/>
    <w:next w:val="a"/>
    <w:link w:val="1Char"/>
    <w:qFormat/>
    <w:pPr>
      <w:keepNext/>
      <w:keepLines/>
      <w:widowControl/>
      <w:spacing w:before="340" w:after="330" w:line="578" w:lineRule="atLeast"/>
      <w:jc w:val="left"/>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basedOn w:val="a"/>
    <w:link w:val="Char"/>
    <w:uiPriority w:val="99"/>
    <w:unhideWhenUsed/>
    <w:rPr>
      <w:rFonts w:ascii="宋体" w:hAnsi="Courier New" w:cs="Courier New"/>
      <w:sz w:val="21"/>
      <w:szCs w:val="21"/>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5"/>
    <w:uiPriority w:val="99"/>
    <w:qFormat/>
    <w:rPr>
      <w:sz w:val="18"/>
      <w:szCs w:val="18"/>
    </w:rPr>
  </w:style>
  <w:style w:type="character" w:customStyle="1" w:styleId="Char0">
    <w:name w:val="页脚 Char"/>
    <w:basedOn w:val="a1"/>
    <w:link w:val="a4"/>
    <w:uiPriority w:val="99"/>
    <w:qFormat/>
    <w:rPr>
      <w:sz w:val="18"/>
      <w:szCs w:val="18"/>
    </w:rPr>
  </w:style>
  <w:style w:type="character" w:customStyle="1" w:styleId="1Char">
    <w:name w:val="标题 1 Char"/>
    <w:basedOn w:val="a1"/>
    <w:link w:val="1"/>
    <w:qFormat/>
    <w:rPr>
      <w:rFonts w:ascii="Times New Roman" w:eastAsia="宋体" w:hAnsi="Times New Roman" w:cs="Times New Roman"/>
      <w:b/>
      <w:bCs/>
      <w:kern w:val="44"/>
      <w:sz w:val="44"/>
      <w:szCs w:val="44"/>
    </w:rPr>
  </w:style>
  <w:style w:type="character" w:customStyle="1" w:styleId="Char">
    <w:name w:val="纯文本 Char"/>
    <w:basedOn w:val="a1"/>
    <w:link w:val="a0"/>
    <w:uiPriority w:val="99"/>
    <w:semiHidden/>
    <w:qFormat/>
    <w:rPr>
      <w:rFonts w:ascii="宋体" w:eastAsia="宋体" w:hAnsi="Courier New" w:cs="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2</Pages>
  <Words>217</Words>
  <Characters>1243</Characters>
  <Application>Microsoft Office Word</Application>
  <DocSecurity>0</DocSecurity>
  <Lines>10</Lines>
  <Paragraphs>2</Paragraphs>
  <ScaleCrop>false</ScaleCrop>
  <Company>Sky123.Org</Company>
  <LinksUpToDate>false</LinksUpToDate>
  <CharactersWithSpaces>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孙艳</dc:creator>
  <cp:lastModifiedBy>孙艳</cp:lastModifiedBy>
  <cp:revision>24</cp:revision>
  <dcterms:created xsi:type="dcterms:W3CDTF">2020-03-04T03:10:00Z</dcterms:created>
  <dcterms:modified xsi:type="dcterms:W3CDTF">2020-04-07T06:48:00Z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