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Fonts w:ascii="黑体" w:eastAsia="黑体"/>
          <w:color w:val="000000"/>
          <w:sz w:val="28"/>
          <w:szCs w:val="28"/>
        </w:rPr>
      </w:pPr>
      <w:r>
        <w:rPr>
          <w:rFonts w:hint="eastAsia" w:ascii="黑体" w:eastAsia="黑体"/>
          <w:color w:val="000000"/>
          <w:sz w:val="28"/>
          <w:szCs w:val="28"/>
        </w:rPr>
        <w:t xml:space="preserve">                                    项目编号：</w:t>
      </w:r>
      <w:r>
        <w:rPr>
          <w:rFonts w:ascii="宋体" w:hAnsi="宋体" w:eastAsia="宋体" w:cs="宋体"/>
          <w:sz w:val="24"/>
          <w:szCs w:val="24"/>
          <w:u w:val="single"/>
        </w:rPr>
        <w:t>ZHDT-GKBX-CM-20001</w:t>
      </w:r>
      <w:r>
        <w:rPr>
          <w:rFonts w:hint="eastAsia" w:ascii="黑体" w:eastAsia="黑体"/>
          <w:color w:val="000000"/>
          <w:sz w:val="44"/>
          <w:szCs w:val="48"/>
          <w:u w:val="single"/>
        </w:rPr>
        <w:t xml:space="preserve">            </w:t>
      </w:r>
    </w:p>
    <w:p>
      <w:pPr>
        <w:pStyle w:val="2"/>
      </w:pPr>
    </w:p>
    <w:p>
      <w:pPr>
        <w:spacing w:after="120" w:line="240" w:lineRule="auto"/>
        <w:jc w:val="center"/>
        <w:rPr>
          <w:rFonts w:hint="eastAsia" w:ascii="黑体" w:eastAsia="黑体"/>
          <w:color w:val="000000"/>
          <w:sz w:val="44"/>
          <w:szCs w:val="48"/>
          <w:highlight w:val="none"/>
          <w:lang w:val="en-US" w:eastAsia="zh-CN"/>
        </w:rPr>
      </w:pPr>
      <w:r>
        <w:rPr>
          <w:rFonts w:hint="eastAsia" w:ascii="黑体" w:eastAsia="黑体"/>
          <w:color w:val="000000"/>
          <w:sz w:val="44"/>
          <w:szCs w:val="48"/>
          <w:highlight w:val="none"/>
          <w:lang w:val="en-US" w:eastAsia="zh-CN"/>
        </w:rPr>
        <w:t>宁波智慧地铁科技有限公司</w:t>
      </w:r>
    </w:p>
    <w:p>
      <w:pPr>
        <w:spacing w:after="120" w:line="240" w:lineRule="auto"/>
        <w:jc w:val="center"/>
        <w:rPr>
          <w:rFonts w:hint="eastAsia" w:ascii="黑体" w:eastAsia="黑体"/>
          <w:color w:val="000000"/>
          <w:sz w:val="44"/>
          <w:szCs w:val="48"/>
          <w:highlight w:val="none"/>
          <w:lang w:val="en-US" w:eastAsia="zh-CN"/>
        </w:rPr>
      </w:pPr>
      <w:r>
        <w:rPr>
          <w:rFonts w:hint="eastAsia" w:ascii="黑体" w:eastAsia="黑体"/>
          <w:color w:val="000000"/>
          <w:sz w:val="44"/>
          <w:szCs w:val="48"/>
          <w:highlight w:val="none"/>
          <w:lang w:val="en-US" w:eastAsia="zh-CN"/>
        </w:rPr>
        <w:t>5号线一期车站广告媒体规划项目</w:t>
      </w:r>
    </w:p>
    <w:p>
      <w:pPr>
        <w:spacing w:after="120" w:line="240" w:lineRule="auto"/>
        <w:jc w:val="center"/>
        <w:rPr>
          <w:rFonts w:hint="eastAsia" w:ascii="黑体" w:eastAsia="黑体"/>
          <w:color w:val="000000"/>
          <w:sz w:val="44"/>
          <w:szCs w:val="48"/>
          <w:highlight w:val="none"/>
        </w:rPr>
      </w:pPr>
      <w:r>
        <w:rPr>
          <w:rFonts w:hint="eastAsia" w:ascii="黑体" w:eastAsia="黑体"/>
          <w:color w:val="000000"/>
          <w:sz w:val="44"/>
          <w:szCs w:val="48"/>
          <w:highlight w:val="none"/>
          <w:lang w:val="en-US" w:eastAsia="zh-CN"/>
        </w:rPr>
        <w:t>公开比选文件</w:t>
      </w:r>
    </w:p>
    <w:p>
      <w:pPr>
        <w:spacing w:after="120" w:line="240" w:lineRule="auto"/>
        <w:jc w:val="center"/>
        <w:rPr>
          <w:rFonts w:hint="eastAsia" w:ascii="黑体" w:hAnsi="黑体" w:eastAsia="黑体" w:cs="黑体"/>
          <w:color w:val="000000"/>
          <w:sz w:val="44"/>
          <w:szCs w:val="48"/>
        </w:rPr>
      </w:pPr>
    </w:p>
    <w:p>
      <w:pPr>
        <w:spacing w:after="120" w:line="240" w:lineRule="auto"/>
        <w:rPr>
          <w:rFonts w:ascii="黑体" w:eastAsia="黑体"/>
          <w:color w:val="000000"/>
          <w:sz w:val="36"/>
          <w:szCs w:val="36"/>
        </w:rPr>
      </w:pPr>
    </w:p>
    <w:p>
      <w:pPr>
        <w:pStyle w:val="2"/>
        <w:rPr>
          <w:rFonts w:ascii="黑体" w:eastAsia="黑体"/>
          <w:color w:val="000000"/>
          <w:sz w:val="36"/>
          <w:szCs w:val="36"/>
        </w:rPr>
      </w:pPr>
    </w:p>
    <w:p>
      <w:pPr>
        <w:pStyle w:val="2"/>
        <w:rPr>
          <w:rFonts w:ascii="黑体" w:eastAsia="黑体"/>
          <w:color w:val="000000"/>
          <w:sz w:val="36"/>
          <w:szCs w:val="36"/>
        </w:rPr>
      </w:pPr>
    </w:p>
    <w:p>
      <w:pPr>
        <w:spacing w:line="360" w:lineRule="exact"/>
        <w:jc w:val="center"/>
        <w:rPr>
          <w:rFonts w:ascii="宋体"/>
          <w:b/>
          <w:color w:val="000000"/>
          <w:sz w:val="52"/>
          <w:szCs w:val="20"/>
        </w:rPr>
      </w:pPr>
    </w:p>
    <w:p>
      <w:pPr>
        <w:spacing w:line="360" w:lineRule="exact"/>
        <w:jc w:val="center"/>
        <w:rPr>
          <w:rFonts w:ascii="宋体"/>
          <w:b/>
          <w:color w:val="000000"/>
          <w:sz w:val="52"/>
          <w:szCs w:val="20"/>
        </w:rPr>
      </w:pPr>
    </w:p>
    <w:p>
      <w:pPr>
        <w:spacing w:line="360" w:lineRule="exact"/>
        <w:ind w:left="720" w:leftChars="300"/>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pPr>
    </w:p>
    <w:p>
      <w:pPr>
        <w:spacing w:line="360" w:lineRule="exact"/>
        <w:rPr>
          <w:rFonts w:ascii="黑体" w:eastAsia="黑体"/>
          <w:color w:val="000000"/>
          <w:sz w:val="28"/>
          <w:szCs w:val="28"/>
        </w:rPr>
      </w:pPr>
    </w:p>
    <w:p>
      <w:pPr>
        <w:spacing w:line="360" w:lineRule="exact"/>
        <w:jc w:val="center"/>
        <w:rPr>
          <w:rFonts w:ascii="黑体" w:eastAsia="黑体"/>
          <w:color w:val="000000"/>
          <w:sz w:val="28"/>
          <w:szCs w:val="28"/>
        </w:rPr>
      </w:pPr>
      <w:r>
        <w:rPr>
          <w:rFonts w:hint="eastAsia" w:ascii="黑体" w:eastAsia="黑体"/>
          <w:color w:val="000000"/>
          <w:sz w:val="28"/>
          <w:szCs w:val="28"/>
        </w:rPr>
        <w:t>比选发起人：</w:t>
      </w:r>
      <w:r>
        <w:rPr>
          <w:rFonts w:hint="eastAsia" w:ascii="黑体" w:eastAsia="黑体"/>
          <w:color w:val="000000"/>
          <w:sz w:val="28"/>
          <w:szCs w:val="28"/>
          <w:u w:val="single"/>
        </w:rPr>
        <w:t>宁波智慧地铁科技有限公司</w:t>
      </w:r>
    </w:p>
    <w:p>
      <w:pPr>
        <w:jc w:val="center"/>
        <w:rPr>
          <w:rFonts w:ascii="黑体" w:eastAsia="黑体"/>
          <w:color w:val="000000"/>
          <w:sz w:val="28"/>
          <w:szCs w:val="28"/>
        </w:rPr>
      </w:pPr>
      <w:r>
        <w:rPr>
          <w:rFonts w:hint="eastAsia" w:ascii="黑体" w:eastAsia="黑体"/>
          <w:color w:val="000000"/>
          <w:sz w:val="28"/>
          <w:szCs w:val="28"/>
        </w:rPr>
        <w:t>2020年</w:t>
      </w:r>
      <w:r>
        <w:rPr>
          <w:rFonts w:hint="eastAsia" w:ascii="黑体" w:eastAsia="黑体"/>
          <w:color w:val="000000"/>
          <w:sz w:val="28"/>
          <w:szCs w:val="28"/>
          <w:lang w:val="en-US" w:eastAsia="zh-CN"/>
        </w:rPr>
        <w:t>5</w:t>
      </w:r>
      <w:r>
        <w:rPr>
          <w:rFonts w:hint="eastAsia" w:ascii="黑体" w:eastAsia="黑体"/>
          <w:color w:val="000000"/>
          <w:sz w:val="28"/>
          <w:szCs w:val="28"/>
        </w:rPr>
        <w:t>月</w:t>
      </w:r>
      <w:r>
        <w:rPr>
          <w:rFonts w:hint="eastAsia" w:ascii="黑体" w:eastAsia="黑体"/>
          <w:color w:val="000000"/>
          <w:sz w:val="28"/>
          <w:szCs w:val="28"/>
          <w:lang w:val="en-US" w:eastAsia="zh-CN"/>
        </w:rPr>
        <w:t>30</w:t>
      </w:r>
      <w:r>
        <w:rPr>
          <w:rFonts w:hint="eastAsia" w:ascii="黑体" w:eastAsia="黑体"/>
          <w:color w:val="000000"/>
          <w:sz w:val="28"/>
          <w:szCs w:val="28"/>
        </w:rPr>
        <w:t>日</w:t>
      </w:r>
    </w:p>
    <w:p>
      <w:pPr>
        <w:jc w:val="center"/>
        <w:rPr>
          <w:rFonts w:ascii="黑体" w:eastAsia="黑体"/>
          <w:b/>
          <w:sz w:val="32"/>
          <w:szCs w:val="32"/>
        </w:rPr>
      </w:pPr>
    </w:p>
    <w:p>
      <w:pPr>
        <w:pStyle w:val="2"/>
        <w:rPr>
          <w:rFonts w:ascii="黑体" w:eastAsia="黑体"/>
          <w:b/>
          <w:sz w:val="32"/>
          <w:szCs w:val="32"/>
        </w:rPr>
      </w:pPr>
      <w:r>
        <w:br w:type="page"/>
      </w:r>
    </w:p>
    <w:p>
      <w:pPr>
        <w:jc w:val="center"/>
        <w:rPr>
          <w:highlight w:val="none"/>
        </w:rPr>
      </w:pPr>
      <w:bookmarkStart w:id="0" w:name="_Toc442516086"/>
      <w:r>
        <w:rPr>
          <w:rFonts w:hint="eastAsia" w:ascii="黑体" w:eastAsia="黑体"/>
          <w:b/>
          <w:sz w:val="32"/>
          <w:szCs w:val="32"/>
          <w:highlight w:val="none"/>
        </w:rPr>
        <w:t>目   录</w:t>
      </w:r>
      <w:r>
        <w:rPr>
          <w:b/>
          <w:highlight w:val="none"/>
        </w:rPr>
        <w:fldChar w:fldCharType="begin"/>
      </w:r>
      <w:r>
        <w:rPr>
          <w:rFonts w:hint="eastAsia"/>
          <w:b/>
          <w:highlight w:val="none"/>
        </w:rPr>
        <w:instrText xml:space="preserve">TOC \o "1-2" \h \z \u</w:instrText>
      </w:r>
      <w:r>
        <w:rPr>
          <w:b/>
          <w:highlight w:val="none"/>
        </w:rPr>
        <w:fldChar w:fldCharType="separate"/>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"_Toc442516086" </w:instrText>
      </w:r>
      <w:r>
        <w:rPr>
          <w:highlight w:val="none"/>
        </w:rPr>
        <w:fldChar w:fldCharType="separate"/>
      </w:r>
      <w:r>
        <w:rPr>
          <w:rStyle w:val="20"/>
          <w:rFonts w:hint="eastAsia"/>
          <w:highlight w:val="none"/>
        </w:rPr>
        <w:t>第一章</w:t>
      </w:r>
      <w:r>
        <w:rPr>
          <w:rStyle w:val="20"/>
          <w:rFonts w:hint="eastAsia"/>
          <w:highlight w:val="none"/>
          <w:lang w:eastAsia="zh-CN"/>
        </w:rPr>
        <w:t>比选</w:t>
      </w:r>
      <w:r>
        <w:rPr>
          <w:rStyle w:val="20"/>
          <w:rFonts w:hint="eastAsia"/>
          <w:highlight w:val="none"/>
        </w:rPr>
        <w:t>公告</w:t>
      </w:r>
      <w:r>
        <w:rPr>
          <w:highlight w:val="none"/>
        </w:rPr>
        <w:tab/>
      </w:r>
      <w:r>
        <w:rPr>
          <w:rFonts w:hint="eastAsia"/>
          <w:highlight w:val="none"/>
          <w:lang w:val="en-US" w:eastAsia="zh-CN"/>
        </w:rPr>
        <w:t>3</w:t>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"_Toc442516087" </w:instrText>
      </w:r>
      <w:r>
        <w:rPr>
          <w:highlight w:val="none"/>
        </w:rPr>
        <w:fldChar w:fldCharType="separate"/>
      </w:r>
      <w:r>
        <w:rPr>
          <w:rStyle w:val="20"/>
          <w:rFonts w:hint="eastAsia"/>
          <w:highlight w:val="none"/>
        </w:rPr>
        <w:t>第二章</w:t>
      </w:r>
      <w:r>
        <w:rPr>
          <w:rStyle w:val="20"/>
          <w:rFonts w:hint="eastAsia"/>
          <w:highlight w:val="none"/>
          <w:lang w:eastAsia="zh-CN"/>
        </w:rPr>
        <w:t>比选</w:t>
      </w:r>
      <w:r>
        <w:rPr>
          <w:rStyle w:val="20"/>
          <w:rFonts w:hint="eastAsia"/>
          <w:highlight w:val="none"/>
        </w:rPr>
        <w:t>申请人须知</w:t>
      </w:r>
      <w:r>
        <w:rPr>
          <w:highlight w:val="none"/>
        </w:rPr>
        <w:tab/>
      </w:r>
      <w:r>
        <w:rPr>
          <w:highlight w:val="none"/>
        </w:rPr>
        <w:fldChar w:fldCharType="begin"/>
      </w:r>
      <w:r>
        <w:rPr>
          <w:highlight w:val="none"/>
        </w:rPr>
        <w:instrText xml:space="preserve"> PAGEREF _Toc442516087 \h </w:instrText>
      </w:r>
      <w:r>
        <w:rPr>
          <w:highlight w:val="none"/>
        </w:rPr>
        <w:fldChar w:fldCharType="separate"/>
      </w:r>
      <w:r>
        <w:rPr>
          <w:highlight w:val="none"/>
        </w:rPr>
        <w:t>5</w:t>
      </w:r>
      <w:r>
        <w:rPr>
          <w:highlight w:val="none"/>
        </w:rPr>
        <w:fldChar w:fldCharType="end"/>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"_Toc442516088" </w:instrText>
      </w:r>
      <w:r>
        <w:rPr>
          <w:highlight w:val="none"/>
        </w:rPr>
        <w:fldChar w:fldCharType="separate"/>
      </w:r>
      <w:r>
        <w:rPr>
          <w:rStyle w:val="20"/>
          <w:rFonts w:hint="eastAsia"/>
          <w:highlight w:val="none"/>
        </w:rPr>
        <w:t>第三章用户需求书</w:t>
      </w:r>
      <w:r>
        <w:rPr>
          <w:highlight w:val="none"/>
        </w:rPr>
        <w:tab/>
      </w:r>
      <w:r>
        <w:rPr>
          <w:rFonts w:hint="eastAsia"/>
          <w:highlight w:val="none"/>
          <w:lang w:val="en-US" w:eastAsia="zh-CN"/>
        </w:rPr>
        <w:t>7</w:t>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"_Toc442516089" </w:instrText>
      </w:r>
      <w:r>
        <w:rPr>
          <w:highlight w:val="none"/>
        </w:rPr>
        <w:fldChar w:fldCharType="separate"/>
      </w:r>
      <w:r>
        <w:rPr>
          <w:rStyle w:val="20"/>
          <w:rFonts w:hint="eastAsia"/>
          <w:highlight w:val="none"/>
        </w:rPr>
        <w:t>第四章合同条款</w:t>
      </w:r>
      <w:r>
        <w:rPr>
          <w:highlight w:val="none"/>
        </w:rPr>
        <w:tab/>
      </w:r>
      <w:r>
        <w:rPr>
          <w:highlight w:val="none"/>
        </w:rPr>
        <w:fldChar w:fldCharType="begin"/>
      </w:r>
      <w:r>
        <w:rPr>
          <w:highlight w:val="none"/>
        </w:rPr>
        <w:instrText xml:space="preserve"> PAGEREF _Toc442516089 \h </w:instrText>
      </w:r>
      <w:r>
        <w:rPr>
          <w:highlight w:val="none"/>
        </w:rPr>
        <w:fldChar w:fldCharType="separate"/>
      </w:r>
      <w:r>
        <w:rPr>
          <w:highlight w:val="none"/>
        </w:rPr>
        <w:t>9</w:t>
      </w:r>
      <w:r>
        <w:rPr>
          <w:highlight w:val="none"/>
        </w:rPr>
        <w:fldChar w:fldCharType="end"/>
      </w:r>
      <w:r>
        <w:rPr>
          <w:highlight w:val="none"/>
        </w:rPr>
        <w:fldChar w:fldCharType="end"/>
      </w:r>
    </w:p>
    <w:p>
      <w:pPr>
        <w:pStyle w:val="13"/>
        <w:tabs>
          <w:tab w:val="right" w:leader="dot" w:pos="9004"/>
        </w:tabs>
        <w:rPr>
          <w:rFonts w:asciiTheme="minorHAnsi" w:hAnsiTheme="minorHAnsi" w:eastAsiaTheme="minorEastAsia" w:cstheme="minorBidi"/>
          <w:sz w:val="21"/>
          <w:szCs w:val="22"/>
          <w:highlight w:val="none"/>
        </w:rPr>
      </w:pPr>
      <w:r>
        <w:rPr>
          <w:highlight w:val="none"/>
        </w:rPr>
        <w:fldChar w:fldCharType="begin"/>
      </w:r>
      <w:r>
        <w:rPr>
          <w:highlight w:val="none"/>
        </w:rPr>
        <w:instrText xml:space="preserve"> HYPERLINK \l "_Toc442516090" </w:instrText>
      </w:r>
      <w:r>
        <w:rPr>
          <w:highlight w:val="none"/>
        </w:rPr>
        <w:fldChar w:fldCharType="separate"/>
      </w:r>
      <w:r>
        <w:rPr>
          <w:rStyle w:val="20"/>
          <w:rFonts w:hint="eastAsia"/>
          <w:highlight w:val="none"/>
        </w:rPr>
        <w:t>第五章</w:t>
      </w:r>
      <w:r>
        <w:rPr>
          <w:rStyle w:val="20"/>
          <w:rFonts w:hint="eastAsia"/>
          <w:highlight w:val="none"/>
          <w:lang w:eastAsia="zh-CN"/>
        </w:rPr>
        <w:t>比选</w:t>
      </w:r>
      <w:r>
        <w:rPr>
          <w:rStyle w:val="20"/>
          <w:rFonts w:hint="eastAsia"/>
          <w:highlight w:val="none"/>
        </w:rPr>
        <w:t>申请文件格式</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9</w:t>
      </w:r>
    </w:p>
    <w:p>
      <w:pPr>
        <w:pStyle w:val="13"/>
        <w:tabs>
          <w:tab w:val="right" w:leader="dot" w:pos="9004"/>
        </w:tabs>
        <w:rPr>
          <w:highlight w:val="none"/>
        </w:rPr>
      </w:pPr>
      <w:r>
        <w:rPr>
          <w:highlight w:val="none"/>
        </w:rPr>
        <w:fldChar w:fldCharType="begin"/>
      </w:r>
      <w:r>
        <w:rPr>
          <w:highlight w:val="none"/>
        </w:rPr>
        <w:instrText xml:space="preserve"> HYPERLINK \l "_Toc442516091" </w:instrText>
      </w:r>
      <w:r>
        <w:rPr>
          <w:highlight w:val="none"/>
        </w:rPr>
        <w:fldChar w:fldCharType="separate"/>
      </w:r>
      <w:r>
        <w:rPr>
          <w:rStyle w:val="20"/>
          <w:rFonts w:hint="eastAsia"/>
          <w:highlight w:val="none"/>
        </w:rPr>
        <w:t>第六章</w:t>
      </w:r>
      <w:r>
        <w:rPr>
          <w:rStyle w:val="20"/>
          <w:rFonts w:hint="eastAsia"/>
          <w:highlight w:val="none"/>
          <w:lang w:eastAsia="zh-CN"/>
        </w:rPr>
        <w:t>比选</w:t>
      </w:r>
      <w:r>
        <w:rPr>
          <w:rStyle w:val="20"/>
          <w:rFonts w:hint="eastAsia"/>
          <w:highlight w:val="none"/>
        </w:rPr>
        <w:t>程序、评审办法和标准</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9</w:t>
      </w:r>
    </w:p>
    <w:p>
      <w:pPr>
        <w:rPr>
          <w:b/>
          <w:highlight w:val="none"/>
        </w:rPr>
        <w:sectPr>
          <w:headerReference r:id="rId4" w:type="first"/>
          <w:footerReference r:id="rId6" w:type="first"/>
          <w:headerReference r:id="rId3" w:type="default"/>
          <w:footerReference r:id="rId5" w:type="default"/>
          <w:pgSz w:w="11906" w:h="16838"/>
          <w:pgMar w:top="2041" w:right="1418" w:bottom="1418" w:left="1474" w:header="851" w:footer="992" w:gutter="0"/>
          <w:cols w:space="425" w:num="1"/>
          <w:titlePg/>
          <w:docGrid w:type="lines" w:linePitch="326" w:charSpace="0"/>
        </w:sectPr>
      </w:pPr>
      <w:r>
        <w:rPr>
          <w:b/>
          <w:highlight w:val="none"/>
        </w:rPr>
        <w:fldChar w:fldCharType="end"/>
      </w:r>
    </w:p>
    <w:p>
      <w:pPr>
        <w:pStyle w:val="3"/>
        <w:spacing w:before="0" w:after="120"/>
        <w:jc w:val="center"/>
        <w:rPr>
          <w:sz w:val="32"/>
          <w:szCs w:val="32"/>
        </w:rPr>
      </w:pPr>
      <w:r>
        <w:rPr>
          <w:rFonts w:hint="eastAsia"/>
          <w:sz w:val="32"/>
          <w:szCs w:val="32"/>
        </w:rPr>
        <w:t>第一章 比选公告</w:t>
      </w:r>
      <w:bookmarkEnd w:id="0"/>
    </w:p>
    <w:p>
      <w:pPr>
        <w:rPr>
          <w:rFonts w:ascii="宋体" w:hAnsi="宋体" w:cs="宋体"/>
          <w:bCs/>
          <w:sz w:val="21"/>
          <w:szCs w:val="21"/>
        </w:rPr>
      </w:pPr>
      <w:r>
        <w:rPr>
          <w:rFonts w:hint="eastAsia" w:ascii="宋体" w:hAnsi="宋体" w:cs="宋体"/>
          <w:bCs/>
          <w:sz w:val="21"/>
          <w:szCs w:val="21"/>
        </w:rPr>
        <w:t>公告时间：2020年</w:t>
      </w:r>
      <w:r>
        <w:rPr>
          <w:rFonts w:hint="eastAsia" w:ascii="宋体" w:hAnsi="宋体" w:cs="宋体"/>
          <w:bCs/>
          <w:sz w:val="21"/>
          <w:szCs w:val="21"/>
          <w:lang w:val="en-US" w:eastAsia="zh-CN"/>
        </w:rPr>
        <w:t>5</w:t>
      </w:r>
      <w:r>
        <w:rPr>
          <w:rFonts w:hint="eastAsia" w:ascii="宋体" w:hAnsi="宋体" w:cs="宋体"/>
          <w:bCs/>
          <w:sz w:val="21"/>
          <w:szCs w:val="21"/>
        </w:rPr>
        <w:t>月</w:t>
      </w:r>
      <w:r>
        <w:rPr>
          <w:rFonts w:hint="eastAsia" w:ascii="宋体" w:hAnsi="宋体" w:cs="宋体"/>
          <w:bCs/>
          <w:sz w:val="21"/>
          <w:szCs w:val="21"/>
          <w:lang w:val="en-US" w:eastAsia="zh-CN"/>
        </w:rPr>
        <w:t>30</w:t>
      </w:r>
      <w:r>
        <w:rPr>
          <w:rFonts w:hint="eastAsia" w:ascii="宋体" w:hAnsi="宋体" w:cs="宋体"/>
          <w:bCs/>
          <w:sz w:val="21"/>
          <w:szCs w:val="21"/>
        </w:rPr>
        <w:t>日</w:t>
      </w:r>
    </w:p>
    <w:p>
      <w:pPr>
        <w:ind w:left="1200" w:hanging="1200" w:hangingChars="500"/>
        <w:rPr>
          <w:rFonts w:ascii="宋体" w:hAnsi="宋体" w:cs="宋体"/>
          <w:bCs/>
          <w:sz w:val="21"/>
          <w:szCs w:val="21"/>
        </w:rPr>
      </w:pPr>
      <w:r>
        <w:rPr>
          <w:rFonts w:hint="eastAsia" w:ascii="宋体" w:hAnsi="宋体" w:cs="宋体"/>
          <w:bCs/>
          <w:sz w:val="21"/>
          <w:szCs w:val="21"/>
        </w:rPr>
        <w:t>项目名称：</w:t>
      </w:r>
      <w:r>
        <w:rPr>
          <w:rFonts w:hint="eastAsia" w:ascii="宋体" w:hAnsi="宋体" w:cs="宋体"/>
          <w:bCs/>
          <w:sz w:val="21"/>
          <w:szCs w:val="21"/>
          <w:lang w:val="en-US" w:eastAsia="zh-CN"/>
        </w:rPr>
        <w:t>5号线一期车站广告媒体规划项目</w:t>
      </w:r>
    </w:p>
    <w:p>
      <w:pPr>
        <w:rPr>
          <w:rFonts w:ascii="宋体" w:hAnsi="宋体" w:cs="宋体"/>
          <w:bCs/>
          <w:sz w:val="21"/>
          <w:szCs w:val="21"/>
        </w:rPr>
      </w:pPr>
      <w:r>
        <w:rPr>
          <w:rFonts w:hint="eastAsia" w:ascii="宋体" w:hAnsi="宋体" w:cs="宋体"/>
          <w:bCs/>
          <w:sz w:val="21"/>
          <w:szCs w:val="21"/>
        </w:rPr>
        <w:t>项目编号：</w:t>
      </w:r>
      <w:r>
        <w:rPr>
          <w:rFonts w:hint="eastAsia" w:ascii="宋体" w:hAnsi="宋体" w:cs="宋体"/>
          <w:bCs/>
          <w:sz w:val="21"/>
          <w:szCs w:val="21"/>
          <w:u w:val="single"/>
          <w:lang w:val="en-US" w:eastAsia="zh-CN"/>
        </w:rPr>
        <w:t xml:space="preserve"> ZHDT-GKBX-CM-20001  </w:t>
      </w:r>
      <w:r>
        <w:rPr>
          <w:rFonts w:hint="eastAsia" w:ascii="宋体" w:hAnsi="宋体" w:cs="宋体"/>
          <w:bCs/>
          <w:sz w:val="21"/>
          <w:szCs w:val="21"/>
          <w:u w:val="single"/>
        </w:rPr>
        <w:t xml:space="preserve">                 </w:t>
      </w:r>
    </w:p>
    <w:p>
      <w:pPr>
        <w:ind w:firstLine="482" w:firstLineChars="200"/>
        <w:rPr>
          <w:rFonts w:ascii="宋体" w:hAnsi="宋体" w:cs="宋体"/>
          <w:b/>
        </w:rPr>
      </w:pPr>
      <w:r>
        <w:rPr>
          <w:rFonts w:hint="eastAsia" w:ascii="宋体" w:hAnsi="宋体" w:cs="宋体"/>
          <w:b/>
        </w:rPr>
        <w:t>1、项目概况</w:t>
      </w:r>
    </w:p>
    <w:p>
      <w:pPr>
        <w:widowControl/>
        <w:shd w:val="clear" w:color="auto" w:fill="FFFFFF"/>
        <w:ind w:firstLine="420"/>
        <w:jc w:val="left"/>
        <w:rPr>
          <w:rFonts w:ascii="宋体" w:hAnsi="宋体"/>
          <w:sz w:val="21"/>
          <w:szCs w:val="21"/>
        </w:rPr>
      </w:pPr>
      <w:r>
        <w:rPr>
          <w:rFonts w:ascii="宋体" w:hAnsi="宋体"/>
          <w:sz w:val="21"/>
          <w:szCs w:val="21"/>
        </w:rPr>
        <w:t>宁波轨道交通</w:t>
      </w:r>
      <w:r>
        <w:rPr>
          <w:rFonts w:hint="eastAsia" w:ascii="宋体" w:hAnsi="宋体"/>
          <w:sz w:val="21"/>
          <w:szCs w:val="21"/>
          <w:lang w:eastAsia="zh-CN"/>
        </w:rPr>
        <w:t>5号线一期</w:t>
      </w:r>
      <w:r>
        <w:rPr>
          <w:rFonts w:ascii="宋体" w:hAnsi="宋体"/>
          <w:sz w:val="21"/>
          <w:szCs w:val="21"/>
        </w:rPr>
        <w:t>，是宁波轨道交通第二轮建设规划中的重要项目之一，</w:t>
      </w:r>
      <w:r>
        <w:rPr>
          <w:rFonts w:hint="eastAsia" w:ascii="宋体" w:hAnsi="宋体"/>
          <w:sz w:val="21"/>
          <w:szCs w:val="21"/>
          <w:lang w:eastAsia="zh-CN"/>
        </w:rPr>
        <w:t>5号线一期</w:t>
      </w:r>
      <w:r>
        <w:rPr>
          <w:rFonts w:ascii="宋体" w:hAnsi="宋体"/>
          <w:sz w:val="21"/>
          <w:szCs w:val="21"/>
        </w:rPr>
        <w:t>远期规划为环线。一期线路起点为布政站，途经规划阳光路、云林路、鄞县大道、金达路、海晏路、院士路、清泉路，终于兴庄路站。途经</w:t>
      </w:r>
      <w:r>
        <w:rPr>
          <w:rFonts w:hint="eastAsia" w:ascii="宋体" w:hAnsi="宋体"/>
          <w:sz w:val="21"/>
          <w:szCs w:val="21"/>
        </w:rPr>
        <w:t>布政</w:t>
      </w:r>
      <w:r>
        <w:rPr>
          <w:rFonts w:ascii="宋体" w:hAnsi="宋体"/>
          <w:sz w:val="21"/>
          <w:szCs w:val="21"/>
        </w:rPr>
        <w:t>、石碶、鄞州新城、下应片区、东部新城、高新区，镇海新城南区，加强城市东西向、南北向重要发展轴之间的快速联系。</w:t>
      </w:r>
    </w:p>
    <w:p>
      <w:pPr>
        <w:shd w:val="clear" w:color="auto" w:fill="FFFFFF"/>
        <w:ind w:firstLine="420"/>
        <w:rPr>
          <w:rFonts w:ascii="宋体" w:hAnsi="宋体"/>
          <w:sz w:val="21"/>
          <w:szCs w:val="21"/>
        </w:rPr>
      </w:pPr>
      <w:r>
        <w:rPr>
          <w:rFonts w:ascii="宋体" w:hAnsi="宋体"/>
          <w:sz w:val="21"/>
          <w:szCs w:val="21"/>
        </w:rPr>
        <w:t>宁波轨道交通</w:t>
      </w:r>
      <w:r>
        <w:rPr>
          <w:rFonts w:hint="eastAsia" w:ascii="宋体" w:hAnsi="宋体"/>
          <w:sz w:val="21"/>
          <w:szCs w:val="21"/>
          <w:lang w:eastAsia="zh-CN"/>
        </w:rPr>
        <w:t>5号线一期</w:t>
      </w:r>
      <w:r>
        <w:rPr>
          <w:rFonts w:ascii="宋体" w:hAnsi="宋体"/>
          <w:sz w:val="21"/>
          <w:szCs w:val="21"/>
        </w:rPr>
        <w:t>全长约27.5km，设22座车站（含10个换乘站），其中海晏北路站与1号线换乘，石碶站和三官堂站与2号线换乘，鄞县大道站与3号线换乘，学府路站与4号线换乘。高新区站预留与6号线换乘条件，民安路站预留与7号线换乘条件。</w:t>
      </w:r>
    </w:p>
    <w:p>
      <w:pPr>
        <w:ind w:firstLine="480" w:firstLineChars="200"/>
        <w:rPr>
          <w:rFonts w:ascii="宋体" w:hAnsi="宋体"/>
        </w:rPr>
      </w:pPr>
      <w:r>
        <w:rPr>
          <w:rFonts w:hint="eastAsia" w:ascii="宋体" w:hAnsi="宋体"/>
          <w:sz w:val="21"/>
          <w:szCs w:val="21"/>
        </w:rPr>
        <w:t>基于“地铁智慧空间的资源生态系统”的总体思路引导下，将媒体</w:t>
      </w:r>
      <w:r>
        <w:rPr>
          <w:rFonts w:hint="eastAsia" w:ascii="宋体" w:hAnsi="宋体"/>
          <w:sz w:val="21"/>
          <w:szCs w:val="21"/>
          <w:lang w:eastAsia="zh-CN"/>
        </w:rPr>
        <w:t>5号线一期</w:t>
      </w:r>
      <w:r>
        <w:rPr>
          <w:rFonts w:hint="eastAsia" w:ascii="宋体" w:hAnsi="宋体"/>
          <w:sz w:val="21"/>
          <w:szCs w:val="21"/>
        </w:rPr>
        <w:t>广告进行有效融合及创新升级，在通过合理的规划与市场验证下，运用一系列的新技术、新手段，将媒体资源的能量发挥到最大化。</w:t>
      </w:r>
    </w:p>
    <w:p>
      <w:pPr>
        <w:ind w:firstLine="482" w:firstLineChars="200"/>
        <w:rPr>
          <w:rFonts w:ascii="宋体" w:hAnsi="宋体" w:cs="宋体"/>
          <w:b/>
        </w:rPr>
      </w:pPr>
      <w:r>
        <w:rPr>
          <w:rFonts w:hint="eastAsia" w:ascii="宋体" w:hAnsi="宋体" w:cs="宋体"/>
          <w:b/>
        </w:rPr>
        <w:t xml:space="preserve"> 2、比选申请人要求</w:t>
      </w:r>
    </w:p>
    <w:p>
      <w:pPr>
        <w:ind w:firstLine="480" w:firstLineChars="200"/>
        <w:rPr>
          <w:rFonts w:ascii="宋体" w:hAnsi="宋体" w:cs="宋体"/>
          <w:bCs/>
          <w:sz w:val="21"/>
          <w:szCs w:val="21"/>
        </w:rPr>
      </w:pPr>
      <w:r>
        <w:rPr>
          <w:rFonts w:hint="eastAsia" w:ascii="宋体" w:hAnsi="宋体" w:cs="宋体"/>
          <w:bCs/>
          <w:sz w:val="21"/>
          <w:szCs w:val="21"/>
        </w:rPr>
        <w:t>2.1比选申请人资格要求</w:t>
      </w:r>
    </w:p>
    <w:p>
      <w:pPr>
        <w:ind w:firstLine="480" w:firstLineChars="200"/>
        <w:rPr>
          <w:sz w:val="21"/>
          <w:szCs w:val="21"/>
        </w:rPr>
      </w:pPr>
      <w:r>
        <w:rPr>
          <w:rFonts w:hint="eastAsia" w:ascii="宋体" w:hAnsi="宋体" w:cs="宋体"/>
          <w:sz w:val="21"/>
          <w:szCs w:val="21"/>
        </w:rPr>
        <w:t>2.1.1在我国境内（不含香港、澳门及台湾地区）注册的独立法人，且经营范围涵盖本项目比选范围相关内容。</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信誉要求</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.1 比选申请人及拟派项目负责人（如有）无违法行为记录（违法行为记录界定的范围为：被国家、浙江省、宁波市相关行政主管部门通报停止投标活动且处在被停止投标期间内）；</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.2比选申请人单位未被“国家企业信用信息公示系统”网站列入严重违法失信企业名单；</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.3比选申请人单位及法定代表人未被“信用中国”（www.creditchina.gov.cn）列入失信被执行人名单；</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2</w:t>
      </w:r>
      <w:r>
        <w:rPr>
          <w:rFonts w:hint="eastAsia" w:hAnsi="宋体" w:cs="宋体"/>
          <w:sz w:val="21"/>
          <w:szCs w:val="21"/>
        </w:rPr>
        <w:t>.4比选申请人单位及法定代表人经“信用宁波”（www.nbcredit.gov.cn/）查询无不良信息或黑名单信息（不良信息或黑名单信息界定范围为被通报停止投标活动且处在被停止投标期间内）。</w:t>
      </w:r>
    </w:p>
    <w:p>
      <w:pPr>
        <w:pStyle w:val="2"/>
        <w:spacing w:line="360" w:lineRule="auto"/>
        <w:ind w:firstLine="480" w:firstLineChars="200"/>
        <w:rPr>
          <w:rFonts w:hAnsi="宋体" w:cs="宋体"/>
          <w:sz w:val="21"/>
          <w:szCs w:val="21"/>
        </w:rPr>
      </w:pPr>
      <w:r>
        <w:rPr>
          <w:rFonts w:hint="eastAsia" w:hAnsi="宋体" w:cs="宋体"/>
          <w:sz w:val="21"/>
          <w:szCs w:val="21"/>
        </w:rPr>
        <w:t>2.</w:t>
      </w:r>
      <w:r>
        <w:rPr>
          <w:rFonts w:hint="eastAsia" w:hAnsi="宋体" w:cs="宋体"/>
          <w:sz w:val="21"/>
          <w:szCs w:val="21"/>
          <w:lang w:val="en-US" w:eastAsia="zh-CN"/>
        </w:rPr>
        <w:t>3</w:t>
      </w:r>
      <w:r>
        <w:rPr>
          <w:rFonts w:hint="eastAsia" w:hAnsi="宋体" w:cs="宋体"/>
          <w:sz w:val="21"/>
          <w:szCs w:val="21"/>
        </w:rPr>
        <w:t>本项目不允许分包和转包，单位负责人为同一人或者存在控股、管理关系的不同单位，不得同时参加公开比选。</w:t>
      </w:r>
    </w:p>
    <w:p>
      <w:pPr>
        <w:ind w:firstLine="482" w:firstLineChars="200"/>
        <w:rPr>
          <w:rFonts w:ascii="宋体" w:hAnsi="宋体" w:cs="宋体"/>
          <w:b/>
        </w:rPr>
      </w:pPr>
      <w:r>
        <w:rPr>
          <w:rFonts w:hint="eastAsia" w:ascii="宋体" w:hAnsi="宋体" w:cs="宋体"/>
          <w:b/>
        </w:rPr>
        <w:t>3、比选申请人报名登记</w:t>
      </w:r>
    </w:p>
    <w:p>
      <w:pPr>
        <w:pStyle w:val="2"/>
        <w:spacing w:line="360" w:lineRule="auto"/>
        <w:ind w:firstLine="420"/>
        <w:rPr>
          <w:rFonts w:hAnsi="宋体" w:cs="宋体"/>
          <w:color w:val="000000"/>
          <w:kern w:val="58"/>
          <w:sz w:val="21"/>
          <w:szCs w:val="21"/>
        </w:rPr>
      </w:pPr>
      <w:r>
        <w:rPr>
          <w:rFonts w:hint="eastAsia" w:hAnsi="宋体" w:cs="宋体"/>
          <w:color w:val="000000"/>
          <w:kern w:val="58"/>
          <w:sz w:val="21"/>
          <w:szCs w:val="21"/>
        </w:rPr>
        <w:t>凡有意参加本公开比选项目的比选申请人请</w:t>
      </w:r>
      <w:r>
        <w:rPr>
          <w:rFonts w:hint="eastAsia" w:hAnsi="宋体" w:cs="宋体"/>
          <w:color w:val="000000"/>
          <w:kern w:val="58"/>
          <w:sz w:val="21"/>
          <w:szCs w:val="21"/>
          <w:lang w:val="en-US" w:eastAsia="zh-CN"/>
        </w:rPr>
        <w:t>于</w:t>
      </w:r>
      <w:r>
        <w:rPr>
          <w:rFonts w:hint="eastAsia" w:hAnsi="宋体" w:cs="宋体"/>
          <w:color w:val="000000" w:themeColor="text1"/>
          <w:kern w:val="58"/>
          <w:sz w:val="21"/>
          <w:szCs w:val="21"/>
          <w14:textFill>
            <w14:solidFill>
              <w14:schemeClr w14:val="tx1"/>
            </w14:solidFill>
          </w14:textFill>
        </w:rPr>
        <w:t>2020年</w:t>
      </w:r>
      <w:r>
        <w:rPr>
          <w:rFonts w:hint="eastAsia" w:hAnsi="宋体" w:cs="宋体"/>
          <w:color w:val="000000" w:themeColor="text1"/>
          <w:kern w:val="58"/>
          <w:sz w:val="21"/>
          <w:szCs w:val="21"/>
          <w:lang w:val="en-US" w:eastAsia="zh-CN"/>
          <w14:textFill>
            <w14:solidFill>
              <w14:schemeClr w14:val="tx1"/>
            </w14:solidFill>
          </w14:textFill>
        </w:rPr>
        <w:t>5</w:t>
      </w:r>
      <w:r>
        <w:rPr>
          <w:rFonts w:hint="eastAsia" w:hAnsi="宋体" w:cs="宋体"/>
          <w:color w:val="000000" w:themeColor="text1"/>
          <w:kern w:val="58"/>
          <w:sz w:val="21"/>
          <w:szCs w:val="21"/>
          <w14:textFill>
            <w14:solidFill>
              <w14:schemeClr w14:val="tx1"/>
            </w14:solidFill>
          </w14:textFill>
        </w:rPr>
        <w:t>月</w:t>
      </w:r>
      <w:r>
        <w:rPr>
          <w:rFonts w:hint="eastAsia" w:hAnsi="宋体" w:cs="宋体"/>
          <w:color w:val="000000" w:themeColor="text1"/>
          <w:kern w:val="58"/>
          <w:sz w:val="21"/>
          <w:szCs w:val="21"/>
          <w:lang w:val="en-US" w:eastAsia="zh-CN"/>
          <w14:textFill>
            <w14:solidFill>
              <w14:schemeClr w14:val="tx1"/>
            </w14:solidFill>
          </w14:textFill>
        </w:rPr>
        <w:t>30</w:t>
      </w:r>
      <w:r>
        <w:rPr>
          <w:rFonts w:hint="eastAsia" w:hAnsi="宋体" w:cs="宋体"/>
          <w:color w:val="000000" w:themeColor="text1"/>
          <w:kern w:val="58"/>
          <w:sz w:val="21"/>
          <w:szCs w:val="21"/>
          <w14:textFill>
            <w14:solidFill>
              <w14:schemeClr w14:val="tx1"/>
            </w14:solidFill>
          </w14:textFill>
        </w:rPr>
        <w:t>日</w:t>
      </w:r>
      <w:r>
        <w:rPr>
          <w:rFonts w:hint="eastAsia" w:hAnsi="宋体" w:cs="宋体"/>
          <w:color w:val="000000" w:themeColor="text1"/>
          <w:sz w:val="21"/>
          <w:szCs w:val="21"/>
          <w14:textFill>
            <w14:solidFill>
              <w14:schemeClr w14:val="tx1"/>
            </w14:solidFill>
          </w14:textFill>
        </w:rPr>
        <w:t>--</w:t>
      </w:r>
      <w:r>
        <w:rPr>
          <w:rFonts w:hint="eastAsia" w:hAnsi="宋体" w:cs="宋体"/>
          <w:color w:val="000000" w:themeColor="text1"/>
          <w:kern w:val="58"/>
          <w:sz w:val="21"/>
          <w:szCs w:val="21"/>
          <w14:textFill>
            <w14:solidFill>
              <w14:schemeClr w14:val="tx1"/>
            </w14:solidFill>
          </w14:textFill>
        </w:rPr>
        <w:t>2020年</w:t>
      </w:r>
      <w:r>
        <w:rPr>
          <w:rFonts w:hint="eastAsia" w:hAnsi="宋体" w:cs="宋体"/>
          <w:color w:val="000000" w:themeColor="text1"/>
          <w:kern w:val="58"/>
          <w:sz w:val="21"/>
          <w:szCs w:val="21"/>
          <w:lang w:val="en-US" w:eastAsia="zh-CN"/>
          <w14:textFill>
            <w14:solidFill>
              <w14:schemeClr w14:val="tx1"/>
            </w14:solidFill>
          </w14:textFill>
        </w:rPr>
        <w:t>6</w:t>
      </w:r>
      <w:r>
        <w:rPr>
          <w:rFonts w:hint="eastAsia" w:hAnsi="宋体" w:cs="宋体"/>
          <w:color w:val="000000" w:themeColor="text1"/>
          <w:kern w:val="58"/>
          <w:sz w:val="21"/>
          <w:szCs w:val="21"/>
          <w14:textFill>
            <w14:solidFill>
              <w14:schemeClr w14:val="tx1"/>
            </w14:solidFill>
          </w14:textFill>
        </w:rPr>
        <w:t>月</w:t>
      </w:r>
      <w:r>
        <w:rPr>
          <w:rFonts w:hint="eastAsia" w:hAnsi="宋体" w:cs="宋体"/>
          <w:color w:val="000000" w:themeColor="text1"/>
          <w:kern w:val="58"/>
          <w:sz w:val="21"/>
          <w:szCs w:val="21"/>
          <w:lang w:val="en-US" w:eastAsia="zh-CN"/>
          <w14:textFill>
            <w14:solidFill>
              <w14:schemeClr w14:val="tx1"/>
            </w14:solidFill>
          </w14:textFill>
        </w:rPr>
        <w:t>3</w:t>
      </w:r>
      <w:r>
        <w:rPr>
          <w:rFonts w:hint="eastAsia" w:hAnsi="宋体" w:cs="宋体"/>
          <w:color w:val="000000" w:themeColor="text1"/>
          <w:kern w:val="58"/>
          <w:sz w:val="21"/>
          <w:szCs w:val="21"/>
          <w14:textFill>
            <w14:solidFill>
              <w14:schemeClr w14:val="tx1"/>
            </w14:solidFill>
          </w14:textFill>
        </w:rPr>
        <w:t>日</w:t>
      </w:r>
      <w:r>
        <w:rPr>
          <w:rFonts w:hint="eastAsia" w:hAnsi="宋体" w:cs="宋体"/>
          <w:color w:val="000000"/>
          <w:kern w:val="58"/>
          <w:sz w:val="21"/>
          <w:szCs w:val="21"/>
        </w:rPr>
        <w:t>（法定节假日除外）的9:00--17:00（北京时间），持本人身份证携带公司营业执照副本复印件加盖公章、企业介绍信或法定代表人授权委托书等资格证明文件相关资料提交至宁波智慧地铁科技有限公司</w:t>
      </w:r>
      <w:r>
        <w:rPr>
          <w:rFonts w:hint="eastAsia" w:hAnsi="宋体" w:cs="宋体"/>
          <w:color w:val="000000"/>
          <w:kern w:val="58"/>
          <w:sz w:val="21"/>
          <w:szCs w:val="21"/>
          <w:lang w:val="en-US" w:eastAsia="zh-CN"/>
        </w:rPr>
        <w:t>传媒发展</w:t>
      </w:r>
      <w:r>
        <w:rPr>
          <w:rFonts w:hint="eastAsia" w:hAnsi="宋体" w:cs="宋体"/>
          <w:color w:val="000000"/>
          <w:kern w:val="58"/>
          <w:sz w:val="21"/>
          <w:szCs w:val="21"/>
        </w:rPr>
        <w:t>部，审查合格后比选发起人提供比选文件书面版及电子版。</w:t>
      </w:r>
    </w:p>
    <w:p>
      <w:pPr>
        <w:ind w:firstLine="482" w:firstLineChars="200"/>
        <w:rPr>
          <w:rFonts w:ascii="宋体" w:hAnsi="宋体" w:cs="宋体"/>
          <w:b/>
        </w:rPr>
      </w:pPr>
      <w:r>
        <w:rPr>
          <w:rFonts w:hint="eastAsia" w:ascii="宋体" w:hAnsi="宋体" w:cs="宋体"/>
          <w:b/>
        </w:rPr>
        <w:t>4. 比选申请文件提交截止时间和地点</w:t>
      </w:r>
    </w:p>
    <w:p>
      <w:pPr>
        <w:ind w:firstLine="480" w:firstLineChars="200"/>
        <w:rPr>
          <w:rFonts w:ascii="宋体" w:hAnsi="宋体" w:cs="宋体"/>
          <w:kern w:val="58"/>
          <w:sz w:val="21"/>
          <w:szCs w:val="21"/>
        </w:rPr>
      </w:pPr>
      <w:r>
        <w:rPr>
          <w:rFonts w:hint="eastAsia" w:ascii="宋体" w:hAnsi="宋体" w:cs="宋体"/>
          <w:kern w:val="58"/>
          <w:sz w:val="21"/>
          <w:szCs w:val="21"/>
        </w:rPr>
        <w:t>比选申请文件提交截止时间：</w:t>
      </w:r>
      <w:r>
        <w:rPr>
          <w:rFonts w:hint="eastAsia" w:ascii="宋体" w:hAnsi="宋体" w:cs="宋体"/>
          <w:color w:val="000000" w:themeColor="text1"/>
          <w:kern w:val="58"/>
          <w:sz w:val="21"/>
          <w:szCs w:val="21"/>
          <w14:textFill>
            <w14:solidFill>
              <w14:schemeClr w14:val="tx1"/>
            </w14:solidFill>
          </w14:textFill>
        </w:rPr>
        <w:t>2020年</w:t>
      </w:r>
      <w:r>
        <w:rPr>
          <w:rFonts w:hint="eastAsia" w:ascii="宋体" w:hAnsi="宋体" w:cs="宋体"/>
          <w:color w:val="000000" w:themeColor="text1"/>
          <w:kern w:val="58"/>
          <w:sz w:val="21"/>
          <w:szCs w:val="21"/>
          <w:lang w:val="en-US" w:eastAsia="zh-CN"/>
          <w14:textFill>
            <w14:solidFill>
              <w14:schemeClr w14:val="tx1"/>
            </w14:solidFill>
          </w14:textFill>
        </w:rPr>
        <w:t>6</w:t>
      </w:r>
      <w:r>
        <w:rPr>
          <w:rFonts w:hint="eastAsia" w:ascii="宋体" w:hAnsi="宋体" w:cs="宋体"/>
          <w:color w:val="000000" w:themeColor="text1"/>
          <w:kern w:val="58"/>
          <w:sz w:val="21"/>
          <w:szCs w:val="21"/>
          <w14:textFill>
            <w14:solidFill>
              <w14:schemeClr w14:val="tx1"/>
            </w14:solidFill>
          </w14:textFill>
        </w:rPr>
        <w:t>月</w:t>
      </w:r>
      <w:r>
        <w:rPr>
          <w:rFonts w:hint="eastAsia" w:ascii="宋体" w:hAnsi="宋体" w:cs="宋体"/>
          <w:color w:val="000000" w:themeColor="text1"/>
          <w:kern w:val="58"/>
          <w:sz w:val="21"/>
          <w:szCs w:val="21"/>
          <w:lang w:val="en-US" w:eastAsia="zh-CN"/>
          <w14:textFill>
            <w14:solidFill>
              <w14:schemeClr w14:val="tx1"/>
            </w14:solidFill>
          </w14:textFill>
        </w:rPr>
        <w:t>4</w:t>
      </w:r>
      <w:r>
        <w:rPr>
          <w:rFonts w:hint="eastAsia" w:ascii="宋体" w:hAnsi="宋体" w:cs="宋体"/>
          <w:color w:val="000000" w:themeColor="text1"/>
          <w:kern w:val="58"/>
          <w:sz w:val="21"/>
          <w:szCs w:val="21"/>
          <w14:textFill>
            <w14:solidFill>
              <w14:schemeClr w14:val="tx1"/>
            </w14:solidFill>
          </w14:textFill>
        </w:rPr>
        <w:t>日</w:t>
      </w:r>
      <w:r>
        <w:rPr>
          <w:rFonts w:hint="eastAsia" w:ascii="宋体" w:hAnsi="宋体" w:cs="宋体"/>
          <w:color w:val="000000" w:themeColor="text1"/>
          <w:kern w:val="58"/>
          <w:sz w:val="21"/>
          <w:szCs w:val="21"/>
          <w:lang w:val="en-US" w:eastAsia="zh-CN"/>
          <w14:textFill>
            <w14:solidFill>
              <w14:schemeClr w14:val="tx1"/>
            </w14:solidFill>
          </w14:textFill>
        </w:rPr>
        <w:t>10</w:t>
      </w:r>
      <w:r>
        <w:rPr>
          <w:rFonts w:hint="eastAsia" w:ascii="宋体" w:hAnsi="宋体" w:cs="宋体"/>
          <w:kern w:val="58"/>
          <w:sz w:val="21"/>
          <w:szCs w:val="21"/>
        </w:rPr>
        <w:t>时,提交地点：宁波智慧地铁科技有限公司（宁波市宁穿路3399号） ，</w:t>
      </w:r>
      <w:r>
        <w:rPr>
          <w:rFonts w:hint="eastAsia" w:ascii="宋体" w:hAnsi="宋体" w:cs="宋体"/>
          <w:color w:val="000000"/>
          <w:kern w:val="58"/>
          <w:sz w:val="21"/>
          <w:szCs w:val="21"/>
        </w:rPr>
        <w:t>截止时间后提交的比选申请文件，或未按规定编制及封装的比选申请文件，比选发起人将予以拒收。</w:t>
      </w:r>
    </w:p>
    <w:p>
      <w:pPr>
        <w:ind w:firstLine="482" w:firstLineChars="200"/>
        <w:rPr>
          <w:rFonts w:ascii="宋体" w:hAnsi="宋体" w:cs="宋体"/>
          <w:b/>
        </w:rPr>
      </w:pPr>
      <w:r>
        <w:rPr>
          <w:rFonts w:hint="eastAsia" w:ascii="宋体" w:hAnsi="宋体" w:cs="宋体"/>
          <w:b/>
        </w:rPr>
        <w:t>5. 比选时间和地点</w:t>
      </w:r>
    </w:p>
    <w:p>
      <w:pPr>
        <w:ind w:firstLine="480" w:firstLineChars="200"/>
        <w:rPr>
          <w:rFonts w:ascii="宋体" w:hAnsi="宋体" w:cs="宋体"/>
          <w:kern w:val="58"/>
          <w:sz w:val="21"/>
          <w:szCs w:val="21"/>
        </w:rPr>
      </w:pPr>
      <w:r>
        <w:rPr>
          <w:rFonts w:hint="eastAsia" w:ascii="宋体" w:hAnsi="宋体" w:cs="宋体"/>
          <w:kern w:val="58"/>
          <w:sz w:val="21"/>
          <w:szCs w:val="21"/>
        </w:rPr>
        <w:t>比选申请人法人代表或授权委托代表必须</w:t>
      </w:r>
      <w:r>
        <w:rPr>
          <w:rFonts w:hint="eastAsia" w:ascii="宋体" w:hAnsi="宋体" w:cs="宋体"/>
          <w:color w:val="000000" w:themeColor="text1"/>
          <w:kern w:val="58"/>
          <w:sz w:val="21"/>
          <w:szCs w:val="21"/>
          <w14:textFill>
            <w14:solidFill>
              <w14:schemeClr w14:val="tx1"/>
            </w14:solidFill>
          </w14:textFill>
        </w:rPr>
        <w:t>于202</w:t>
      </w:r>
      <w:r>
        <w:rPr>
          <w:rFonts w:hint="eastAsia" w:ascii="宋体" w:hAnsi="宋体" w:cs="宋体"/>
          <w:color w:val="000000" w:themeColor="text1"/>
          <w:kern w:val="58"/>
          <w:sz w:val="21"/>
          <w:szCs w:val="21"/>
          <w:lang w:val="en-US" w:eastAsia="zh-CN"/>
          <w14:textFill>
            <w14:solidFill>
              <w14:schemeClr w14:val="tx1"/>
            </w14:solidFill>
          </w14:textFill>
        </w:rPr>
        <w:t>0</w:t>
      </w:r>
      <w:r>
        <w:rPr>
          <w:rFonts w:hint="eastAsia" w:ascii="宋体" w:hAnsi="宋体" w:cs="宋体"/>
          <w:color w:val="000000" w:themeColor="text1"/>
          <w:kern w:val="58"/>
          <w:sz w:val="21"/>
          <w:szCs w:val="21"/>
          <w14:textFill>
            <w14:solidFill>
              <w14:schemeClr w14:val="tx1"/>
            </w14:solidFill>
          </w14:textFill>
        </w:rPr>
        <w:t>年</w:t>
      </w:r>
      <w:r>
        <w:rPr>
          <w:rFonts w:hint="eastAsia" w:ascii="宋体" w:hAnsi="宋体" w:cs="宋体"/>
          <w:color w:val="000000" w:themeColor="text1"/>
          <w:kern w:val="58"/>
          <w:sz w:val="21"/>
          <w:szCs w:val="21"/>
          <w:lang w:val="en-US" w:eastAsia="zh-CN"/>
          <w14:textFill>
            <w14:solidFill>
              <w14:schemeClr w14:val="tx1"/>
            </w14:solidFill>
          </w14:textFill>
        </w:rPr>
        <w:t>6</w:t>
      </w:r>
      <w:r>
        <w:rPr>
          <w:rFonts w:hint="eastAsia" w:ascii="宋体" w:hAnsi="宋体" w:cs="宋体"/>
          <w:color w:val="000000" w:themeColor="text1"/>
          <w:kern w:val="58"/>
          <w:sz w:val="21"/>
          <w:szCs w:val="21"/>
          <w14:textFill>
            <w14:solidFill>
              <w14:schemeClr w14:val="tx1"/>
            </w14:solidFill>
          </w14:textFill>
        </w:rPr>
        <w:t>月</w:t>
      </w:r>
      <w:r>
        <w:rPr>
          <w:rFonts w:hint="eastAsia" w:ascii="宋体" w:hAnsi="宋体" w:cs="宋体"/>
          <w:color w:val="000000" w:themeColor="text1"/>
          <w:kern w:val="58"/>
          <w:sz w:val="21"/>
          <w:szCs w:val="21"/>
          <w:lang w:val="en-US" w:eastAsia="zh-CN"/>
          <w14:textFill>
            <w14:solidFill>
              <w14:schemeClr w14:val="tx1"/>
            </w14:solidFill>
          </w14:textFill>
        </w:rPr>
        <w:t>4</w:t>
      </w:r>
      <w:r>
        <w:rPr>
          <w:rFonts w:hint="eastAsia" w:ascii="宋体" w:hAnsi="宋体" w:cs="宋体"/>
          <w:color w:val="000000" w:themeColor="text1"/>
          <w:kern w:val="58"/>
          <w:sz w:val="21"/>
          <w:szCs w:val="21"/>
          <w14:textFill>
            <w14:solidFill>
              <w14:schemeClr w14:val="tx1"/>
            </w14:solidFill>
          </w14:textFill>
        </w:rPr>
        <w:t>日</w:t>
      </w:r>
      <w:r>
        <w:rPr>
          <w:rFonts w:hint="eastAsia" w:ascii="宋体" w:hAnsi="宋体" w:cs="宋体"/>
          <w:color w:val="000000" w:themeColor="text1"/>
          <w:kern w:val="58"/>
          <w:sz w:val="21"/>
          <w:szCs w:val="21"/>
          <w:lang w:val="en-US" w:eastAsia="zh-CN"/>
          <w14:textFill>
            <w14:solidFill>
              <w14:schemeClr w14:val="tx1"/>
            </w14:solidFill>
          </w14:textFill>
        </w:rPr>
        <w:t>14</w:t>
      </w:r>
      <w:r>
        <w:rPr>
          <w:rFonts w:hint="eastAsia" w:ascii="宋体" w:hAnsi="宋体" w:cs="宋体"/>
          <w:color w:val="000000" w:themeColor="text1"/>
          <w:kern w:val="58"/>
          <w:sz w:val="21"/>
          <w:szCs w:val="21"/>
          <w14:textFill>
            <w14:solidFill>
              <w14:schemeClr w14:val="tx1"/>
            </w14:solidFill>
          </w14:textFill>
        </w:rPr>
        <w:t>时</w:t>
      </w:r>
      <w:r>
        <w:rPr>
          <w:rFonts w:hint="eastAsia" w:ascii="宋体" w:hAnsi="宋体" w:cs="宋体"/>
          <w:kern w:val="58"/>
          <w:sz w:val="21"/>
          <w:szCs w:val="21"/>
        </w:rPr>
        <w:t>到达比选指定地点</w:t>
      </w:r>
      <w:r>
        <w:rPr>
          <w:rFonts w:hint="eastAsia" w:ascii="宋体" w:hAnsi="宋体" w:cs="宋体"/>
          <w:kern w:val="58"/>
          <w:sz w:val="21"/>
          <w:szCs w:val="21"/>
          <w:u w:val="single"/>
        </w:rPr>
        <w:t xml:space="preserve"> 宁波智慧地铁科技有限公司 </w:t>
      </w:r>
      <w:r>
        <w:rPr>
          <w:rFonts w:hint="eastAsia" w:ascii="宋体" w:hAnsi="宋体" w:cs="宋体"/>
          <w:kern w:val="58"/>
          <w:sz w:val="21"/>
          <w:szCs w:val="21"/>
        </w:rPr>
        <w:t>参加比选活动。</w:t>
      </w:r>
    </w:p>
    <w:p>
      <w:pPr>
        <w:ind w:firstLine="482" w:firstLineChars="200"/>
        <w:rPr>
          <w:rFonts w:ascii="宋体" w:hAnsi="宋体" w:cs="宋体"/>
          <w:b/>
        </w:rPr>
      </w:pPr>
      <w:r>
        <w:rPr>
          <w:rFonts w:hint="eastAsia" w:ascii="宋体" w:hAnsi="宋体" w:cs="宋体"/>
          <w:b/>
        </w:rPr>
        <w:t>6. 比选公告媒介</w:t>
      </w:r>
    </w:p>
    <w:p>
      <w:pPr>
        <w:ind w:left="480" w:leftChars="200"/>
        <w:rPr>
          <w:rFonts w:hint="eastAsia" w:asciiTheme="minorEastAsia" w:hAnsiTheme="minorEastAsia" w:eastAsiaTheme="minorEastAsia" w:cstheme="minorEastAsia"/>
          <w:color w:val="000000" w:themeColor="text1"/>
          <w:kern w:val="58"/>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58"/>
          <w:sz w:val="21"/>
          <w:szCs w:val="21"/>
          <w14:textFill>
            <w14:solidFill>
              <w14:schemeClr w14:val="tx1"/>
            </w14:solidFill>
          </w14:textFill>
        </w:rPr>
        <w:t>比选公告发布于宁波轨道交通官网</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"http://www.nbmetro.com"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Style w:val="20"/>
          <w:rFonts w:hint="eastAsia" w:asciiTheme="minorEastAsia" w:hAnsiTheme="minorEastAsia" w:eastAsiaTheme="minorEastAsia" w:cstheme="minorEastAsia"/>
          <w:color w:val="000000" w:themeColor="text1"/>
          <w:kern w:val="58"/>
          <w:sz w:val="21"/>
          <w:szCs w:val="21"/>
          <w14:textFill>
            <w14:solidFill>
              <w14:schemeClr w14:val="tx1"/>
            </w14:solidFill>
          </w14:textFill>
        </w:rPr>
        <w:t>www.nbmetro.com</w:t>
      </w:r>
      <w:r>
        <w:rPr>
          <w:rStyle w:val="20"/>
          <w:rFonts w:hint="eastAsia" w:asciiTheme="minorEastAsia" w:hAnsiTheme="minorEastAsia" w:eastAsiaTheme="minorEastAsia" w:cstheme="minorEastAsia"/>
          <w:color w:val="000000" w:themeColor="text1"/>
          <w:kern w:val="58"/>
          <w:sz w:val="21"/>
          <w:szCs w:val="21"/>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58"/>
          <w:sz w:val="21"/>
          <w:szCs w:val="21"/>
          <w14:textFill>
            <w14:solidFill>
              <w14:schemeClr w14:val="tx1"/>
            </w14:solidFill>
          </w14:textFill>
        </w:rPr>
        <w:t>。</w:t>
      </w:r>
    </w:p>
    <w:p>
      <w:pPr>
        <w:ind w:firstLine="482" w:firstLineChars="200"/>
        <w:rPr>
          <w:rFonts w:ascii="宋体" w:hAnsi="宋体" w:cs="宋体"/>
          <w:b/>
        </w:rPr>
      </w:pPr>
      <w:r>
        <w:rPr>
          <w:rFonts w:hint="eastAsia" w:ascii="宋体" w:hAnsi="宋体" w:cs="宋体"/>
          <w:b/>
        </w:rPr>
        <w:t>7. 联系方式</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 xml:space="preserve">比选发起人： </w:t>
      </w:r>
      <w:r>
        <w:rPr>
          <w:rFonts w:hint="eastAsia" w:ascii="宋体" w:hAnsi="宋体" w:cs="宋体"/>
          <w:kern w:val="58"/>
          <w:sz w:val="21"/>
          <w:szCs w:val="21"/>
        </w:rPr>
        <w:t>宁波智慧地铁科技有限公司</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地址： 宁波市鄞州区宁穿路3399号</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邮编：315040</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 xml:space="preserve">联系人： </w:t>
      </w:r>
      <w:r>
        <w:rPr>
          <w:rFonts w:hint="eastAsia" w:ascii="宋体" w:hAnsi="宋体" w:cs="宋体"/>
          <w:color w:val="000000"/>
          <w:kern w:val="58"/>
          <w:sz w:val="21"/>
          <w:szCs w:val="21"/>
          <w:lang w:val="en-US" w:eastAsia="zh-CN"/>
        </w:rPr>
        <w:t>谢天麟</w:t>
      </w:r>
      <w:r>
        <w:rPr>
          <w:rFonts w:hint="eastAsia" w:ascii="宋体" w:hAnsi="宋体" w:cs="宋体"/>
          <w:color w:val="000000"/>
          <w:kern w:val="58"/>
          <w:sz w:val="21"/>
          <w:szCs w:val="21"/>
        </w:rPr>
        <w:t xml:space="preserve"> 联系方式：</w:t>
      </w:r>
      <w:r>
        <w:rPr>
          <w:rFonts w:hint="eastAsia" w:ascii="宋体" w:hAnsi="宋体" w:cs="宋体"/>
          <w:color w:val="000000"/>
          <w:kern w:val="58"/>
          <w:sz w:val="21"/>
          <w:szCs w:val="21"/>
          <w:lang w:val="en-US" w:eastAsia="zh-CN"/>
        </w:rPr>
        <w:t>17606568918</w:t>
      </w:r>
    </w:p>
    <w:p>
      <w:pPr>
        <w:ind w:left="480" w:leftChars="200"/>
        <w:rPr>
          <w:rFonts w:ascii="宋体" w:hAnsi="宋体" w:cs="宋体"/>
          <w:color w:val="000000"/>
          <w:kern w:val="58"/>
          <w:sz w:val="21"/>
          <w:szCs w:val="21"/>
        </w:rPr>
      </w:pPr>
      <w:bookmarkStart w:id="1" w:name="_Toc442516087"/>
      <w:r>
        <w:rPr>
          <w:rFonts w:hint="eastAsia" w:ascii="宋体" w:hAnsi="宋体" w:cs="宋体"/>
          <w:color w:val="000000"/>
          <w:kern w:val="58"/>
          <w:sz w:val="21"/>
          <w:szCs w:val="21"/>
        </w:rPr>
        <w:t>监管部门：</w:t>
      </w:r>
      <w:r>
        <w:rPr>
          <w:rFonts w:hint="eastAsia" w:ascii="宋体" w:hAnsi="宋体" w:cs="宋体"/>
          <w:kern w:val="58"/>
          <w:sz w:val="21"/>
          <w:szCs w:val="21"/>
        </w:rPr>
        <w:t>宁波</w:t>
      </w:r>
      <w:r>
        <w:rPr>
          <w:rFonts w:hint="eastAsia" w:ascii="宋体" w:hAnsi="宋体" w:cs="宋体"/>
          <w:kern w:val="58"/>
          <w:sz w:val="21"/>
          <w:szCs w:val="21"/>
          <w:lang w:val="en-US" w:eastAsia="zh-CN"/>
        </w:rPr>
        <w:t>轨道交通集团</w:t>
      </w:r>
      <w:r>
        <w:rPr>
          <w:rFonts w:hint="eastAsia" w:ascii="宋体" w:hAnsi="宋体" w:cs="宋体"/>
          <w:kern w:val="58"/>
          <w:sz w:val="21"/>
          <w:szCs w:val="21"/>
        </w:rPr>
        <w:t>有限公司</w:t>
      </w:r>
      <w:r>
        <w:rPr>
          <w:rFonts w:hint="eastAsia" w:ascii="宋体" w:hAnsi="宋体" w:cs="宋体"/>
          <w:kern w:val="58"/>
          <w:sz w:val="21"/>
          <w:szCs w:val="21"/>
          <w:lang w:val="en-US" w:eastAsia="zh-CN"/>
        </w:rPr>
        <w:t>集团合同招标部</w:t>
      </w:r>
    </w:p>
    <w:p>
      <w:pPr>
        <w:ind w:left="480" w:leftChars="200"/>
        <w:rPr>
          <w:rFonts w:ascii="宋体" w:hAnsi="宋体" w:cs="宋体"/>
          <w:color w:val="000000"/>
          <w:kern w:val="58"/>
          <w:sz w:val="21"/>
          <w:szCs w:val="21"/>
        </w:rPr>
      </w:pPr>
      <w:r>
        <w:rPr>
          <w:rFonts w:hint="eastAsia" w:ascii="宋体" w:hAnsi="宋体" w:cs="宋体"/>
          <w:color w:val="000000"/>
          <w:kern w:val="58"/>
          <w:sz w:val="21"/>
          <w:szCs w:val="21"/>
        </w:rPr>
        <w:t>电话：0574-</w:t>
      </w:r>
      <w:r>
        <w:rPr>
          <w:rFonts w:hint="eastAsia" w:ascii="宋体" w:hAnsi="宋体" w:cs="宋体"/>
          <w:color w:val="000000"/>
          <w:kern w:val="58"/>
          <w:sz w:val="21"/>
          <w:szCs w:val="21"/>
          <w:lang w:val="en-US" w:eastAsia="zh-CN"/>
        </w:rPr>
        <w:t>83888680</w:t>
      </w:r>
    </w:p>
    <w:p>
      <w:r>
        <w:rPr>
          <w:rFonts w:hint="eastAsia"/>
        </w:rPr>
        <w:br w:type="page"/>
      </w:r>
    </w:p>
    <w:p>
      <w:pPr>
        <w:pStyle w:val="3"/>
        <w:spacing w:before="0" w:after="120"/>
        <w:jc w:val="center"/>
        <w:rPr>
          <w:sz w:val="32"/>
          <w:szCs w:val="32"/>
        </w:rPr>
      </w:pPr>
      <w:r>
        <w:rPr>
          <w:rFonts w:hint="eastAsia"/>
          <w:sz w:val="32"/>
          <w:szCs w:val="32"/>
        </w:rPr>
        <w:t>第二章 比选申请人须知</w:t>
      </w:r>
      <w:bookmarkEnd w:id="1"/>
    </w:p>
    <w:p>
      <w:pPr>
        <w:rPr>
          <w:b/>
        </w:rPr>
      </w:pPr>
      <w:r>
        <w:rPr>
          <w:rFonts w:hint="eastAsia"/>
          <w:b/>
        </w:rPr>
        <w:t>1. 前附表</w:t>
      </w:r>
    </w:p>
    <w:tbl>
      <w:tblPr>
        <w:tblStyle w:val="22"/>
        <w:tblW w:w="10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68"/>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名称</w:t>
            </w:r>
          </w:p>
        </w:tc>
        <w:tc>
          <w:tcPr>
            <w:tcW w:w="754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项目编号</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ascii="宋体" w:hAnsi="宋体" w:eastAsia="宋体" w:cs="宋体"/>
                <w:sz w:val="24"/>
                <w:szCs w:val="24"/>
              </w:rPr>
              <w:t>ZHDT-GKBX-CM-20001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项目名称</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宋体" w:hAnsi="宋体" w:cs="宋体"/>
                <w:bCs/>
                <w:sz w:val="21"/>
                <w:szCs w:val="21"/>
                <w:lang w:val="en-US" w:eastAsia="zh-CN"/>
              </w:rPr>
              <w:t>5号线一期车站广告媒体规划项目</w:t>
            </w:r>
            <w:bookmarkStart w:id="20" w:name="_GoBack"/>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比选发起人</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名称：宁波智慧地铁科技有限公司</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地址：宁波市鄞州区宁穿路3399号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lang w:val="en-US" w:eastAsia="zh-CN"/>
              </w:rPr>
              <w:t>谢天麟</w:t>
            </w:r>
          </w:p>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lang w:val="en-US" w:eastAsia="zh-CN"/>
              </w:rPr>
              <w:t>17606568918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比选范围</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宁波轨道交通5号线一期</w:t>
            </w:r>
            <w:r>
              <w:rPr>
                <w:rFonts w:hint="eastAsia" w:asciiTheme="minorEastAsia" w:hAnsiTheme="minorEastAsia" w:eastAsiaTheme="minorEastAsia" w:cstheme="minorEastAsia"/>
                <w:sz w:val="21"/>
                <w:szCs w:val="21"/>
              </w:rPr>
              <w:t>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公开比选控制价</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本次公开比选控制价人民</w:t>
            </w:r>
            <w:r>
              <w:rPr>
                <w:rFonts w:hint="eastAsia" w:asciiTheme="minorEastAsia" w:hAnsiTheme="minorEastAsia" w:eastAsiaTheme="minorEastAsia" w:cstheme="minorEastAsia"/>
                <w:b/>
                <w:color w:val="auto"/>
                <w:sz w:val="21"/>
                <w:szCs w:val="21"/>
              </w:rPr>
              <w:t>币</w:t>
            </w:r>
            <w:r>
              <w:rPr>
                <w:rFonts w:hint="eastAsia" w:asciiTheme="minorEastAsia" w:hAnsiTheme="minorEastAsia" w:eastAsiaTheme="minorEastAsia" w:cstheme="minorEastAsia"/>
                <w:b/>
                <w:color w:val="auto"/>
                <w:sz w:val="21"/>
                <w:szCs w:val="21"/>
                <w:u w:val="single"/>
              </w:rPr>
              <w:t xml:space="preserve"> </w:t>
            </w:r>
            <w:r>
              <w:rPr>
                <w:rFonts w:hint="eastAsia" w:asciiTheme="minorEastAsia" w:hAnsiTheme="minorEastAsia" w:eastAsiaTheme="minorEastAsia" w:cstheme="minorEastAsia"/>
                <w:b/>
                <w:color w:val="auto"/>
                <w:sz w:val="21"/>
                <w:szCs w:val="21"/>
                <w:u w:val="single"/>
                <w:lang w:val="en-US" w:eastAsia="zh-CN"/>
              </w:rPr>
              <w:t>48.7451</w:t>
            </w:r>
            <w:r>
              <w:rPr>
                <w:rFonts w:hint="eastAsia" w:asciiTheme="minorEastAsia" w:hAnsiTheme="minorEastAsia" w:eastAsiaTheme="minorEastAsia" w:cstheme="minorEastAsia"/>
                <w:b/>
                <w:color w:val="auto"/>
                <w:sz w:val="21"/>
                <w:szCs w:val="21"/>
                <w:u w:val="single"/>
              </w:rPr>
              <w:t xml:space="preserve"> </w:t>
            </w:r>
            <w:r>
              <w:rPr>
                <w:rFonts w:hint="eastAsia" w:asciiTheme="minorEastAsia" w:hAnsiTheme="minorEastAsia" w:eastAsiaTheme="minorEastAsia" w:cstheme="minorEastAsia"/>
                <w:b/>
                <w:color w:val="auto"/>
                <w:sz w:val="21"/>
                <w:szCs w:val="21"/>
              </w:rPr>
              <w:t>万元，</w:t>
            </w:r>
            <w:r>
              <w:rPr>
                <w:rFonts w:hint="eastAsia" w:asciiTheme="minorEastAsia" w:hAnsiTheme="minorEastAsia" w:eastAsiaTheme="minorEastAsia" w:cstheme="minorEastAsia"/>
                <w:b/>
                <w:sz w:val="21"/>
                <w:szCs w:val="21"/>
              </w:rPr>
              <w:t>高于比选控制价的比选申请文件作无效处理。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比选申请人资格要求</w:t>
            </w:r>
          </w:p>
        </w:tc>
        <w:tc>
          <w:tcPr>
            <w:tcW w:w="7545"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详见比选文件第一章“比选公告”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服务期限</w:t>
            </w:r>
          </w:p>
        </w:tc>
        <w:tc>
          <w:tcPr>
            <w:tcW w:w="7545"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2268"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比选文件澄清、修改</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不组织澄清、修改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比选申请文件份数</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比选申请文件正本</w:t>
            </w:r>
            <w:r>
              <w:rPr>
                <w:rFonts w:hint="eastAsia" w:asciiTheme="minorEastAsia" w:hAnsiTheme="minorEastAsia" w:eastAsiaTheme="minorEastAsia" w:cstheme="minorEastAsia"/>
                <w:sz w:val="21"/>
                <w:szCs w:val="21"/>
                <w:u w:val="single"/>
              </w:rPr>
              <w:t xml:space="preserve">   1  </w:t>
            </w:r>
            <w:r>
              <w:rPr>
                <w:rFonts w:hint="eastAsia" w:asciiTheme="minorEastAsia" w:hAnsiTheme="minorEastAsia" w:eastAsiaTheme="minorEastAsia" w:cstheme="minorEastAsia"/>
                <w:sz w:val="21"/>
                <w:szCs w:val="21"/>
              </w:rPr>
              <w:t>份，副本</w:t>
            </w:r>
            <w:r>
              <w:rPr>
                <w:rFonts w:hint="eastAsia" w:asciiTheme="minorEastAsia" w:hAnsiTheme="minorEastAsia" w:eastAsiaTheme="minorEastAsia" w:cstheme="minorEastAsia"/>
                <w:sz w:val="21"/>
                <w:szCs w:val="21"/>
                <w:u w:val="single"/>
              </w:rPr>
              <w:t xml:space="preserve">  1   </w:t>
            </w:r>
            <w:r>
              <w:rPr>
                <w:rFonts w:hint="eastAsia" w:asciiTheme="minorEastAsia" w:hAnsiTheme="minorEastAsia" w:eastAsiaTheme="minorEastAsia" w:cstheme="minorEastAsia"/>
                <w:sz w:val="21"/>
                <w:szCs w:val="21"/>
              </w:rPr>
              <w:t>份，及电子版文件</w:t>
            </w:r>
            <w:r>
              <w:rPr>
                <w:rFonts w:hint="eastAsia" w:asciiTheme="minorEastAsia" w:hAnsiTheme="minorEastAsia" w:eastAsiaTheme="minorEastAsia" w:cstheme="minorEastAsia"/>
                <w:sz w:val="21"/>
                <w:szCs w:val="21"/>
                <w:u w:val="single"/>
              </w:rPr>
              <w:t xml:space="preserve">  1  </w:t>
            </w:r>
            <w:r>
              <w:rPr>
                <w:rFonts w:hint="eastAsia" w:asciiTheme="minorEastAsia" w:hAnsiTheme="minorEastAsia" w:eastAsiaTheme="minorEastAsia" w:cstheme="minorEastAsia"/>
                <w:sz w:val="21"/>
                <w:szCs w:val="21"/>
              </w:rPr>
              <w:t>份（WORD文档形式存储于光盘或U盘）。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比选申请文件有效期</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比选申请文件提交截止时间、地点</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2020年</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时</w:t>
            </w:r>
            <w:r>
              <w:rPr>
                <w:rFonts w:hint="eastAsia" w:asciiTheme="minorEastAsia" w:hAnsiTheme="minorEastAsia" w:eastAsiaTheme="minorEastAsia" w:cstheme="minorEastAsia"/>
                <w:sz w:val="21"/>
                <w:szCs w:val="21"/>
                <w:u w:val="single"/>
              </w:rPr>
              <w:t>，</w:t>
            </w:r>
            <w:r>
              <w:rPr>
                <w:rFonts w:hint="eastAsia" w:asciiTheme="minorEastAsia" w:hAnsiTheme="minorEastAsia" w:eastAsiaTheme="minorEastAsia" w:cstheme="minorEastAsia"/>
                <w:sz w:val="21"/>
                <w:szCs w:val="21"/>
              </w:rPr>
              <w:t>超过截止时间提交的比选申请文件将不予受理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sz w:val="21"/>
                <w:szCs w:val="21"/>
                <w:u w:val="single"/>
              </w:rPr>
              <w:t xml:space="preserve">        宁波市轨道交通集团北楼110</w:t>
            </w:r>
            <w:r>
              <w:rPr>
                <w:rFonts w:hint="eastAsia" w:asciiTheme="minorEastAsia" w:hAnsiTheme="minorEastAsia" w:eastAsiaTheme="minorEastAsia" w:cstheme="minorEastAsia"/>
                <w:sz w:val="21"/>
                <w:szCs w:val="21"/>
                <w:u w:val="single"/>
                <w:lang w:val="en-US" w:eastAsia="zh-CN"/>
              </w:rPr>
              <w:t>7</w:t>
            </w:r>
            <w:r>
              <w:rPr>
                <w:rFonts w:hint="eastAsia" w:asciiTheme="minorEastAsia" w:hAnsiTheme="minorEastAsia" w:eastAsiaTheme="minorEastAsia" w:cstheme="minorEastAsia"/>
                <w:sz w:val="21"/>
                <w:szCs w:val="21"/>
                <w:u w:val="single"/>
              </w:rPr>
              <w:t xml:space="preserve">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比选时间及地点</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20</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日</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时</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sz w:val="21"/>
                <w:szCs w:val="21"/>
                <w:u w:val="single"/>
              </w:rPr>
              <w:t xml:space="preserve">        宁波市轨道交通集团北楼110</w:t>
            </w:r>
            <w:r>
              <w:rPr>
                <w:rFonts w:hint="eastAsia" w:asciiTheme="minorEastAsia" w:hAnsiTheme="minorEastAsia" w:eastAsiaTheme="minorEastAsia" w:cstheme="minorEastAsia"/>
                <w:sz w:val="21"/>
                <w:szCs w:val="21"/>
                <w:u w:val="single"/>
                <w:lang w:val="en-US" w:eastAsia="zh-CN"/>
              </w:rPr>
              <w:t>7</w:t>
            </w:r>
            <w:r>
              <w:rPr>
                <w:rFonts w:hint="eastAsia" w:asciiTheme="minorEastAsia" w:hAnsiTheme="minorEastAsia" w:eastAsiaTheme="minorEastAsia" w:cstheme="minorEastAsia"/>
                <w:sz w:val="21"/>
                <w:szCs w:val="21"/>
                <w:u w:val="single"/>
              </w:rPr>
              <w:t xml:space="preserve">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比选评审办法和标准</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综合打分法    ☑ 择优录取法    □ 经评审的最低价法。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具体详见比选文件第六章。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履约保证金</w:t>
            </w:r>
          </w:p>
        </w:tc>
        <w:tc>
          <w:tcPr>
            <w:tcW w:w="7545" w:type="dxa"/>
            <w:tcBorders>
              <w:top w:val="single" w:color="auto" w:sz="4" w:space="0"/>
              <w:left w:val="single" w:color="auto" w:sz="4" w:space="0"/>
              <w:bottom w:val="single" w:color="auto" w:sz="4" w:space="0"/>
              <w:right w:val="single" w:color="auto" w:sz="4" w:space="0"/>
            </w:tcBorders>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不要求</w:t>
            </w:r>
          </w:p>
        </w:tc>
      </w:tr>
    </w:tbl>
    <w:p>
      <w:pPr>
        <w:rPr>
          <w:b/>
        </w:rPr>
        <w:sectPr>
          <w:pgSz w:w="11906" w:h="16838"/>
          <w:pgMar w:top="1440" w:right="1077" w:bottom="1440" w:left="1077" w:header="851" w:footer="992" w:gutter="0"/>
          <w:cols w:space="425" w:num="1"/>
          <w:docGrid w:type="lines" w:linePitch="312" w:charSpace="0"/>
        </w:sectPr>
      </w:pPr>
    </w:p>
    <w:p>
      <w:pPr>
        <w:spacing w:line="580" w:lineRule="exact"/>
        <w:ind w:firstLine="482" w:firstLineChars="200"/>
        <w:rPr>
          <w:rFonts w:ascii="宋体" w:hAnsi="宋体" w:cs="宋体"/>
          <w:b/>
        </w:rPr>
      </w:pPr>
      <w:r>
        <w:rPr>
          <w:rFonts w:hint="eastAsia" w:ascii="宋体" w:hAnsi="宋体" w:cs="宋体"/>
          <w:b/>
        </w:rPr>
        <w:t>2. 特别说明</w:t>
      </w:r>
    </w:p>
    <w:p>
      <w:pPr>
        <w:spacing w:line="580" w:lineRule="exact"/>
        <w:ind w:firstLine="420" w:firstLineChars="200"/>
        <w:rPr>
          <w:rFonts w:ascii="宋体" w:hAnsi="宋体" w:cs="宋体"/>
          <w:color w:val="000000"/>
          <w:kern w:val="58"/>
          <w:sz w:val="21"/>
          <w:szCs w:val="20"/>
        </w:rPr>
      </w:pPr>
      <w:r>
        <w:rPr>
          <w:rFonts w:hint="eastAsia" w:ascii="宋体" w:hAnsi="宋体" w:cs="宋体"/>
          <w:color w:val="000000"/>
          <w:kern w:val="58"/>
          <w:sz w:val="21"/>
          <w:szCs w:val="20"/>
        </w:rPr>
        <w:t>2.1 比选申请人报价应为完成本项目所需的全部规划设计费用。</w:t>
      </w:r>
    </w:p>
    <w:p>
      <w:pPr>
        <w:spacing w:line="580" w:lineRule="exact"/>
        <w:ind w:firstLine="420" w:firstLineChars="200"/>
        <w:rPr>
          <w:rFonts w:ascii="宋体" w:hAnsi="宋体" w:cs="宋体"/>
          <w:color w:val="000000"/>
          <w:kern w:val="58"/>
          <w:sz w:val="21"/>
          <w:szCs w:val="20"/>
          <w:u w:val="single"/>
        </w:rPr>
      </w:pPr>
      <w:r>
        <w:rPr>
          <w:rFonts w:hint="eastAsia" w:ascii="宋体" w:hAnsi="宋体" w:cs="宋体"/>
          <w:color w:val="000000"/>
          <w:kern w:val="58"/>
          <w:sz w:val="21"/>
          <w:szCs w:val="20"/>
        </w:rPr>
        <w:t>2.2服务方式：</w:t>
      </w:r>
      <w:r>
        <w:rPr>
          <w:rFonts w:hint="eastAsia" w:ascii="宋体" w:hAnsi="宋体" w:cs="宋体"/>
          <w:color w:val="000000"/>
          <w:kern w:val="58"/>
          <w:sz w:val="21"/>
          <w:szCs w:val="20"/>
          <w:u w:val="single"/>
        </w:rPr>
        <w:t xml:space="preserve">        规划设计       </w:t>
      </w:r>
    </w:p>
    <w:p>
      <w:pPr>
        <w:spacing w:line="580" w:lineRule="exact"/>
        <w:ind w:firstLine="420" w:firstLineChars="200"/>
        <w:rPr>
          <w:rFonts w:ascii="宋体" w:hAnsi="宋体" w:cs="宋体"/>
          <w:color w:val="000000"/>
          <w:kern w:val="58"/>
          <w:sz w:val="21"/>
          <w:szCs w:val="20"/>
        </w:rPr>
      </w:pPr>
      <w:r>
        <w:rPr>
          <w:rFonts w:hint="eastAsia" w:ascii="宋体" w:hAnsi="宋体" w:cs="宋体"/>
          <w:color w:val="000000"/>
          <w:kern w:val="58"/>
          <w:sz w:val="21"/>
          <w:szCs w:val="20"/>
        </w:rPr>
        <w:t>2.3服务地点：</w:t>
      </w:r>
      <w:r>
        <w:rPr>
          <w:rFonts w:hint="eastAsia" w:ascii="宋体" w:hAnsi="宋体" w:cs="宋体"/>
          <w:color w:val="000000"/>
          <w:kern w:val="58"/>
          <w:sz w:val="21"/>
          <w:szCs w:val="20"/>
          <w:u w:val="single"/>
          <w:lang w:eastAsia="zh-CN"/>
        </w:rPr>
        <w:t>宁波轨道交通5号线一期</w:t>
      </w:r>
      <w:r>
        <w:rPr>
          <w:rFonts w:hint="eastAsia" w:ascii="宋体" w:hAnsi="宋体" w:cs="宋体"/>
          <w:color w:val="000000"/>
          <w:kern w:val="58"/>
          <w:sz w:val="21"/>
          <w:szCs w:val="20"/>
          <w:u w:val="single"/>
        </w:rPr>
        <w:t xml:space="preserve">车站 </w:t>
      </w:r>
    </w:p>
    <w:p>
      <w:pPr>
        <w:spacing w:line="580" w:lineRule="exact"/>
        <w:ind w:firstLine="482" w:firstLineChars="200"/>
        <w:rPr>
          <w:b/>
        </w:rPr>
      </w:pPr>
      <w:r>
        <w:rPr>
          <w:rFonts w:hint="eastAsia"/>
          <w:b/>
        </w:rPr>
        <w:t>3. 比选报价</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3.1 本项目报价应为确定性报价，不接受选择性报价，任何有选择性的报价将不予接受。</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3.2 比选申请人须按附件</w:t>
      </w:r>
      <w:r>
        <w:rPr>
          <w:rFonts w:hint="eastAsia"/>
          <w:bCs/>
          <w:color w:val="000000"/>
          <w:sz w:val="21"/>
        </w:rPr>
        <w:t>《报价一览表》</w:t>
      </w:r>
      <w:r>
        <w:rPr>
          <w:rFonts w:hint="eastAsia" w:ascii="宋体" w:hAnsi="宋体"/>
          <w:color w:val="000000"/>
          <w:kern w:val="58"/>
          <w:sz w:val="21"/>
          <w:szCs w:val="20"/>
        </w:rPr>
        <w:t>要求进行报价。</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3.3 比选申请人所报费用必须与第三章“用户需求书”中的要求相符。</w:t>
      </w:r>
    </w:p>
    <w:p>
      <w:pPr>
        <w:spacing w:line="580" w:lineRule="exact"/>
        <w:ind w:firstLine="420" w:firstLineChars="200"/>
        <w:rPr>
          <w:rFonts w:ascii="宋体" w:hAnsi="宋体"/>
          <w:color w:val="FF0000"/>
          <w:kern w:val="58"/>
          <w:sz w:val="21"/>
          <w:szCs w:val="20"/>
        </w:rPr>
      </w:pPr>
      <w:r>
        <w:rPr>
          <w:rFonts w:hint="eastAsia" w:ascii="宋体" w:hAnsi="宋体"/>
          <w:color w:val="000000"/>
          <w:kern w:val="58"/>
          <w:sz w:val="21"/>
          <w:szCs w:val="20"/>
        </w:rPr>
        <w:t>3.4 报价编制的依据</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3.4.1 本比选文件。</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3.4.2 对比选发起人对本项目的澄清、修改说明，比选申请人应以澄清、修改后的要求进行报价。</w:t>
      </w:r>
    </w:p>
    <w:p>
      <w:pPr>
        <w:spacing w:line="580" w:lineRule="exact"/>
        <w:ind w:firstLine="482" w:firstLineChars="200"/>
        <w:rPr>
          <w:b/>
        </w:rPr>
      </w:pPr>
      <w:r>
        <w:rPr>
          <w:rFonts w:hint="eastAsia"/>
          <w:b/>
        </w:rPr>
        <w:t>4.比选文件的澄清、修改</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4.1 比选申请人应仔细阅读比选文件的全部内容。如有疑问，应在比选文件第二章“比选申请人须知”前附表规定的时间前以书面形式，要求比选发起人对比选文件予以澄清、修改。</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4.2 比选文件的问题澄清、修改将以书面或电子文件形式发给所有报名参加比选活动的比选申请人，但不指明澄清、修改问题的来源。比选申请人在收到澄清、修改后，应当立即以书面或电子文件的形式确认已收到该澄清、修改。</w:t>
      </w:r>
    </w:p>
    <w:p>
      <w:pPr>
        <w:spacing w:line="580" w:lineRule="exact"/>
        <w:ind w:firstLine="482" w:firstLineChars="200"/>
        <w:rPr>
          <w:b/>
        </w:rPr>
      </w:pPr>
      <w:r>
        <w:rPr>
          <w:rFonts w:hint="eastAsia"/>
          <w:b/>
        </w:rPr>
        <w:t>5.比选申请文件的编制</w:t>
      </w:r>
    </w:p>
    <w:p>
      <w:pPr>
        <w:spacing w:line="580" w:lineRule="exact"/>
        <w:ind w:firstLine="420" w:firstLineChars="200"/>
        <w:rPr>
          <w:rFonts w:ascii="宋体" w:hAnsi="宋体"/>
          <w:color w:val="000000"/>
          <w:kern w:val="58"/>
          <w:sz w:val="21"/>
          <w:szCs w:val="20"/>
        </w:rPr>
      </w:pPr>
      <w:r>
        <w:rPr>
          <w:rFonts w:hint="eastAsia" w:ascii="宋体" w:hAnsi="宋体"/>
          <w:color w:val="000000"/>
          <w:kern w:val="58"/>
          <w:sz w:val="21"/>
          <w:szCs w:val="20"/>
        </w:rPr>
        <w:t>5.1比选申请文件必须逐页编码，所有内容用A4版面装订成册，封面提倡使用软封面，不得采用活页夹。比选申请文件必须密封并加盖公章,外封皮注明比选前不得启封。</w:t>
      </w:r>
    </w:p>
    <w:p>
      <w:pPr>
        <w:pStyle w:val="2"/>
        <w:spacing w:line="580" w:lineRule="exact"/>
        <w:ind w:firstLine="420" w:firstLineChars="200"/>
        <w:rPr>
          <w:rFonts w:hAnsi="宋体"/>
          <w:color w:val="000000"/>
          <w:kern w:val="58"/>
          <w:sz w:val="21"/>
        </w:rPr>
      </w:pPr>
      <w:r>
        <w:rPr>
          <w:rFonts w:hint="eastAsia" w:hAnsi="宋体"/>
          <w:color w:val="000000"/>
          <w:kern w:val="58"/>
          <w:sz w:val="21"/>
        </w:rPr>
        <w:t>5.2比选申请文件应用不褪色的材料书写、打印或复印，公开比选文件要求需加盖单位公章或法定代表人签字或其委托代理人签字处，须加盖单位公章和签字（或盖章）。委托代理人签字的，公开比选申请文件应附法定代表人签署的授权委托书。</w:t>
      </w:r>
    </w:p>
    <w:p>
      <w:pPr>
        <w:pStyle w:val="2"/>
        <w:spacing w:line="360" w:lineRule="auto"/>
        <w:rPr>
          <w:rFonts w:hAnsi="宋体"/>
          <w:color w:val="000000"/>
          <w:kern w:val="58"/>
          <w:sz w:val="21"/>
        </w:rPr>
      </w:pPr>
    </w:p>
    <w:p>
      <w:pPr>
        <w:pStyle w:val="3"/>
        <w:spacing w:before="0" w:after="120"/>
        <w:jc w:val="center"/>
        <w:rPr>
          <w:sz w:val="32"/>
          <w:szCs w:val="32"/>
        </w:rPr>
      </w:pPr>
      <w:bookmarkStart w:id="2" w:name="_Toc442516088"/>
      <w:r>
        <w:rPr>
          <w:rFonts w:hint="eastAsia"/>
          <w:sz w:val="32"/>
          <w:szCs w:val="32"/>
        </w:rPr>
        <w:t>第三章 用户需求书</w:t>
      </w:r>
      <w:bookmarkEnd w:id="2"/>
    </w:p>
    <w:p>
      <w:pPr>
        <w:ind w:firstLine="480"/>
        <w:rPr>
          <w:rFonts w:ascii="宋体" w:hAnsi="宋体" w:cs="宋体"/>
        </w:rPr>
      </w:pPr>
      <w:bookmarkStart w:id="3" w:name="_Toc442516089"/>
      <w:r>
        <w:rPr>
          <w:rFonts w:hint="eastAsia" w:ascii="宋体" w:hAnsi="宋体" w:cs="宋体"/>
        </w:rPr>
        <w:t>本项目需要提供服务如下</w:t>
      </w:r>
    </w:p>
    <w:p>
      <w:pPr>
        <w:pStyle w:val="17"/>
        <w:numPr>
          <w:ilvl w:val="0"/>
          <w:numId w:val="1"/>
        </w:numPr>
        <w:spacing w:line="360" w:lineRule="auto"/>
        <w:rPr>
          <w:rFonts w:cs="宋体"/>
        </w:rPr>
      </w:pPr>
      <w:r>
        <w:rPr>
          <w:rFonts w:hint="eastAsia"/>
          <w:lang w:eastAsia="zh-CN"/>
        </w:rPr>
        <w:t>宁波轨道交通5号线一期</w:t>
      </w:r>
      <w:r>
        <w:rPr>
          <w:rFonts w:hint="eastAsia"/>
        </w:rPr>
        <w:t>广告资源发展目标</w:t>
      </w:r>
    </w:p>
    <w:p>
      <w:pPr>
        <w:pStyle w:val="17"/>
        <w:spacing w:line="360" w:lineRule="auto"/>
        <w:ind w:left="720"/>
      </w:pPr>
      <w:r>
        <w:rPr>
          <w:rFonts w:hint="eastAsia"/>
        </w:rPr>
        <w:t>1. 定位</w:t>
      </w:r>
    </w:p>
    <w:p>
      <w:pPr>
        <w:pStyle w:val="17"/>
        <w:spacing w:line="360" w:lineRule="auto"/>
        <w:ind w:left="720"/>
      </w:pPr>
      <w:r>
        <w:rPr>
          <w:rFonts w:hint="eastAsia"/>
        </w:rPr>
        <w:t>2. 发展目标</w:t>
      </w:r>
    </w:p>
    <w:p>
      <w:pPr>
        <w:pStyle w:val="17"/>
        <w:spacing w:line="360" w:lineRule="auto"/>
        <w:ind w:left="720"/>
      </w:pPr>
      <w:r>
        <w:rPr>
          <w:rFonts w:hint="eastAsia"/>
        </w:rPr>
        <w:t>3. 发展思路</w:t>
      </w:r>
    </w:p>
    <w:p>
      <w:pPr>
        <w:pStyle w:val="17"/>
        <w:spacing w:line="360" w:lineRule="auto"/>
        <w:ind w:left="720"/>
      </w:pPr>
    </w:p>
    <w:p>
      <w:pPr>
        <w:pStyle w:val="17"/>
        <w:numPr>
          <w:ilvl w:val="0"/>
          <w:numId w:val="1"/>
        </w:numPr>
        <w:spacing w:line="360" w:lineRule="auto"/>
      </w:pPr>
      <w:r>
        <w:rPr>
          <w:rFonts w:hint="eastAsia"/>
          <w:lang w:eastAsia="zh-CN"/>
        </w:rPr>
        <w:t>宁波轨道交通5号线一期</w:t>
      </w:r>
      <w:r>
        <w:rPr>
          <w:rFonts w:hint="eastAsia"/>
        </w:rPr>
        <w:t>站点分集</w:t>
      </w:r>
    </w:p>
    <w:p>
      <w:pPr>
        <w:pStyle w:val="17"/>
        <w:spacing w:line="360" w:lineRule="auto"/>
        <w:ind w:left="720"/>
      </w:pPr>
      <w:r>
        <w:rPr>
          <w:rFonts w:hint="eastAsia"/>
        </w:rPr>
        <w:t>1.</w:t>
      </w:r>
      <w:r>
        <w:rPr>
          <w:rFonts w:hint="eastAsia"/>
          <w:lang w:eastAsia="zh-CN"/>
        </w:rPr>
        <w:t>5号线一期</w:t>
      </w:r>
      <w:r>
        <w:rPr>
          <w:rFonts w:hint="eastAsia"/>
        </w:rPr>
        <w:t>区域大环境调研</w:t>
      </w:r>
    </w:p>
    <w:p>
      <w:pPr>
        <w:pStyle w:val="17"/>
        <w:spacing w:line="360" w:lineRule="auto"/>
        <w:ind w:left="720"/>
      </w:pPr>
      <w:r>
        <w:rPr>
          <w:rFonts w:hint="eastAsia"/>
        </w:rPr>
        <w:t>2.</w:t>
      </w:r>
      <w:r>
        <w:rPr>
          <w:rFonts w:hint="eastAsia"/>
          <w:lang w:eastAsia="zh-CN"/>
        </w:rPr>
        <w:t>5号线一期</w:t>
      </w:r>
      <w:r>
        <w:rPr>
          <w:rFonts w:hint="eastAsia"/>
        </w:rPr>
        <w:t>站点周边环境调研</w:t>
      </w:r>
    </w:p>
    <w:p>
      <w:pPr>
        <w:pStyle w:val="17"/>
        <w:spacing w:line="360" w:lineRule="auto"/>
        <w:ind w:left="720"/>
      </w:pPr>
      <w:r>
        <w:rPr>
          <w:rFonts w:hint="eastAsia"/>
        </w:rPr>
        <w:t>3.</w:t>
      </w:r>
      <w:r>
        <w:rPr>
          <w:rFonts w:hint="eastAsia"/>
          <w:lang w:eastAsia="zh-CN"/>
        </w:rPr>
        <w:t>5号线一期</w:t>
      </w:r>
      <w:r>
        <w:rPr>
          <w:rFonts w:hint="eastAsia"/>
        </w:rPr>
        <w:t>各站点分级</w:t>
      </w:r>
    </w:p>
    <w:p>
      <w:pPr>
        <w:pStyle w:val="17"/>
        <w:numPr>
          <w:ilvl w:val="0"/>
          <w:numId w:val="1"/>
        </w:numPr>
        <w:spacing w:line="360" w:lineRule="auto"/>
      </w:pPr>
      <w:r>
        <w:rPr>
          <w:rFonts w:hint="eastAsia"/>
          <w:lang w:eastAsia="zh-CN"/>
        </w:rPr>
        <w:t>宁波轨道交通5号线一期</w:t>
      </w:r>
      <w:r>
        <w:rPr>
          <w:rFonts w:hint="eastAsia"/>
        </w:rPr>
        <w:t>广告资源综合利用开发（重点）</w:t>
      </w:r>
    </w:p>
    <w:p>
      <w:pPr>
        <w:pStyle w:val="17"/>
        <w:numPr>
          <w:ilvl w:val="0"/>
          <w:numId w:val="2"/>
        </w:numPr>
        <w:spacing w:line="360" w:lineRule="auto"/>
      </w:pPr>
      <w:r>
        <w:rPr>
          <w:rFonts w:hint="eastAsia"/>
        </w:rPr>
        <w:t>规划总原则</w:t>
      </w:r>
    </w:p>
    <w:p>
      <w:pPr>
        <w:pStyle w:val="17"/>
        <w:numPr>
          <w:ilvl w:val="0"/>
          <w:numId w:val="2"/>
        </w:numPr>
        <w:spacing w:line="360" w:lineRule="auto"/>
      </w:pPr>
      <w:r>
        <w:rPr>
          <w:rFonts w:hint="eastAsia"/>
        </w:rPr>
        <w:t>常规媒体形式</w:t>
      </w:r>
    </w:p>
    <w:p>
      <w:pPr>
        <w:pStyle w:val="17"/>
        <w:numPr>
          <w:ilvl w:val="0"/>
          <w:numId w:val="2"/>
        </w:numPr>
        <w:spacing w:line="360" w:lineRule="auto"/>
      </w:pPr>
      <w:r>
        <w:rPr>
          <w:rFonts w:hint="eastAsia"/>
        </w:rPr>
        <w:t>新媒体形式</w:t>
      </w:r>
    </w:p>
    <w:p>
      <w:pPr>
        <w:pStyle w:val="17"/>
        <w:numPr>
          <w:ilvl w:val="0"/>
          <w:numId w:val="2"/>
        </w:numPr>
        <w:spacing w:line="360" w:lineRule="auto"/>
      </w:pPr>
      <w:r>
        <w:rPr>
          <w:rFonts w:hint="eastAsia"/>
        </w:rPr>
        <w:t>规划设计标准</w:t>
      </w:r>
    </w:p>
    <w:p>
      <w:pPr>
        <w:pStyle w:val="17"/>
        <w:numPr>
          <w:ilvl w:val="0"/>
          <w:numId w:val="2"/>
        </w:numPr>
        <w:spacing w:line="360" w:lineRule="auto"/>
      </w:pPr>
      <w:r>
        <w:rPr>
          <w:rFonts w:hint="eastAsia"/>
        </w:rPr>
        <w:t>规划设计布局</w:t>
      </w:r>
    </w:p>
    <w:p>
      <w:pPr>
        <w:pStyle w:val="17"/>
        <w:numPr>
          <w:ilvl w:val="0"/>
          <w:numId w:val="2"/>
        </w:numPr>
        <w:spacing w:line="360" w:lineRule="auto"/>
      </w:pPr>
      <w:r>
        <w:rPr>
          <w:rFonts w:hint="eastAsia"/>
          <w:lang w:val="en-US" w:eastAsia="zh-CN"/>
        </w:rPr>
        <w:t>样板站（民安东路站与钱湖南路站，两者或任选其一）媒体规划</w:t>
      </w:r>
    </w:p>
    <w:p>
      <w:pPr>
        <w:pStyle w:val="17"/>
        <w:numPr>
          <w:ilvl w:val="0"/>
          <w:numId w:val="1"/>
        </w:numPr>
        <w:spacing w:line="360" w:lineRule="auto"/>
      </w:pPr>
      <w:r>
        <w:rPr>
          <w:rFonts w:hint="eastAsia"/>
          <w:lang w:eastAsia="zh-CN"/>
        </w:rPr>
        <w:t>宁波轨道交通5号线一期</w:t>
      </w:r>
      <w:r>
        <w:rPr>
          <w:rFonts w:hint="eastAsia"/>
        </w:rPr>
        <w:t>广告规划设计提资（重点）</w:t>
      </w:r>
    </w:p>
    <w:p>
      <w:pPr>
        <w:pStyle w:val="17"/>
        <w:numPr>
          <w:ilvl w:val="0"/>
          <w:numId w:val="3"/>
        </w:numPr>
        <w:spacing w:line="360" w:lineRule="auto"/>
      </w:pPr>
      <w:r>
        <w:rPr>
          <w:rFonts w:hint="eastAsia"/>
        </w:rPr>
        <w:t>广告资源形式点位提资</w:t>
      </w:r>
    </w:p>
    <w:p>
      <w:pPr>
        <w:pStyle w:val="17"/>
        <w:numPr>
          <w:ilvl w:val="0"/>
          <w:numId w:val="3"/>
        </w:numPr>
        <w:spacing w:line="360" w:lineRule="auto"/>
      </w:pPr>
      <w:r>
        <w:rPr>
          <w:rFonts w:hint="eastAsia"/>
        </w:rPr>
        <w:t>广告资源产品技术提资</w:t>
      </w:r>
    </w:p>
    <w:p>
      <w:pPr>
        <w:pStyle w:val="17"/>
        <w:numPr>
          <w:ilvl w:val="0"/>
          <w:numId w:val="3"/>
        </w:numPr>
        <w:spacing w:line="360" w:lineRule="auto"/>
      </w:pPr>
      <w:r>
        <w:rPr>
          <w:rFonts w:hint="eastAsia"/>
        </w:rPr>
        <w:t>图纸核对</w:t>
      </w:r>
    </w:p>
    <w:p>
      <w:pPr>
        <w:pStyle w:val="17"/>
        <w:numPr>
          <w:ilvl w:val="0"/>
          <w:numId w:val="1"/>
        </w:numPr>
        <w:spacing w:line="360" w:lineRule="auto"/>
      </w:pPr>
      <w:r>
        <w:rPr>
          <w:rFonts w:hint="eastAsia"/>
          <w:lang w:eastAsia="zh-CN"/>
        </w:rPr>
        <w:t>宁波轨道交通5号线一期</w:t>
      </w:r>
      <w:r>
        <w:rPr>
          <w:rFonts w:hint="eastAsia"/>
        </w:rPr>
        <w:t>广告资源经营建议</w:t>
      </w:r>
    </w:p>
    <w:p>
      <w:pPr>
        <w:pStyle w:val="17"/>
        <w:numPr>
          <w:ilvl w:val="0"/>
          <w:numId w:val="0"/>
        </w:numPr>
        <w:spacing w:line="360" w:lineRule="auto"/>
        <w:ind w:leftChars="0"/>
      </w:pPr>
    </w:p>
    <w:p>
      <w:pPr>
        <w:pStyle w:val="17"/>
        <w:numPr>
          <w:ilvl w:val="0"/>
          <w:numId w:val="1"/>
        </w:numPr>
        <w:spacing w:line="360" w:lineRule="auto"/>
      </w:pPr>
      <w:r>
        <w:rPr>
          <w:rFonts w:hint="eastAsia"/>
          <w:lang w:val="en-US" w:eastAsia="zh-CN"/>
        </w:rPr>
        <w:t>宁波轨道交通新线广告媒体规划标准</w:t>
      </w:r>
    </w:p>
    <w:p>
      <w:pPr>
        <w:pStyle w:val="17"/>
        <w:spacing w:line="360" w:lineRule="auto"/>
        <w:ind w:left="720"/>
      </w:pPr>
    </w:p>
    <w:p>
      <w:pPr>
        <w:pStyle w:val="17"/>
        <w:numPr>
          <w:ilvl w:val="0"/>
          <w:numId w:val="1"/>
        </w:numPr>
        <w:spacing w:line="360" w:lineRule="auto"/>
      </w:pPr>
      <w:r>
        <w:rPr>
          <w:rFonts w:hint="eastAsia"/>
        </w:rPr>
        <w:t>设备招标与施工阶段技术配合</w:t>
      </w:r>
    </w:p>
    <w:p>
      <w:pPr>
        <w:pStyle w:val="17"/>
        <w:widowControl/>
        <w:numPr>
          <w:ilvl w:val="0"/>
          <w:numId w:val="0"/>
        </w:numPr>
        <w:spacing w:before="100" w:beforeAutospacing="1" w:after="100" w:afterAutospacing="1" w:line="360" w:lineRule="auto"/>
        <w:jc w:val="left"/>
        <w:rPr>
          <w:rFonts w:hint="eastAsia"/>
        </w:rPr>
      </w:pPr>
    </w:p>
    <w:p>
      <w:pPr>
        <w:pStyle w:val="17"/>
        <w:widowControl/>
        <w:numPr>
          <w:ilvl w:val="0"/>
          <w:numId w:val="4"/>
        </w:numPr>
        <w:spacing w:before="100" w:beforeAutospacing="1" w:after="100" w:afterAutospacing="1" w:line="360" w:lineRule="auto"/>
        <w:jc w:val="left"/>
        <w:rPr>
          <w:rFonts w:hint="eastAsia"/>
          <w:lang w:val="en-US" w:eastAsia="zh-CN"/>
        </w:rPr>
      </w:pPr>
      <w:r>
        <w:rPr>
          <w:rFonts w:hint="eastAsia"/>
          <w:lang w:val="en-US" w:eastAsia="zh-CN"/>
        </w:rPr>
        <w:t>专业服务团队岗位及岗位实际服务时间（包含项目负责人1人，服务时间6个月；工程师3人及以上，服务时间6个月；助理工程师2人及以上，服务时间5个月）</w:t>
      </w:r>
    </w:p>
    <w:p>
      <w:pPr>
        <w:pStyle w:val="17"/>
        <w:numPr>
          <w:ilvl w:val="0"/>
          <w:numId w:val="0"/>
        </w:numPr>
        <w:spacing w:line="360" w:lineRule="auto"/>
        <w:ind w:leftChars="0"/>
        <w:rPr>
          <w:rFonts w:cs="宋体"/>
        </w:rPr>
      </w:pPr>
    </w:p>
    <w:p>
      <w:pPr>
        <w:pStyle w:val="17"/>
        <w:numPr>
          <w:ilvl w:val="0"/>
          <w:numId w:val="0"/>
        </w:numPr>
        <w:spacing w:line="360" w:lineRule="auto"/>
      </w:pPr>
    </w:p>
    <w:p>
      <w:pPr>
        <w:pStyle w:val="17"/>
        <w:widowControl/>
        <w:numPr>
          <w:ilvl w:val="0"/>
          <w:numId w:val="0"/>
        </w:numPr>
        <w:spacing w:before="100" w:beforeAutospacing="1" w:after="100" w:afterAutospacing="1" w:line="360" w:lineRule="auto"/>
        <w:jc w:val="left"/>
        <w:rPr>
          <w:rFonts w:hint="eastAsia" w:eastAsia="宋体"/>
          <w:lang w:eastAsia="zh-CN"/>
        </w:rPr>
      </w:pPr>
    </w:p>
    <w:p>
      <w:pPr>
        <w:pStyle w:val="17"/>
        <w:numPr>
          <w:ilvl w:val="0"/>
          <w:numId w:val="0"/>
        </w:numPr>
        <w:spacing w:line="360" w:lineRule="auto"/>
        <w:ind w:leftChars="0"/>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3"/>
        <w:spacing w:before="0" w:after="120"/>
        <w:jc w:val="both"/>
        <w:rPr>
          <w:sz w:val="32"/>
          <w:szCs w:val="32"/>
        </w:rPr>
      </w:pPr>
      <w:r>
        <w:rPr>
          <w:rFonts w:hint="eastAsia"/>
          <w:sz w:val="32"/>
          <w:szCs w:val="32"/>
        </w:rPr>
        <w:br w:type="page"/>
      </w:r>
    </w:p>
    <w:bookmarkEnd w:id="3"/>
    <w:p>
      <w:pPr>
        <w:pStyle w:val="3"/>
        <w:spacing w:before="0" w:after="120"/>
        <w:jc w:val="center"/>
        <w:rPr>
          <w:rFonts w:hint="eastAsia"/>
          <w:sz w:val="32"/>
          <w:szCs w:val="32"/>
          <w:lang w:val="en-US" w:eastAsia="zh-CN"/>
        </w:rPr>
      </w:pPr>
      <w:bookmarkStart w:id="4" w:name="_Toc369787004"/>
      <w:r>
        <w:rPr>
          <w:rFonts w:hint="eastAsia"/>
          <w:sz w:val="32"/>
          <w:szCs w:val="32"/>
          <w:lang w:val="en-US" w:eastAsia="zh-CN"/>
        </w:rPr>
        <w:t>第四章 合同条款</w:t>
      </w:r>
    </w:p>
    <w:p>
      <w:pPr>
        <w:spacing w:line="600" w:lineRule="exact"/>
        <w:jc w:val="center"/>
        <w:outlineLvl w:val="0"/>
        <w:rPr>
          <w:rFonts w:ascii="宋体" w:hAnsi="宋体" w:cs="创艺简标宋"/>
          <w:b/>
          <w:bCs/>
          <w:color w:val="000000"/>
          <w:sz w:val="40"/>
          <w:szCs w:val="40"/>
        </w:rPr>
      </w:pPr>
      <w:r>
        <w:rPr>
          <w:rFonts w:hint="eastAsia" w:ascii="方正小标宋简体" w:hAnsi="方正小标宋简体" w:eastAsia="方正小标宋简体" w:cs="方正小标宋简体"/>
          <w:sz w:val="44"/>
          <w:szCs w:val="44"/>
        </w:rPr>
        <w:t>5号线一期车站</w:t>
      </w:r>
      <w:r>
        <w:rPr>
          <w:rFonts w:hint="eastAsia" w:ascii="方正小标宋简体" w:hAnsi="方正小标宋简体" w:eastAsia="方正小标宋简体" w:cs="方正小标宋简体"/>
          <w:sz w:val="44"/>
          <w:szCs w:val="44"/>
          <w:highlight w:val="none"/>
        </w:rPr>
        <w:t>广告规划设计项目</w:t>
      </w:r>
      <w:r>
        <w:rPr>
          <w:rFonts w:hint="eastAsia" w:ascii="方正小标宋简体" w:hAnsi="方正小标宋简体" w:eastAsia="方正小标宋简体" w:cs="方正小标宋简体"/>
          <w:sz w:val="44"/>
          <w:szCs w:val="44"/>
        </w:rPr>
        <w:t>合同书</w:t>
      </w:r>
    </w:p>
    <w:p>
      <w:pPr>
        <w:ind w:right="478" w:rightChars="199" w:firstLine="480" w:firstLineChars="200"/>
        <w:rPr>
          <w:rFonts w:ascii="宋体" w:hAnsi="宋体"/>
          <w:color w:val="000000"/>
        </w:rPr>
      </w:pPr>
    </w:p>
    <w:p>
      <w:pPr>
        <w:pStyle w:val="2"/>
        <w:rPr>
          <w:rFonts w:ascii="宋体" w:hAnsi="宋体"/>
          <w:color w:val="000000"/>
        </w:rPr>
      </w:pPr>
    </w:p>
    <w:p>
      <w:pPr>
        <w:ind w:right="478" w:rightChars="199" w:firstLine="480" w:firstLineChars="200"/>
        <w:rPr>
          <w:rFonts w:ascii="宋体" w:hAnsi="宋体"/>
          <w:color w:val="000000"/>
        </w:rPr>
      </w:pPr>
      <w:r>
        <w:rPr>
          <w:rFonts w:hint="eastAsia" w:ascii="宋体" w:hAnsi="宋体"/>
          <w:color w:val="000000"/>
        </w:rPr>
        <w:t>甲方：宁波智慧地铁科技有限公司</w:t>
      </w:r>
    </w:p>
    <w:p>
      <w:pPr>
        <w:ind w:right="478" w:rightChars="199" w:firstLine="480" w:firstLineChars="200"/>
        <w:rPr>
          <w:rFonts w:ascii="宋体" w:hAnsi="宋体"/>
          <w:color w:val="000000"/>
        </w:rPr>
      </w:pPr>
      <w:r>
        <w:rPr>
          <w:rFonts w:hint="eastAsia" w:ascii="宋体" w:hAnsi="宋体"/>
          <w:color w:val="000000"/>
        </w:rPr>
        <w:t>乙方</w:t>
      </w:r>
      <w:r>
        <w:rPr>
          <w:rFonts w:ascii="宋体" w:hAnsi="宋体"/>
          <w:color w:val="000000"/>
        </w:rPr>
        <w:t>:</w:t>
      </w:r>
    </w:p>
    <w:p>
      <w:pPr>
        <w:ind w:right="478" w:rightChars="199" w:firstLine="480" w:firstLineChars="200"/>
        <w:rPr>
          <w:rFonts w:ascii="宋体" w:hAnsi="宋体"/>
          <w:color w:val="000000"/>
          <w:kern w:val="28"/>
        </w:rPr>
      </w:pPr>
      <w:r>
        <w:rPr>
          <w:rFonts w:hint="eastAsia" w:ascii="宋体" w:hAnsi="宋体"/>
          <w:color w:val="000000"/>
        </w:rPr>
        <w:t>根据《中华人民共和国合同法》及有关法律、法规的规定，甲、乙双方在自愿、平等、互利的基础上，经友好协商，甲方现就</w:t>
      </w:r>
      <w:r>
        <w:rPr>
          <w:rFonts w:hint="eastAsia" w:ascii="宋体" w:hAnsi="宋体"/>
          <w:color w:val="000000"/>
          <w:kern w:val="28"/>
          <w:u w:val="single"/>
        </w:rPr>
        <w:t>宁波轨道交通5号线一期车站</w:t>
      </w:r>
      <w:r>
        <w:rPr>
          <w:rFonts w:hint="eastAsia" w:ascii="宋体" w:hAnsi="宋体"/>
          <w:color w:val="000000"/>
          <w:kern w:val="28"/>
          <w:highlight w:val="none"/>
          <w:u w:val="single"/>
        </w:rPr>
        <w:t>广告规划设计项目（以下简称“</w:t>
      </w:r>
      <w:r>
        <w:rPr>
          <w:rFonts w:hint="eastAsia" w:ascii="宋体" w:hAnsi="宋体"/>
          <w:color w:val="000000"/>
          <w:kern w:val="28"/>
          <w:u w:val="single"/>
        </w:rPr>
        <w:t>本</w:t>
      </w:r>
      <w:r>
        <w:rPr>
          <w:rFonts w:hint="eastAsia" w:ascii="宋体" w:hAnsi="宋体"/>
          <w:color w:val="000000"/>
          <w:kern w:val="28"/>
          <w:highlight w:val="none"/>
          <w:u w:val="single"/>
        </w:rPr>
        <w:t>项目”）</w:t>
      </w:r>
      <w:r>
        <w:rPr>
          <w:rFonts w:hint="eastAsia" w:ascii="宋体" w:hAnsi="宋体"/>
          <w:color w:val="000000"/>
          <w:kern w:val="28"/>
        </w:rPr>
        <w:t>委托给乙方，</w:t>
      </w:r>
      <w:r>
        <w:rPr>
          <w:rFonts w:hint="eastAsia" w:ascii="宋体" w:hAnsi="宋体"/>
          <w:color w:val="000000"/>
        </w:rPr>
        <w:t>特签订本合同，甲乙双方共同承诺遵守本合同所有条款，恪守信用，共同执行。</w:t>
      </w:r>
    </w:p>
    <w:p>
      <w:pPr>
        <w:spacing w:after="156" w:afterLines="50" w:line="380" w:lineRule="exact"/>
        <w:rPr>
          <w:rFonts w:ascii="宋体" w:hAnsi="宋体"/>
          <w:b/>
          <w:bCs/>
          <w:color w:val="000000"/>
        </w:rPr>
      </w:pPr>
    </w:p>
    <w:p>
      <w:pPr>
        <w:numPr>
          <w:ilvl w:val="0"/>
          <w:numId w:val="0"/>
        </w:numPr>
        <w:spacing w:after="156" w:afterLines="50"/>
        <w:ind w:left="0" w:firstLine="0"/>
        <w:rPr>
          <w:rFonts w:ascii="宋体" w:hAnsi="宋体"/>
          <w:b/>
          <w:color w:val="000000"/>
        </w:rPr>
      </w:pPr>
      <w:r>
        <w:rPr>
          <w:rFonts w:hint="eastAsia" w:ascii="宋体" w:hAnsi="宋体"/>
          <w:b/>
          <w:bCs/>
          <w:color w:val="000000"/>
        </w:rPr>
        <w:t xml:space="preserve">第一条  </w:t>
      </w:r>
      <w:r>
        <w:rPr>
          <w:rFonts w:hint="eastAsia" w:ascii="宋体" w:hAnsi="宋体"/>
          <w:b/>
          <w:color w:val="000000"/>
        </w:rPr>
        <w:t>服务内容</w:t>
      </w:r>
    </w:p>
    <w:p>
      <w:pPr>
        <w:pStyle w:val="17"/>
        <w:numPr>
          <w:ilvl w:val="0"/>
          <w:numId w:val="0"/>
        </w:numPr>
        <w:spacing w:line="360" w:lineRule="auto"/>
        <w:ind w:leftChars="0"/>
        <w:rPr>
          <w:rFonts w:ascii="宋体" w:hAnsi="宋体"/>
          <w:color w:val="000000"/>
        </w:rPr>
      </w:pPr>
      <w:r>
        <w:rPr>
          <w:rFonts w:hint="eastAsia"/>
          <w:color w:val="000000"/>
          <w:lang w:val="en-US" w:eastAsia="zh-CN"/>
        </w:rPr>
        <w:t xml:space="preserve">   </w:t>
      </w:r>
      <w:r>
        <w:rPr>
          <w:rFonts w:hint="eastAsia" w:ascii="宋体" w:hAnsi="宋体"/>
          <w:color w:val="000000"/>
        </w:rPr>
        <w:t>一、本合同合作范围为</w:t>
      </w:r>
      <w:r>
        <w:rPr>
          <w:rFonts w:hint="eastAsia" w:ascii="宋体" w:hAnsi="宋体"/>
          <w:color w:val="000000"/>
          <w:u w:val="single"/>
        </w:rPr>
        <w:t>宁波轨道交通5号线一期</w:t>
      </w:r>
      <w:r>
        <w:rPr>
          <w:rFonts w:hint="eastAsia" w:ascii="宋体" w:hAnsi="宋体"/>
          <w:color w:val="000000"/>
          <w:u w:val="single"/>
          <w:lang w:val="en-US" w:eastAsia="zh-CN"/>
        </w:rPr>
        <w:t>车站</w:t>
      </w:r>
      <w:r>
        <w:rPr>
          <w:rFonts w:hint="eastAsia" w:ascii="宋体" w:hAnsi="宋体"/>
          <w:color w:val="000000"/>
          <w:highlight w:val="none"/>
          <w:u w:val="single"/>
        </w:rPr>
        <w:t>广告规划设计</w:t>
      </w:r>
      <w:bookmarkStart w:id="5" w:name="_Hlk33639478"/>
      <w:r>
        <w:rPr>
          <w:rFonts w:hint="eastAsia" w:ascii="宋体" w:hAnsi="宋体"/>
          <w:color w:val="000000"/>
          <w:highlight w:val="none"/>
          <w:u w:val="single"/>
        </w:rPr>
        <w:t>。</w:t>
      </w:r>
      <w:r>
        <w:rPr>
          <w:rFonts w:hint="eastAsia" w:ascii="宋体" w:hAnsi="宋体"/>
          <w:color w:val="000000"/>
        </w:rPr>
        <w:t>乙方应利用自身资源优势、人才优势与技术力量按本协议约定为甲方分阶段提供完善的广告规划服务报告及相关服务</w:t>
      </w:r>
      <w:r>
        <w:rPr>
          <w:rFonts w:hint="eastAsia" w:ascii="宋体" w:hAnsi="宋体"/>
          <w:b/>
          <w:bCs/>
          <w:color w:val="000000"/>
        </w:rPr>
        <w:t>（服务内容详见附件二：《宁波市轨道交通5号线一期车站</w:t>
      </w:r>
      <w:r>
        <w:rPr>
          <w:rFonts w:hint="eastAsia" w:ascii="宋体" w:hAnsi="宋体"/>
          <w:b/>
          <w:bCs/>
          <w:color w:val="000000"/>
          <w:highlight w:val="none"/>
        </w:rPr>
        <w:t>广告规划设计项目服</w:t>
      </w:r>
      <w:r>
        <w:rPr>
          <w:rFonts w:hint="eastAsia" w:ascii="宋体" w:hAnsi="宋体"/>
          <w:b/>
          <w:bCs/>
          <w:color w:val="000000"/>
        </w:rPr>
        <w:t>务内容与报价》和附件四《宁波市轨道交通</w:t>
      </w:r>
      <w:r>
        <w:rPr>
          <w:rFonts w:ascii="宋体" w:hAnsi="宋体"/>
          <w:b/>
          <w:bCs/>
          <w:color w:val="000000"/>
        </w:rPr>
        <w:t>5</w:t>
      </w:r>
      <w:r>
        <w:rPr>
          <w:rFonts w:hint="eastAsia" w:ascii="宋体" w:hAnsi="宋体"/>
          <w:b/>
          <w:bCs/>
          <w:color w:val="000000"/>
        </w:rPr>
        <w:t>号线一期车站</w:t>
      </w:r>
      <w:r>
        <w:rPr>
          <w:rFonts w:hint="eastAsia" w:ascii="宋体" w:hAnsi="宋体"/>
          <w:b/>
          <w:bCs/>
          <w:color w:val="000000"/>
          <w:highlight w:val="none"/>
        </w:rPr>
        <w:t>广告规划设计项目</w:t>
      </w:r>
      <w:r>
        <w:rPr>
          <w:rFonts w:hint="eastAsia" w:ascii="宋体" w:hAnsi="宋体"/>
          <w:b/>
          <w:bCs/>
          <w:color w:val="000000"/>
        </w:rPr>
        <w:t>规划设计服务内容及成果提交节点说明》</w:t>
      </w:r>
      <w:r>
        <w:rPr>
          <w:rFonts w:hint="eastAsia" w:ascii="宋体" w:hAnsi="宋体"/>
          <w:b/>
          <w:bCs/>
          <w:color w:val="000000"/>
          <w:lang w:eastAsia="zh-CN"/>
        </w:rPr>
        <w:t>。</w:t>
      </w:r>
      <w:r>
        <w:rPr>
          <w:rFonts w:hint="eastAsia" w:ascii="宋体" w:hAnsi="宋体"/>
          <w:b/>
          <w:bCs/>
          <w:color w:val="000000"/>
          <w:lang w:val="en-US" w:eastAsia="zh-CN"/>
        </w:rPr>
        <w:t>附赠宁波轨道交通新线广告媒体规划标准</w:t>
      </w:r>
      <w:r>
        <w:rPr>
          <w:rFonts w:hint="eastAsia"/>
          <w:b/>
          <w:bCs/>
          <w:color w:val="000000"/>
          <w:lang w:val="en-US" w:eastAsia="zh-CN"/>
        </w:rPr>
        <w:t>，以甲方要求为主。</w:t>
      </w:r>
      <w:r>
        <w:rPr>
          <w:rFonts w:hint="eastAsia" w:ascii="宋体" w:hAnsi="宋体"/>
          <w:b/>
          <w:bCs/>
          <w:color w:val="000000"/>
        </w:rPr>
        <w:t>）。</w:t>
      </w:r>
    </w:p>
    <w:bookmarkEnd w:id="5"/>
    <w:p>
      <w:pPr>
        <w:ind w:firstLine="480" w:firstLineChars="200"/>
        <w:rPr>
          <w:rFonts w:ascii="宋体" w:hAnsi="宋体"/>
          <w:color w:val="000000"/>
        </w:rPr>
      </w:pPr>
      <w:r>
        <w:rPr>
          <w:rFonts w:hint="eastAsia" w:ascii="宋体" w:hAnsi="宋体"/>
          <w:color w:val="000000"/>
        </w:rPr>
        <w:t>二、乙方应为本项目制定详尽的广告规划设计方案。甲、乙双方在整个合同期限内，均应严格执行上述策略及方案，以保证本项目的市场运作成功。</w:t>
      </w:r>
    </w:p>
    <w:p>
      <w:pPr>
        <w:ind w:firstLine="480" w:firstLineChars="200"/>
        <w:rPr>
          <w:rFonts w:ascii="宋体" w:hAnsi="宋体"/>
          <w:color w:val="000000"/>
        </w:rPr>
      </w:pPr>
      <w:r>
        <w:rPr>
          <w:rFonts w:hint="eastAsia" w:ascii="宋体" w:hAnsi="宋体"/>
          <w:color w:val="000000"/>
        </w:rPr>
        <w:t>三、乙方在履行本合同过程中，应为甲方获得最大的市场效益和经济效益而尽其所能，并以此为订立本合同的诚信表示，甲方以全面履行合同的义务为对应。</w:t>
      </w:r>
    </w:p>
    <w:p>
      <w:pPr>
        <w:rPr>
          <w:rFonts w:ascii="宋体" w:hAnsi="宋体"/>
          <w:color w:val="000000"/>
        </w:rPr>
      </w:pPr>
    </w:p>
    <w:p>
      <w:pPr>
        <w:numPr>
          <w:ilvl w:val="0"/>
          <w:numId w:val="5"/>
        </w:numPr>
        <w:rPr>
          <w:rFonts w:ascii="宋体" w:hAnsi="宋体"/>
          <w:b/>
          <w:color w:val="000000"/>
        </w:rPr>
      </w:pPr>
      <w:r>
        <w:rPr>
          <w:rFonts w:hint="eastAsia" w:ascii="宋体" w:hAnsi="宋体"/>
          <w:b/>
          <w:color w:val="000000"/>
        </w:rPr>
        <w:t xml:space="preserve"> 合同的期限</w:t>
      </w:r>
    </w:p>
    <w:p>
      <w:pPr>
        <w:ind w:left="0" w:firstLine="480" w:firstLineChars="200"/>
        <w:rPr>
          <w:rFonts w:ascii="宋体" w:hAnsi="宋体"/>
          <w:color w:val="000000"/>
        </w:rPr>
      </w:pPr>
      <w:r>
        <w:rPr>
          <w:rFonts w:hint="eastAsia" w:ascii="宋体" w:hAnsi="宋体"/>
          <w:color w:val="000000"/>
        </w:rPr>
        <w:t>本合同期限自合同签订之日起,至广告规划设计实施过程的成果完成为止（初定XXXX个月，参见附件四，具体以甲方要求为准）。乙方已充分预见本项目履行期限的不确定性，完全理解附件四的时间安排仅作为参考，具体时间安排以甲方要求为准，且甲方有权根据实际情况不受次数限制地变更其要求，乙方应予无条件服从与配合。</w:t>
      </w:r>
    </w:p>
    <w:p>
      <w:pPr>
        <w:ind w:firstLine="0" w:firstLineChars="0"/>
        <w:rPr>
          <w:rFonts w:ascii="宋体" w:hAnsi="宋体"/>
          <w:color w:val="000000"/>
        </w:rPr>
      </w:pPr>
    </w:p>
    <w:p>
      <w:pPr>
        <w:rPr>
          <w:rFonts w:ascii="宋体" w:hAnsi="宋体"/>
          <w:b/>
          <w:color w:val="000000"/>
        </w:rPr>
      </w:pPr>
      <w:r>
        <w:rPr>
          <w:rFonts w:hint="eastAsia" w:ascii="宋体" w:hAnsi="宋体"/>
          <w:b/>
          <w:color w:val="000000"/>
        </w:rPr>
        <w:t>第三条 甲方的权利和义务</w:t>
      </w:r>
    </w:p>
    <w:p>
      <w:pPr>
        <w:ind w:firstLine="480" w:firstLineChars="200"/>
        <w:rPr>
          <w:rFonts w:ascii="宋体" w:hAnsi="宋体"/>
          <w:color w:val="000000"/>
        </w:rPr>
      </w:pPr>
      <w:r>
        <w:rPr>
          <w:rFonts w:hint="eastAsia" w:ascii="宋体" w:hAnsi="宋体"/>
          <w:color w:val="000000"/>
        </w:rPr>
        <w:t>一、</w:t>
      </w:r>
      <w:r>
        <w:rPr>
          <w:rFonts w:ascii="宋体" w:hAnsi="宋体"/>
          <w:color w:val="000000"/>
        </w:rPr>
        <w:t>根据本合同约定，按</w:t>
      </w:r>
      <w:r>
        <w:rPr>
          <w:rFonts w:hint="eastAsia" w:ascii="宋体" w:hAnsi="宋体"/>
          <w:color w:val="000000"/>
        </w:rPr>
        <w:t>期及时</w:t>
      </w:r>
      <w:r>
        <w:rPr>
          <w:rFonts w:ascii="宋体" w:hAnsi="宋体"/>
          <w:color w:val="000000"/>
        </w:rPr>
        <w:t>支付乙方</w:t>
      </w:r>
      <w:r>
        <w:rPr>
          <w:rFonts w:hint="eastAsia" w:ascii="宋体" w:hAnsi="宋体"/>
          <w:color w:val="000000"/>
        </w:rPr>
        <w:t>相关</w:t>
      </w:r>
      <w:r>
        <w:rPr>
          <w:rFonts w:ascii="宋体" w:hAnsi="宋体"/>
          <w:color w:val="000000"/>
        </w:rPr>
        <w:t>服务费用</w:t>
      </w:r>
      <w:r>
        <w:rPr>
          <w:rFonts w:hint="eastAsia" w:ascii="宋体" w:hAnsi="宋体"/>
          <w:color w:val="000000"/>
        </w:rPr>
        <w:t>；</w:t>
      </w:r>
    </w:p>
    <w:p>
      <w:pPr>
        <w:ind w:firstLine="480" w:firstLineChars="200"/>
        <w:rPr>
          <w:rFonts w:ascii="宋体" w:hAnsi="宋体"/>
          <w:color w:val="000000"/>
        </w:rPr>
      </w:pPr>
      <w:r>
        <w:rPr>
          <w:rFonts w:hint="eastAsia" w:ascii="宋体" w:hAnsi="宋体"/>
          <w:color w:val="000000"/>
        </w:rPr>
        <w:t>二、负责</w:t>
      </w:r>
      <w:r>
        <w:rPr>
          <w:rFonts w:ascii="宋体" w:hAnsi="宋体"/>
          <w:color w:val="000000"/>
        </w:rPr>
        <w:t>审核乙方提供的各</w:t>
      </w:r>
      <w:r>
        <w:rPr>
          <w:rFonts w:hint="eastAsia" w:ascii="宋体" w:hAnsi="宋体"/>
          <w:color w:val="000000"/>
        </w:rPr>
        <w:t>阶段广告规划服务方案，</w:t>
      </w:r>
      <w:r>
        <w:rPr>
          <w:rFonts w:ascii="宋体" w:hAnsi="宋体"/>
          <w:color w:val="000000"/>
        </w:rPr>
        <w:t>提出修改意见和乙方进行磋商</w:t>
      </w:r>
      <w:r>
        <w:rPr>
          <w:rFonts w:hint="eastAsia" w:ascii="宋体" w:hAnsi="宋体"/>
          <w:color w:val="000000"/>
        </w:rPr>
        <w:t>、沟通</w:t>
      </w:r>
      <w:r>
        <w:rPr>
          <w:rFonts w:ascii="宋体" w:hAnsi="宋体"/>
          <w:color w:val="000000"/>
        </w:rPr>
        <w:t>，</w:t>
      </w:r>
      <w:r>
        <w:rPr>
          <w:rFonts w:hint="eastAsia" w:ascii="宋体" w:hAnsi="宋体"/>
          <w:color w:val="000000"/>
        </w:rPr>
        <w:t>并最终签字确认后付款；</w:t>
      </w:r>
    </w:p>
    <w:p>
      <w:pPr>
        <w:ind w:firstLine="480" w:firstLineChars="200"/>
        <w:rPr>
          <w:rFonts w:ascii="宋体" w:hAnsi="宋体"/>
          <w:color w:val="000000"/>
        </w:rPr>
      </w:pPr>
      <w:r>
        <w:rPr>
          <w:rFonts w:hint="eastAsia" w:ascii="宋体" w:hAnsi="宋体"/>
          <w:color w:val="000000"/>
        </w:rPr>
        <w:t>三、</w:t>
      </w:r>
      <w:r>
        <w:rPr>
          <w:rFonts w:ascii="宋体" w:hAnsi="宋体"/>
          <w:color w:val="000000"/>
        </w:rPr>
        <w:t>享有</w:t>
      </w:r>
      <w:r>
        <w:rPr>
          <w:rFonts w:hint="eastAsia" w:ascii="宋体" w:hAnsi="宋体"/>
          <w:color w:val="000000"/>
        </w:rPr>
        <w:t>对</w:t>
      </w:r>
      <w:r>
        <w:rPr>
          <w:rFonts w:ascii="宋体" w:hAnsi="宋体"/>
          <w:color w:val="000000"/>
        </w:rPr>
        <w:t>乙方</w:t>
      </w:r>
      <w:r>
        <w:rPr>
          <w:rFonts w:hint="eastAsia" w:ascii="宋体" w:hAnsi="宋体"/>
          <w:color w:val="000000"/>
        </w:rPr>
        <w:t>为本</w:t>
      </w:r>
      <w:r>
        <w:rPr>
          <w:rFonts w:ascii="宋体" w:hAnsi="宋体"/>
          <w:color w:val="000000"/>
        </w:rPr>
        <w:t>项目</w:t>
      </w:r>
      <w:r>
        <w:rPr>
          <w:rFonts w:hint="eastAsia" w:ascii="宋体" w:hAnsi="宋体"/>
          <w:color w:val="000000"/>
        </w:rPr>
        <w:t>所出具的各类文档、文书资料</w:t>
      </w:r>
      <w:r>
        <w:rPr>
          <w:rFonts w:ascii="宋体" w:hAnsi="宋体"/>
          <w:color w:val="000000"/>
        </w:rPr>
        <w:t>的索取权利；</w:t>
      </w:r>
    </w:p>
    <w:p>
      <w:pPr>
        <w:ind w:firstLine="480" w:firstLineChars="200"/>
        <w:rPr>
          <w:rFonts w:ascii="宋体" w:hAnsi="宋体"/>
          <w:color w:val="000000"/>
        </w:rPr>
      </w:pPr>
      <w:r>
        <w:rPr>
          <w:rFonts w:hint="eastAsia" w:ascii="宋体" w:hAnsi="宋体"/>
          <w:color w:val="000000"/>
        </w:rPr>
        <w:t>四、</w:t>
      </w:r>
      <w:r>
        <w:rPr>
          <w:rFonts w:ascii="宋体" w:hAnsi="宋体"/>
          <w:color w:val="000000"/>
        </w:rPr>
        <w:t>拥有乙方与</w:t>
      </w:r>
      <w:r>
        <w:rPr>
          <w:rFonts w:hint="eastAsia" w:ascii="宋体" w:hAnsi="宋体"/>
          <w:color w:val="000000"/>
        </w:rPr>
        <w:t>本</w:t>
      </w:r>
      <w:r>
        <w:rPr>
          <w:rFonts w:ascii="宋体" w:hAnsi="宋体"/>
          <w:color w:val="000000"/>
        </w:rPr>
        <w:t>项目有关的所有策略及商业行为的最终决策权；</w:t>
      </w:r>
    </w:p>
    <w:p>
      <w:pPr>
        <w:ind w:firstLine="478" w:firstLineChars="199"/>
        <w:rPr>
          <w:rFonts w:ascii="宋体" w:hAnsi="宋体"/>
          <w:color w:val="000000"/>
        </w:rPr>
      </w:pPr>
      <w:r>
        <w:rPr>
          <w:rFonts w:hint="eastAsia" w:ascii="宋体" w:hAnsi="宋体"/>
          <w:color w:val="000000"/>
        </w:rPr>
        <w:t>五、</w:t>
      </w:r>
      <w:r>
        <w:rPr>
          <w:rFonts w:ascii="宋体" w:hAnsi="宋体"/>
          <w:color w:val="000000"/>
        </w:rPr>
        <w:t>有权随时检查</w:t>
      </w:r>
      <w:r>
        <w:rPr>
          <w:rFonts w:hint="eastAsia" w:ascii="宋体" w:hAnsi="宋体"/>
          <w:color w:val="000000"/>
        </w:rPr>
        <w:t>督促</w:t>
      </w:r>
      <w:r>
        <w:rPr>
          <w:rFonts w:ascii="宋体" w:hAnsi="宋体"/>
          <w:color w:val="000000"/>
        </w:rPr>
        <w:t>乙方的工作，对乙方每阶段的服务品质进行评估，并</w:t>
      </w:r>
      <w:r>
        <w:rPr>
          <w:rFonts w:hint="eastAsia" w:ascii="宋体" w:hAnsi="宋体"/>
          <w:color w:val="000000"/>
        </w:rPr>
        <w:t>将</w:t>
      </w:r>
      <w:r>
        <w:rPr>
          <w:rFonts w:ascii="宋体" w:hAnsi="宋体"/>
          <w:color w:val="000000"/>
        </w:rPr>
        <w:t>评估结果</w:t>
      </w:r>
      <w:r>
        <w:rPr>
          <w:rFonts w:hint="eastAsia" w:ascii="宋体" w:hAnsi="宋体"/>
          <w:color w:val="000000"/>
        </w:rPr>
        <w:t>书面通知乙方；</w:t>
      </w:r>
    </w:p>
    <w:p>
      <w:pPr>
        <w:ind w:firstLine="478" w:firstLineChars="199"/>
        <w:rPr>
          <w:rFonts w:ascii="宋体" w:hAnsi="宋体"/>
          <w:color w:val="000000"/>
        </w:rPr>
      </w:pPr>
      <w:r>
        <w:rPr>
          <w:rFonts w:hint="eastAsia" w:ascii="宋体" w:hAnsi="宋体"/>
          <w:color w:val="000000"/>
        </w:rPr>
        <w:t>六、甲方根据</w:t>
      </w:r>
      <w:r>
        <w:rPr>
          <w:rFonts w:ascii="宋体" w:hAnsi="宋体"/>
          <w:color w:val="000000"/>
        </w:rPr>
        <w:t>乙方</w:t>
      </w:r>
      <w:r>
        <w:rPr>
          <w:rFonts w:hint="eastAsia" w:ascii="宋体" w:hAnsi="宋体"/>
          <w:color w:val="000000"/>
        </w:rPr>
        <w:t>在广告规划服务过程中的实际需要，向其</w:t>
      </w:r>
      <w:r>
        <w:rPr>
          <w:rFonts w:ascii="宋体" w:hAnsi="宋体"/>
          <w:color w:val="000000"/>
        </w:rPr>
        <w:t>提供该项目</w:t>
      </w:r>
      <w:r>
        <w:rPr>
          <w:rFonts w:hint="eastAsia" w:ascii="宋体" w:hAnsi="宋体"/>
          <w:color w:val="000000"/>
        </w:rPr>
        <w:t>相关的文件、图纸、照片类资料和文档，供乙方使用。</w:t>
      </w:r>
    </w:p>
    <w:p>
      <w:pPr>
        <w:rPr>
          <w:rFonts w:ascii="宋体" w:hAnsi="宋体"/>
          <w:color w:val="000000"/>
        </w:rPr>
      </w:pPr>
    </w:p>
    <w:p>
      <w:pPr>
        <w:rPr>
          <w:rFonts w:ascii="宋体" w:hAnsi="宋体"/>
          <w:b/>
          <w:color w:val="000000"/>
        </w:rPr>
      </w:pPr>
      <w:r>
        <w:rPr>
          <w:rFonts w:hint="eastAsia" w:ascii="宋体" w:hAnsi="宋体"/>
          <w:b/>
          <w:color w:val="000000"/>
        </w:rPr>
        <w:t>第四条 乙方的权利和义务</w:t>
      </w:r>
    </w:p>
    <w:p>
      <w:pPr>
        <w:ind w:firstLine="480" w:firstLineChars="200"/>
        <w:rPr>
          <w:rFonts w:ascii="宋体" w:hAnsi="宋体"/>
          <w:color w:val="000000"/>
        </w:rPr>
      </w:pPr>
      <w:r>
        <w:rPr>
          <w:rFonts w:hint="eastAsia" w:ascii="宋体" w:hAnsi="宋体"/>
          <w:color w:val="000000"/>
        </w:rPr>
        <w:t>一、有权</w:t>
      </w:r>
      <w:r>
        <w:rPr>
          <w:rFonts w:ascii="宋体" w:hAnsi="宋体"/>
          <w:color w:val="000000"/>
        </w:rPr>
        <w:t>根据本合同约定</w:t>
      </w:r>
      <w:r>
        <w:rPr>
          <w:rFonts w:hint="eastAsia" w:ascii="宋体" w:hAnsi="宋体"/>
          <w:color w:val="000000"/>
        </w:rPr>
        <w:t>之条款</w:t>
      </w:r>
      <w:r>
        <w:rPr>
          <w:rFonts w:ascii="宋体" w:hAnsi="宋体"/>
          <w:color w:val="000000"/>
        </w:rPr>
        <w:t>，按</w:t>
      </w:r>
      <w:r>
        <w:rPr>
          <w:rFonts w:hint="eastAsia" w:ascii="宋体" w:hAnsi="宋体"/>
          <w:color w:val="000000"/>
        </w:rPr>
        <w:t>期及时</w:t>
      </w:r>
      <w:r>
        <w:rPr>
          <w:rFonts w:ascii="宋体" w:hAnsi="宋体"/>
          <w:color w:val="000000"/>
        </w:rPr>
        <w:t>收取相关服务费用；</w:t>
      </w:r>
    </w:p>
    <w:p>
      <w:pPr>
        <w:ind w:firstLine="480" w:firstLineChars="200"/>
        <w:rPr>
          <w:rFonts w:ascii="宋体" w:hAnsi="宋体"/>
          <w:color w:val="000000"/>
        </w:rPr>
      </w:pPr>
      <w:r>
        <w:rPr>
          <w:rFonts w:hint="eastAsia" w:ascii="宋体" w:hAnsi="宋体"/>
          <w:color w:val="000000"/>
        </w:rPr>
        <w:t>二、乙方在本合同签订后，乙方应指定项目负责人与甲方进行阶段性工作沟通；</w:t>
      </w:r>
    </w:p>
    <w:p>
      <w:pPr>
        <w:ind w:left="2" w:leftChars="1" w:firstLine="480" w:firstLineChars="200"/>
        <w:rPr>
          <w:rFonts w:ascii="宋体" w:hAnsi="宋体"/>
          <w:color w:val="000000"/>
        </w:rPr>
      </w:pPr>
      <w:r>
        <w:rPr>
          <w:rFonts w:hint="eastAsia" w:ascii="宋体" w:hAnsi="宋体"/>
          <w:color w:val="000000"/>
        </w:rPr>
        <w:t>三、乙方应本着专业、负责的精神，随着市场变化，对本项目提供优化、调整意见，使之符合市场需求，确保甲方实现该项目的市场效益与社会效应的最大化；</w:t>
      </w:r>
    </w:p>
    <w:p>
      <w:pPr>
        <w:ind w:firstLine="480" w:firstLineChars="200"/>
        <w:rPr>
          <w:rFonts w:ascii="宋体" w:hAnsi="宋体"/>
          <w:color w:val="000000"/>
        </w:rPr>
      </w:pPr>
      <w:r>
        <w:rPr>
          <w:rFonts w:hint="eastAsia" w:ascii="宋体" w:hAnsi="宋体"/>
          <w:color w:val="000000"/>
        </w:rPr>
        <w:t>四、乙方负责本项目广告规划服务过程中所涉及包括但不限于的市场调研、主题建议、组合建议、广告规划服务等各个方面的工作；</w:t>
      </w:r>
    </w:p>
    <w:p>
      <w:pPr>
        <w:ind w:firstLine="480" w:firstLineChars="200"/>
        <w:rPr>
          <w:rFonts w:ascii="宋体" w:hAnsi="宋体"/>
          <w:color w:val="000000"/>
        </w:rPr>
      </w:pPr>
      <w:r>
        <w:rPr>
          <w:rFonts w:hint="eastAsia" w:ascii="宋体" w:hAnsi="宋体"/>
          <w:color w:val="000000"/>
        </w:rPr>
        <w:t>五、在合同期内，乙方应根据各阶段的服务要求给出每阶段的规划服务报告，并根据甲方提出的要求与甲方进行沟通、调整；</w:t>
      </w:r>
    </w:p>
    <w:p>
      <w:pPr>
        <w:autoSpaceDE w:val="0"/>
        <w:autoSpaceDN w:val="0"/>
        <w:adjustRightInd w:val="0"/>
        <w:ind w:firstLine="480" w:firstLineChars="200"/>
        <w:jc w:val="left"/>
        <w:rPr>
          <w:rFonts w:ascii="宋体" w:hAnsi="宋体"/>
          <w:color w:val="000000"/>
        </w:rPr>
      </w:pPr>
      <w:r>
        <w:rPr>
          <w:rFonts w:hint="eastAsia" w:ascii="宋体" w:hAnsi="宋体"/>
          <w:color w:val="000000"/>
        </w:rPr>
        <w:t>六、乙方应保证项目小组成员的专业素质及人员（详见</w:t>
      </w:r>
      <w:r>
        <w:rPr>
          <w:rFonts w:hint="eastAsia" w:ascii="宋体" w:hAnsi="宋体" w:cs="Times New Roman"/>
          <w:b w:val="0"/>
          <w:bCs w:val="0"/>
          <w:color w:val="000000"/>
          <w:kern w:val="2"/>
        </w:rPr>
        <w:t>附件三《专业服务团队人员名单》）</w:t>
      </w:r>
      <w:r>
        <w:rPr>
          <w:rFonts w:hint="eastAsia" w:ascii="宋体" w:hAnsi="宋体"/>
          <w:color w:val="000000"/>
        </w:rPr>
        <w:t>的稳定性，未经甲方书面同意不得更换人员，同时甲方有权要求乙方更换和调整不符合甲方要求的人员。</w:t>
      </w:r>
    </w:p>
    <w:p>
      <w:pPr>
        <w:pStyle w:val="56"/>
        <w:adjustRightInd w:val="0"/>
        <w:snapToGrid w:val="0"/>
        <w:ind w:firstLineChars="0"/>
        <w:rPr>
          <w:rFonts w:ascii="宋体" w:hAnsi="宋体"/>
          <w:bCs/>
          <w:szCs w:val="24"/>
        </w:rPr>
      </w:pPr>
      <w:r>
        <w:rPr>
          <w:rFonts w:hint="eastAsia" w:ascii="宋体" w:hAnsi="宋体"/>
          <w:bCs/>
          <w:szCs w:val="24"/>
        </w:rPr>
        <w:t>七、乙方按合同约定的时间、内容及甲方要求向提交有关的成果文件，提交的成果文件要齐全可靠，并负责对成果文件审查的解释工作，对不符合要求的进行修改。</w:t>
      </w:r>
    </w:p>
    <w:p>
      <w:pPr>
        <w:pStyle w:val="56"/>
        <w:adjustRightInd w:val="0"/>
        <w:snapToGrid w:val="0"/>
        <w:ind w:firstLineChars="0"/>
        <w:rPr>
          <w:rFonts w:ascii="宋体" w:hAnsi="宋体"/>
          <w:bCs/>
          <w:szCs w:val="24"/>
        </w:rPr>
      </w:pPr>
      <w:r>
        <w:rPr>
          <w:rFonts w:hint="eastAsia" w:ascii="宋体" w:hAnsi="宋体"/>
          <w:bCs/>
          <w:szCs w:val="24"/>
        </w:rPr>
        <w:t>八、乙方对提交成果文件的质量负责，保证其提交的成果符合国家及地方的法律法规要求、本项目主管部门和监督管理部门的要求，以及国家或行业有关规程、规范。</w:t>
      </w:r>
    </w:p>
    <w:p>
      <w:pPr>
        <w:autoSpaceDE w:val="0"/>
        <w:autoSpaceDN w:val="0"/>
        <w:adjustRightInd w:val="0"/>
        <w:ind w:firstLine="480" w:firstLineChars="200"/>
        <w:jc w:val="left"/>
        <w:rPr>
          <w:rFonts w:ascii="宋体" w:hAnsi="宋体"/>
          <w:bCs/>
        </w:rPr>
      </w:pPr>
      <w:r>
        <w:rPr>
          <w:rFonts w:hint="eastAsia" w:ascii="宋体" w:hAnsi="宋体"/>
          <w:bCs/>
          <w:szCs w:val="24"/>
        </w:rPr>
        <w:t>九、乙方应全面履行其在本合同项下的陈述、承诺或义务，如有违背或违反，经甲方催告未予纠正的，甲方有权单方解除本合同而无需向乙方承担违约责任。本合同据此解除的，甲方尚未支付款项不予支付，乙方已向甲方提交的文件、资料和信息的所有权和版权均归甲方，乙方还应赔偿甲方由此遭受的全部损失（包括但不限于甲方另行委托第三方而产生的额外支出</w:t>
      </w:r>
      <w:r>
        <w:rPr>
          <w:rFonts w:hint="eastAsia" w:ascii="宋体" w:hAnsi="宋体"/>
          <w:bCs/>
        </w:rPr>
        <w:t>，甲方因维权而产生的律师费</w:t>
      </w:r>
      <w:r>
        <w:rPr>
          <w:rFonts w:hint="eastAsia" w:ascii="宋体" w:hAnsi="宋体"/>
          <w:bCs/>
          <w:szCs w:val="24"/>
        </w:rPr>
        <w:t>）。</w:t>
      </w:r>
    </w:p>
    <w:p>
      <w:pPr>
        <w:pStyle w:val="56"/>
        <w:ind w:firstLine="480" w:firstLineChars="200"/>
        <w:rPr>
          <w:rFonts w:ascii="宋体" w:hAnsi="宋体"/>
          <w:color w:val="000000"/>
        </w:rPr>
      </w:pPr>
    </w:p>
    <w:p>
      <w:pPr>
        <w:rPr>
          <w:rFonts w:ascii="宋体" w:hAnsi="宋体"/>
          <w:b/>
          <w:color w:val="000000"/>
        </w:rPr>
      </w:pPr>
      <w:r>
        <w:rPr>
          <w:rFonts w:hint="eastAsia" w:ascii="宋体" w:hAnsi="宋体"/>
          <w:b/>
          <w:color w:val="000000"/>
        </w:rPr>
        <w:t>第五条 合同金额及其支付</w:t>
      </w:r>
    </w:p>
    <w:p>
      <w:pPr>
        <w:autoSpaceDE/>
        <w:autoSpaceDN/>
        <w:adjustRightInd/>
        <w:ind w:left="480" w:firstLine="0" w:firstLineChars="0"/>
        <w:jc w:val="both"/>
        <w:rPr>
          <w:rFonts w:ascii="宋体" w:hAnsi="宋体"/>
          <w:color w:val="000000"/>
        </w:rPr>
      </w:pPr>
      <w:r>
        <w:rPr>
          <w:rFonts w:hint="eastAsia" w:ascii="宋体" w:hAnsi="宋体"/>
          <w:color w:val="000000"/>
        </w:rPr>
        <w:t>一、本合同总金额为：人民币</w:t>
      </w:r>
      <w:r>
        <w:rPr>
          <w:rFonts w:hint="eastAsia" w:ascii="宋体" w:hAnsi="宋体"/>
          <w:color w:val="000000"/>
          <w:u w:val="single"/>
        </w:rPr>
        <w:t>XXXXXXXXXX元整</w:t>
      </w:r>
      <w:r>
        <w:rPr>
          <w:rFonts w:hint="eastAsia" w:ascii="宋体" w:hAnsi="宋体"/>
          <w:color w:val="000000"/>
        </w:rPr>
        <w:t>（大写）￥</w:t>
      </w:r>
      <w:r>
        <w:rPr>
          <w:rFonts w:hint="eastAsia" w:ascii="宋体" w:hAnsi="宋体"/>
          <w:color w:val="000000"/>
          <w:u w:val="single"/>
        </w:rPr>
        <w:t>XXXXXXXX</w:t>
      </w:r>
      <w:r>
        <w:rPr>
          <w:rFonts w:hint="eastAsia" w:ascii="宋体" w:hAnsi="宋体"/>
          <w:color w:val="000000"/>
        </w:rPr>
        <w:t>元（小写）。</w:t>
      </w:r>
    </w:p>
    <w:p>
      <w:pPr>
        <w:autoSpaceDE w:val="0"/>
        <w:autoSpaceDN w:val="0"/>
        <w:adjustRightInd w:val="0"/>
        <w:ind w:firstLine="480" w:firstLineChars="200"/>
        <w:jc w:val="left"/>
        <w:rPr>
          <w:rFonts w:ascii="宋体" w:hAnsi="宋体"/>
          <w:color w:val="000000"/>
        </w:rPr>
      </w:pPr>
      <w:r>
        <w:rPr>
          <w:rFonts w:hint="eastAsia" w:ascii="宋体" w:hAnsi="宋体"/>
          <w:color w:val="000000"/>
        </w:rPr>
        <w:t>二、付款进度</w:t>
      </w:r>
    </w:p>
    <w:p>
      <w:pPr>
        <w:autoSpaceDE w:val="0"/>
        <w:autoSpaceDN w:val="0"/>
        <w:adjustRightInd w:val="0"/>
        <w:ind w:firstLine="420"/>
        <w:jc w:val="left"/>
        <w:rPr>
          <w:rFonts w:ascii="宋体" w:hAnsi="宋体"/>
          <w:color w:val="000000"/>
        </w:rPr>
      </w:pPr>
      <w:r>
        <w:rPr>
          <w:rFonts w:hint="eastAsia" w:ascii="宋体" w:hAnsi="宋体"/>
          <w:color w:val="000000"/>
        </w:rPr>
        <w:t>第一阶段工作结束并经甲方确认后，甲方向乙方支付合同金额的</w:t>
      </w:r>
      <w:r>
        <w:rPr>
          <w:rFonts w:ascii="宋体" w:hAnsi="宋体"/>
          <w:color w:val="000000"/>
        </w:rPr>
        <w:t>30%</w:t>
      </w:r>
      <w:r>
        <w:rPr>
          <w:rFonts w:hint="eastAsia" w:ascii="宋体" w:hAnsi="宋体"/>
          <w:color w:val="000000"/>
        </w:rPr>
        <w:t>；</w:t>
      </w:r>
    </w:p>
    <w:p>
      <w:pPr>
        <w:autoSpaceDE w:val="0"/>
        <w:autoSpaceDN w:val="0"/>
        <w:adjustRightInd w:val="0"/>
        <w:ind w:firstLine="420"/>
        <w:jc w:val="left"/>
        <w:rPr>
          <w:rFonts w:ascii="宋体" w:hAnsi="宋体"/>
          <w:color w:val="000000"/>
        </w:rPr>
      </w:pPr>
      <w:r>
        <w:rPr>
          <w:rFonts w:hint="eastAsia" w:ascii="宋体" w:hAnsi="宋体"/>
          <w:color w:val="000000"/>
        </w:rPr>
        <w:t>第二阶段工作结束通过评审会（由乙方配合甲方开展评审会）经甲方确认后，甲方向乙方支付合同金额的60</w:t>
      </w:r>
      <w:r>
        <w:rPr>
          <w:rFonts w:ascii="宋体" w:hAnsi="宋体"/>
          <w:color w:val="000000"/>
        </w:rPr>
        <w:t>%</w:t>
      </w:r>
      <w:r>
        <w:rPr>
          <w:rFonts w:hint="eastAsia" w:ascii="宋体" w:hAnsi="宋体"/>
          <w:color w:val="000000"/>
        </w:rPr>
        <w:t>；</w:t>
      </w:r>
    </w:p>
    <w:p>
      <w:pPr>
        <w:autoSpaceDE w:val="0"/>
        <w:autoSpaceDN w:val="0"/>
        <w:adjustRightInd w:val="0"/>
        <w:ind w:firstLine="420"/>
        <w:jc w:val="left"/>
        <w:rPr>
          <w:rFonts w:ascii="宋体" w:hAnsi="宋体"/>
          <w:color w:val="000000"/>
        </w:rPr>
      </w:pPr>
      <w:r>
        <w:rPr>
          <w:rFonts w:hint="eastAsia" w:ascii="宋体" w:hAnsi="宋体"/>
          <w:color w:val="000000"/>
        </w:rPr>
        <w:t>第三阶段工作结束并经甲方确认后，甲方向乙方支付合同金额的</w:t>
      </w:r>
      <w:r>
        <w:rPr>
          <w:rFonts w:ascii="宋体" w:hAnsi="宋体"/>
          <w:color w:val="000000"/>
        </w:rPr>
        <w:t>1</w:t>
      </w:r>
      <w:r>
        <w:rPr>
          <w:rFonts w:hint="eastAsia" w:ascii="宋体" w:hAnsi="宋体"/>
          <w:color w:val="000000"/>
        </w:rPr>
        <w:t>0</w:t>
      </w:r>
      <w:r>
        <w:rPr>
          <w:rFonts w:ascii="宋体" w:hAnsi="宋体"/>
          <w:color w:val="000000"/>
        </w:rPr>
        <w:t>%</w:t>
      </w:r>
      <w:r>
        <w:rPr>
          <w:rFonts w:hint="eastAsia" w:ascii="宋体" w:hAnsi="宋体"/>
          <w:color w:val="000000"/>
        </w:rPr>
        <w:t>。</w:t>
      </w:r>
    </w:p>
    <w:p>
      <w:pPr>
        <w:ind w:firstLine="420"/>
        <w:jc w:val="left"/>
        <w:rPr>
          <w:rFonts w:ascii="宋体" w:hAnsi="宋体"/>
          <w:color w:val="000000"/>
          <w:highlight w:val="none"/>
        </w:rPr>
      </w:pPr>
      <w:r>
        <w:rPr>
          <w:rFonts w:hint="eastAsia" w:ascii="宋体" w:hAnsi="宋体"/>
          <w:color w:val="000000"/>
          <w:highlight w:val="none"/>
        </w:rPr>
        <w:t>三、支付节点与比例详见</w:t>
      </w:r>
      <w:r>
        <w:rPr>
          <w:rFonts w:hint="eastAsia" w:ascii="宋体" w:hAnsi="宋体"/>
          <w:b/>
          <w:bCs/>
          <w:color w:val="000000"/>
          <w:highlight w:val="none"/>
        </w:rPr>
        <w:t>附件四</w:t>
      </w:r>
      <w:r>
        <w:rPr>
          <w:rFonts w:ascii="宋体" w:hAnsi="宋体"/>
          <w:b/>
          <w:bCs/>
          <w:color w:val="000000"/>
          <w:highlight w:val="none"/>
        </w:rPr>
        <w:t xml:space="preserve"> </w:t>
      </w:r>
      <w:r>
        <w:rPr>
          <w:rFonts w:hint="eastAsia" w:ascii="宋体" w:hAnsi="宋体"/>
          <w:b/>
          <w:bCs/>
          <w:color w:val="000000"/>
          <w:highlight w:val="none"/>
        </w:rPr>
        <w:t>《宁波市轨道交通</w:t>
      </w:r>
      <w:r>
        <w:rPr>
          <w:rFonts w:ascii="宋体" w:hAnsi="宋体"/>
          <w:b/>
          <w:bCs/>
          <w:color w:val="000000"/>
          <w:highlight w:val="none"/>
        </w:rPr>
        <w:t>5</w:t>
      </w:r>
      <w:r>
        <w:rPr>
          <w:rFonts w:hint="eastAsia" w:ascii="宋体" w:hAnsi="宋体"/>
          <w:b/>
          <w:bCs/>
          <w:color w:val="000000"/>
          <w:highlight w:val="none"/>
        </w:rPr>
        <w:t>号线一期车站广告规划设计项目规划设计服务内容及成果提交节点说明》</w:t>
      </w:r>
      <w:r>
        <w:rPr>
          <w:rFonts w:hint="eastAsia" w:ascii="宋体" w:hAnsi="宋体"/>
          <w:b/>
          <w:bCs/>
          <w:color w:val="000000"/>
          <w:highlight w:val="none"/>
          <w:lang w:eastAsia="zh-CN"/>
        </w:rPr>
        <w:t>。</w:t>
      </w:r>
    </w:p>
    <w:p>
      <w:pPr>
        <w:ind w:firstLine="420"/>
        <w:jc w:val="left"/>
        <w:rPr>
          <w:rFonts w:ascii="宋体" w:hAnsi="宋体"/>
          <w:color w:val="000000"/>
        </w:rPr>
      </w:pPr>
      <w:r>
        <w:rPr>
          <w:rFonts w:hint="eastAsia" w:ascii="宋体" w:hAnsi="宋体"/>
          <w:color w:val="000000"/>
        </w:rPr>
        <w:t>四、乙方应于每阶段工作结束后十五日向甲方提出该阶段工作完结说明，甲方在收到乙方前述说明之日起十个工作日内完成确认，甲方如有异议也应在该期限内向乙方书面提出；甲方逾期未确认，也未向乙方提出书面异议的，视为甲方确认无误。</w:t>
      </w:r>
    </w:p>
    <w:p>
      <w:pPr>
        <w:autoSpaceDE w:val="0"/>
        <w:autoSpaceDN w:val="0"/>
        <w:adjustRightInd w:val="0"/>
        <w:ind w:firstLine="420"/>
        <w:jc w:val="left"/>
        <w:rPr>
          <w:rFonts w:ascii="宋体" w:hAnsi="宋体"/>
          <w:color w:val="000000"/>
        </w:rPr>
      </w:pPr>
      <w:r>
        <w:rPr>
          <w:rFonts w:hint="eastAsia" w:ascii="宋体" w:hAnsi="宋体"/>
          <w:color w:val="000000"/>
        </w:rPr>
        <w:t>五、甲方付款前，乙方应向甲方提供增值税专用发票。甲方税务信息：</w:t>
      </w:r>
    </w:p>
    <w:p>
      <w:pPr>
        <w:autoSpaceDE w:val="0"/>
        <w:autoSpaceDN w:val="0"/>
        <w:adjustRightInd w:val="0"/>
        <w:ind w:firstLine="420"/>
        <w:jc w:val="left"/>
        <w:rPr>
          <w:rFonts w:ascii="宋体" w:hAnsi="宋体"/>
          <w:color w:val="000000"/>
        </w:rPr>
      </w:pPr>
      <w:r>
        <w:rPr>
          <w:rFonts w:hint="eastAsia" w:ascii="宋体" w:hAnsi="宋体"/>
          <w:color w:val="000000"/>
        </w:rPr>
        <w:t>甲方：宁波智慧地铁科技有限公司</w:t>
      </w:r>
    </w:p>
    <w:p>
      <w:pPr>
        <w:autoSpaceDE w:val="0"/>
        <w:autoSpaceDN w:val="0"/>
        <w:adjustRightInd w:val="0"/>
        <w:ind w:firstLine="420"/>
        <w:jc w:val="left"/>
        <w:rPr>
          <w:rFonts w:ascii="宋体" w:hAnsi="宋体"/>
          <w:color w:val="000000"/>
        </w:rPr>
      </w:pPr>
      <w:r>
        <w:rPr>
          <w:rFonts w:hint="eastAsia" w:ascii="宋体" w:hAnsi="宋体"/>
          <w:color w:val="000000"/>
        </w:rPr>
        <w:t>纳税人识别号：</w:t>
      </w:r>
      <w:r>
        <w:rPr>
          <w:rFonts w:ascii="宋体" w:hAnsi="宋体"/>
          <w:color w:val="000000"/>
        </w:rPr>
        <w:t>913302003169484553</w:t>
      </w:r>
    </w:p>
    <w:p>
      <w:pPr>
        <w:autoSpaceDE w:val="0"/>
        <w:autoSpaceDN w:val="0"/>
        <w:adjustRightInd w:val="0"/>
        <w:ind w:firstLine="420"/>
        <w:jc w:val="left"/>
        <w:rPr>
          <w:rFonts w:ascii="宋体" w:hAnsi="宋体"/>
          <w:color w:val="000000"/>
        </w:rPr>
      </w:pPr>
      <w:r>
        <w:rPr>
          <w:rFonts w:hint="eastAsia" w:ascii="宋体" w:hAnsi="宋体"/>
          <w:color w:val="000000"/>
        </w:rPr>
        <w:t>地址、电话：宁波高新区菁华路</w:t>
      </w:r>
      <w:r>
        <w:rPr>
          <w:rFonts w:ascii="宋体" w:hAnsi="宋体"/>
          <w:color w:val="000000"/>
        </w:rPr>
        <w:t xml:space="preserve">188 </w:t>
      </w:r>
      <w:r>
        <w:rPr>
          <w:rFonts w:hint="eastAsia" w:ascii="宋体" w:hAnsi="宋体"/>
          <w:color w:val="000000"/>
        </w:rPr>
        <w:t>号</w:t>
      </w:r>
      <w:r>
        <w:rPr>
          <w:rFonts w:ascii="宋体" w:hAnsi="宋体"/>
          <w:color w:val="000000"/>
        </w:rPr>
        <w:t xml:space="preserve">2 </w:t>
      </w:r>
      <w:r>
        <w:rPr>
          <w:rFonts w:hint="eastAsia" w:ascii="宋体" w:hAnsi="宋体"/>
          <w:color w:val="000000"/>
        </w:rPr>
        <w:t>幢</w:t>
      </w:r>
      <w:r>
        <w:rPr>
          <w:rFonts w:ascii="宋体" w:hAnsi="宋体"/>
          <w:color w:val="000000"/>
        </w:rPr>
        <w:t>0574-83882189</w:t>
      </w:r>
    </w:p>
    <w:p>
      <w:pPr>
        <w:autoSpaceDE w:val="0"/>
        <w:autoSpaceDN w:val="0"/>
        <w:adjustRightInd w:val="0"/>
        <w:ind w:firstLine="420"/>
        <w:jc w:val="left"/>
        <w:rPr>
          <w:rFonts w:ascii="宋体" w:hAnsi="宋体"/>
          <w:color w:val="000000"/>
        </w:rPr>
      </w:pPr>
      <w:r>
        <w:rPr>
          <w:rFonts w:hint="eastAsia" w:ascii="宋体" w:hAnsi="宋体"/>
          <w:color w:val="000000"/>
        </w:rPr>
        <w:t>开户行：中国工商银行宁波鼓楼支行</w:t>
      </w:r>
    </w:p>
    <w:p>
      <w:pPr>
        <w:pStyle w:val="2"/>
        <w:autoSpaceDE w:val="0"/>
        <w:autoSpaceDN w:val="0"/>
        <w:adjustRightInd w:val="0"/>
        <w:ind w:firstLine="420"/>
        <w:jc w:val="left"/>
        <w:rPr>
          <w:rFonts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银行账号</w:t>
      </w:r>
      <w:r>
        <w:rPr>
          <w:rFonts w:hint="eastAsia" w:ascii="宋体" w:hAnsi="宋体"/>
          <w:color w:val="000000"/>
        </w:rPr>
        <w:t>：</w:t>
      </w:r>
      <w:r>
        <w:rPr>
          <w:rFonts w:ascii="宋体" w:hAnsi="宋体" w:eastAsia="宋体" w:cs="Times New Roman"/>
          <w:color w:val="000000"/>
          <w:kern w:val="2"/>
          <w:sz w:val="24"/>
          <w:szCs w:val="24"/>
          <w:lang w:val="en-US" w:eastAsia="zh-CN" w:bidi="ar-SA"/>
        </w:rPr>
        <w:t>3901110009200155126</w:t>
      </w:r>
    </w:p>
    <w:p>
      <w:pPr>
        <w:autoSpaceDE w:val="0"/>
        <w:autoSpaceDN w:val="0"/>
        <w:adjustRightInd w:val="0"/>
        <w:ind w:firstLine="420"/>
        <w:jc w:val="left"/>
        <w:rPr>
          <w:rFonts w:ascii="宋体" w:hAnsi="宋体"/>
          <w:color w:val="000000"/>
        </w:rPr>
      </w:pPr>
      <w:r>
        <w:rPr>
          <w:rFonts w:hint="eastAsia" w:ascii="宋体" w:hAnsi="宋体"/>
          <w:color w:val="000000"/>
        </w:rPr>
        <w:t>上述信息如有变更，以甲方通知为准。</w:t>
      </w:r>
    </w:p>
    <w:p>
      <w:pPr>
        <w:autoSpaceDE w:val="0"/>
        <w:autoSpaceDN w:val="0"/>
        <w:adjustRightInd w:val="0"/>
        <w:ind w:firstLine="0"/>
        <w:jc w:val="left"/>
        <w:rPr>
          <w:rFonts w:hint="eastAsia" w:ascii="宋体" w:hAnsi="宋体"/>
          <w:color w:val="000000"/>
        </w:rPr>
      </w:pPr>
    </w:p>
    <w:p>
      <w:pPr>
        <w:autoSpaceDE w:val="0"/>
        <w:autoSpaceDN w:val="0"/>
        <w:adjustRightInd w:val="0"/>
        <w:ind w:firstLine="420"/>
        <w:jc w:val="left"/>
        <w:rPr>
          <w:rFonts w:ascii="宋体" w:hAnsi="宋体"/>
          <w:color w:val="000000"/>
        </w:rPr>
      </w:pPr>
      <w:r>
        <w:rPr>
          <w:rFonts w:hint="eastAsia" w:ascii="宋体" w:hAnsi="宋体"/>
          <w:color w:val="000000"/>
        </w:rPr>
        <w:t>六、乙方指定以下账户为收款账户：</w:t>
      </w:r>
    </w:p>
    <w:p>
      <w:pPr>
        <w:autoSpaceDE w:val="0"/>
        <w:autoSpaceDN w:val="0"/>
        <w:adjustRightInd w:val="0"/>
        <w:ind w:firstLine="420"/>
        <w:jc w:val="left"/>
        <w:rPr>
          <w:rFonts w:hint="eastAsia" w:ascii="宋体" w:hAnsi="宋体"/>
          <w:color w:val="000000"/>
        </w:rPr>
      </w:pPr>
      <w:r>
        <w:rPr>
          <w:rFonts w:hint="eastAsia" w:ascii="宋体" w:hAnsi="宋体"/>
          <w:color w:val="000000"/>
        </w:rPr>
        <w:t>乙方：</w:t>
      </w:r>
    </w:p>
    <w:p>
      <w:pPr>
        <w:autoSpaceDE w:val="0"/>
        <w:autoSpaceDN w:val="0"/>
        <w:adjustRightInd w:val="0"/>
        <w:ind w:firstLine="420"/>
        <w:jc w:val="left"/>
        <w:rPr>
          <w:rFonts w:hint="eastAsia" w:ascii="宋体" w:hAnsi="宋体"/>
          <w:color w:val="000000"/>
        </w:rPr>
      </w:pPr>
      <w:r>
        <w:rPr>
          <w:rFonts w:hint="eastAsia" w:ascii="宋体" w:hAnsi="宋体"/>
          <w:color w:val="000000"/>
        </w:rPr>
        <w:t xml:space="preserve">纳税人识别号： </w:t>
      </w:r>
    </w:p>
    <w:p>
      <w:pPr>
        <w:pStyle w:val="2"/>
        <w:ind w:firstLine="44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地址、电话：</w:t>
      </w:r>
    </w:p>
    <w:p>
      <w:pPr>
        <w:autoSpaceDE w:val="0"/>
        <w:autoSpaceDN w:val="0"/>
        <w:adjustRightInd w:val="0"/>
        <w:jc w:val="left"/>
        <w:rPr>
          <w:rFonts w:ascii="宋体" w:hAnsi="宋体"/>
          <w:color w:val="000000"/>
        </w:rPr>
      </w:pPr>
      <w:r>
        <w:rPr>
          <w:rFonts w:ascii="宋体" w:hAnsi="宋体"/>
          <w:color w:val="000000"/>
        </w:rPr>
        <w:tab/>
      </w:r>
      <w:r>
        <w:rPr>
          <w:rFonts w:hint="eastAsia" w:ascii="宋体" w:hAnsi="宋体"/>
          <w:color w:val="000000"/>
        </w:rPr>
        <w:t xml:space="preserve">开户行： </w:t>
      </w:r>
    </w:p>
    <w:p>
      <w:pPr>
        <w:pStyle w:val="2"/>
        <w:spacing w:line="360" w:lineRule="auto"/>
        <w:ind w:firstLine="420"/>
        <w:rPr>
          <w:rFonts w:hAnsi="宋体"/>
          <w:color w:val="000000"/>
          <w:sz w:val="24"/>
          <w:szCs w:val="24"/>
        </w:rPr>
      </w:pPr>
      <w:r>
        <w:rPr>
          <w:rFonts w:hint="eastAsia" w:hAnsi="宋体"/>
          <w:color w:val="000000"/>
          <w:sz w:val="24"/>
          <w:szCs w:val="24"/>
        </w:rPr>
        <w:t>银行账号：</w:t>
      </w:r>
    </w:p>
    <w:p>
      <w:pPr>
        <w:pStyle w:val="2"/>
        <w:spacing w:line="360" w:lineRule="auto"/>
        <w:rPr>
          <w:rFonts w:hAnsi="宋体"/>
          <w:color w:val="000000"/>
          <w:sz w:val="24"/>
          <w:szCs w:val="24"/>
        </w:rPr>
      </w:pPr>
    </w:p>
    <w:p>
      <w:pPr>
        <w:pStyle w:val="2"/>
        <w:spacing w:line="360" w:lineRule="auto"/>
        <w:rPr>
          <w:rFonts w:hAnsi="宋体"/>
          <w:b/>
          <w:color w:val="000000"/>
          <w:sz w:val="24"/>
          <w:szCs w:val="24"/>
        </w:rPr>
      </w:pPr>
      <w:r>
        <w:rPr>
          <w:rFonts w:hint="eastAsia" w:hAnsi="宋体"/>
          <w:b/>
          <w:color w:val="000000"/>
          <w:sz w:val="24"/>
          <w:szCs w:val="24"/>
        </w:rPr>
        <w:t>第六条 知识产权与保密</w:t>
      </w:r>
    </w:p>
    <w:p>
      <w:pPr>
        <w:pStyle w:val="2"/>
        <w:spacing w:line="360" w:lineRule="auto"/>
        <w:ind w:firstLine="479"/>
        <w:rPr>
          <w:rFonts w:hAnsi="宋体"/>
          <w:color w:val="000000"/>
          <w:sz w:val="24"/>
          <w:szCs w:val="24"/>
        </w:rPr>
      </w:pPr>
      <w:r>
        <w:rPr>
          <w:rFonts w:hint="eastAsia" w:hAnsi="宋体"/>
          <w:color w:val="000000"/>
          <w:sz w:val="24"/>
          <w:szCs w:val="24"/>
        </w:rPr>
        <w:t xml:space="preserve">一、为完成本合同之规划服务的报告、文档、文件，其所有权及版权归甲方。乙方有权经甲方事先同意，将前述报告、文档、文件用于参与公益、专业、行业或媒介所组织的竞赛评比活动，但不得用于除此之外的任何活动，如乙方使用该等报告、文档或文件的全部或部分参加商业赢利事项的，由此取得的收益均归甲方享有，如造成甲方损失的，乙方应予全额赔偿。 </w:t>
      </w:r>
    </w:p>
    <w:p>
      <w:pPr>
        <w:autoSpaceDE w:val="0"/>
        <w:autoSpaceDN w:val="0"/>
        <w:adjustRightInd w:val="0"/>
        <w:ind w:firstLine="480" w:firstLineChars="200"/>
        <w:jc w:val="left"/>
        <w:rPr>
          <w:rFonts w:ascii="宋体" w:hAnsi="宋体"/>
          <w:color w:val="000000"/>
        </w:rPr>
      </w:pPr>
      <w:r>
        <w:rPr>
          <w:rFonts w:hint="eastAsia" w:ascii="宋体" w:hAnsi="宋体"/>
          <w:color w:val="000000"/>
          <w:spacing w:val="0"/>
        </w:rPr>
        <w:t>二、</w:t>
      </w:r>
      <w:r>
        <w:rPr>
          <w:rFonts w:ascii="宋体" w:hAnsi="宋体"/>
          <w:color w:val="000000"/>
        </w:rPr>
        <w:t>未经甲方书面</w:t>
      </w:r>
      <w:r>
        <w:rPr>
          <w:rFonts w:hint="eastAsia" w:ascii="宋体" w:hAnsi="宋体"/>
          <w:color w:val="000000"/>
        </w:rPr>
        <w:t>同意</w:t>
      </w:r>
      <w:r>
        <w:rPr>
          <w:rFonts w:ascii="宋体" w:hAnsi="宋体"/>
          <w:color w:val="000000"/>
        </w:rPr>
        <w:t>，不得向他人转让、泄露、扩散该项目的资料、图纸、文件及相关经济指标。</w:t>
      </w:r>
      <w:r>
        <w:rPr>
          <w:rFonts w:hint="eastAsia" w:ascii="宋体" w:hAnsi="宋体"/>
          <w:color w:val="000000"/>
        </w:rPr>
        <w:t>乙方应严格对各个推广环节保密，不得在事前向第三方透露，否则将赔偿甲方因此造成的一切损失。</w:t>
      </w:r>
    </w:p>
    <w:p>
      <w:pPr>
        <w:autoSpaceDE w:val="0"/>
        <w:autoSpaceDN w:val="0"/>
        <w:adjustRightInd w:val="0"/>
        <w:ind w:firstLine="480" w:firstLineChars="200"/>
        <w:jc w:val="left"/>
        <w:rPr>
          <w:rFonts w:ascii="宋体" w:hAnsi="宋体"/>
          <w:color w:val="000000"/>
        </w:rPr>
      </w:pPr>
      <w:r>
        <w:rPr>
          <w:rFonts w:hint="eastAsia" w:ascii="宋体" w:hAnsi="宋体"/>
          <w:color w:val="000000"/>
        </w:rPr>
        <w:t>三、乙方应确保在完成报告过程中不侵犯任何第三人的合法权益，否则乙方应负责解决相关争议和承担赔偿责任，并按照甲方要求更改设计成果至不侵权为止。</w:t>
      </w:r>
    </w:p>
    <w:p>
      <w:pPr>
        <w:pStyle w:val="56"/>
        <w:adjustRightInd w:val="0"/>
        <w:snapToGrid w:val="0"/>
        <w:ind w:firstLine="0" w:firstLineChars="0"/>
        <w:rPr>
          <w:rFonts w:ascii="宋体" w:hAnsi="宋体"/>
          <w:bCs/>
          <w:szCs w:val="24"/>
        </w:rPr>
      </w:pPr>
    </w:p>
    <w:p>
      <w:pPr>
        <w:pStyle w:val="56"/>
        <w:adjustRightInd w:val="0"/>
        <w:snapToGrid w:val="0"/>
        <w:ind w:firstLine="0" w:firstLineChars="0"/>
        <w:rPr>
          <w:rFonts w:hAnsi="宋体"/>
          <w:b/>
          <w:color w:val="000000"/>
          <w:szCs w:val="24"/>
        </w:rPr>
      </w:pPr>
      <w:r>
        <w:rPr>
          <w:rFonts w:hint="eastAsia" w:hAnsi="宋体"/>
          <w:b/>
          <w:color w:val="000000"/>
          <w:szCs w:val="24"/>
        </w:rPr>
        <w:t>第</w:t>
      </w:r>
      <w:r>
        <w:rPr>
          <w:rFonts w:hint="eastAsia" w:hAnsi="宋体"/>
          <w:b/>
          <w:color w:val="000000"/>
          <w:szCs w:val="24"/>
          <w:lang w:val="en-US" w:eastAsia="zh-CN"/>
        </w:rPr>
        <w:t>七</w:t>
      </w:r>
      <w:r>
        <w:rPr>
          <w:rFonts w:hint="eastAsia" w:hAnsi="宋体"/>
          <w:b/>
          <w:color w:val="000000"/>
          <w:szCs w:val="24"/>
        </w:rPr>
        <w:t>条 争议解决</w:t>
      </w:r>
    </w:p>
    <w:p>
      <w:pPr>
        <w:pStyle w:val="2"/>
        <w:adjustRightInd w:val="0"/>
        <w:snapToGrid w:val="0"/>
        <w:spacing w:line="360" w:lineRule="auto"/>
        <w:ind w:firstLine="479" w:firstLineChars="0"/>
        <w:rPr>
          <w:rFonts w:hAnsi="宋体"/>
          <w:b/>
          <w:color w:val="000000"/>
          <w:szCs w:val="24"/>
        </w:rPr>
      </w:pPr>
      <w:r>
        <w:rPr>
          <w:rFonts w:hint="eastAsia" w:hAnsi="宋体"/>
          <w:b/>
          <w:color w:val="000000"/>
          <w:sz w:val="24"/>
          <w:szCs w:val="24"/>
        </w:rPr>
        <w:t>因本合同发生争议，双方友好协商。协商不成的，任何一方可诉至甲方住所地人民法院处理。</w:t>
      </w:r>
    </w:p>
    <w:p>
      <w:pPr>
        <w:pStyle w:val="2"/>
        <w:spacing w:line="360" w:lineRule="auto"/>
        <w:rPr>
          <w:rFonts w:hAnsi="宋体"/>
          <w:color w:val="000000"/>
          <w:sz w:val="24"/>
          <w:szCs w:val="24"/>
        </w:rPr>
      </w:pPr>
    </w:p>
    <w:p>
      <w:pPr>
        <w:pStyle w:val="56"/>
        <w:adjustRightInd w:val="0"/>
        <w:snapToGrid w:val="0"/>
        <w:spacing w:line="360" w:lineRule="auto"/>
        <w:ind w:firstLine="0" w:firstLineChars="0"/>
        <w:rPr>
          <w:rFonts w:hAnsi="宋体"/>
          <w:b/>
          <w:color w:val="000000"/>
          <w:sz w:val="24"/>
          <w:szCs w:val="24"/>
        </w:rPr>
      </w:pPr>
      <w:r>
        <w:rPr>
          <w:rFonts w:hint="eastAsia" w:hAnsi="宋体"/>
          <w:b/>
          <w:color w:val="000000"/>
          <w:szCs w:val="24"/>
        </w:rPr>
        <w:t>第</w:t>
      </w:r>
      <w:r>
        <w:rPr>
          <w:rFonts w:hint="eastAsia" w:hAnsi="宋体"/>
          <w:b/>
          <w:color w:val="000000"/>
          <w:szCs w:val="24"/>
          <w:lang w:val="en-US" w:eastAsia="zh-CN"/>
        </w:rPr>
        <w:t>八</w:t>
      </w:r>
      <w:r>
        <w:rPr>
          <w:rFonts w:hint="eastAsia" w:hAnsi="宋体"/>
          <w:b/>
          <w:color w:val="000000"/>
          <w:szCs w:val="24"/>
        </w:rPr>
        <w:t>条</w:t>
      </w:r>
      <w:r>
        <w:rPr>
          <w:rFonts w:hAnsi="宋体"/>
          <w:b/>
          <w:color w:val="000000"/>
          <w:szCs w:val="24"/>
        </w:rPr>
        <w:t xml:space="preserve">  </w:t>
      </w:r>
      <w:r>
        <w:rPr>
          <w:rFonts w:hint="eastAsia" w:hAnsi="宋体"/>
          <w:b/>
          <w:color w:val="000000"/>
          <w:szCs w:val="24"/>
        </w:rPr>
        <w:t>通知和送达</w:t>
      </w:r>
    </w:p>
    <w:p>
      <w:pPr>
        <w:pStyle w:val="2"/>
        <w:spacing w:line="360" w:lineRule="auto"/>
        <w:ind w:firstLine="479"/>
        <w:rPr>
          <w:rFonts w:hAnsi="宋体"/>
          <w:color w:val="000000"/>
          <w:sz w:val="24"/>
          <w:szCs w:val="24"/>
        </w:rPr>
      </w:pPr>
      <w:r>
        <w:rPr>
          <w:rFonts w:hint="eastAsia" w:hAnsi="宋体"/>
          <w:color w:val="000000"/>
          <w:sz w:val="24"/>
          <w:szCs w:val="24"/>
        </w:rPr>
        <w:t>一、双方应按如下联系方式以书面形式向对方发出通知：</w:t>
      </w:r>
    </w:p>
    <w:p>
      <w:pPr>
        <w:pStyle w:val="2"/>
        <w:spacing w:line="360" w:lineRule="auto"/>
        <w:ind w:firstLine="479"/>
        <w:rPr>
          <w:rFonts w:hAnsi="宋体"/>
          <w:color w:val="000000"/>
          <w:sz w:val="24"/>
          <w:szCs w:val="24"/>
        </w:rPr>
      </w:pPr>
      <w:r>
        <w:rPr>
          <w:rFonts w:hint="eastAsia" w:hAnsi="宋体"/>
          <w:color w:val="000000"/>
          <w:sz w:val="24"/>
          <w:szCs w:val="24"/>
        </w:rPr>
        <w:t>甲方联系方式：</w:t>
      </w:r>
    </w:p>
    <w:p>
      <w:pPr>
        <w:pStyle w:val="2"/>
        <w:spacing w:line="360" w:lineRule="auto"/>
        <w:ind w:firstLine="479"/>
        <w:rPr>
          <w:rFonts w:hAnsi="宋体"/>
          <w:color w:val="000000"/>
          <w:sz w:val="24"/>
          <w:szCs w:val="24"/>
        </w:rPr>
      </w:pPr>
      <w:r>
        <w:rPr>
          <w:rFonts w:hint="eastAsia" w:hAnsi="宋体"/>
          <w:color w:val="000000"/>
          <w:sz w:val="24"/>
          <w:szCs w:val="24"/>
        </w:rPr>
        <w:t>联系人：</w:t>
      </w:r>
    </w:p>
    <w:p>
      <w:pPr>
        <w:pStyle w:val="2"/>
        <w:spacing w:line="360" w:lineRule="auto"/>
        <w:ind w:firstLine="479"/>
        <w:rPr>
          <w:rFonts w:hAnsi="宋体"/>
          <w:color w:val="000000"/>
          <w:sz w:val="24"/>
          <w:szCs w:val="24"/>
        </w:rPr>
      </w:pPr>
      <w:r>
        <w:rPr>
          <w:rFonts w:hint="eastAsia" w:hAnsi="宋体"/>
          <w:color w:val="000000"/>
          <w:sz w:val="24"/>
          <w:szCs w:val="24"/>
        </w:rPr>
        <w:t>联系电话：</w:t>
      </w:r>
    </w:p>
    <w:p>
      <w:pPr>
        <w:pStyle w:val="2"/>
        <w:spacing w:line="360" w:lineRule="auto"/>
        <w:ind w:firstLine="479"/>
        <w:rPr>
          <w:rFonts w:hAnsi="宋体"/>
          <w:color w:val="000000"/>
          <w:sz w:val="24"/>
          <w:szCs w:val="24"/>
        </w:rPr>
      </w:pPr>
      <w:r>
        <w:rPr>
          <w:rFonts w:hint="eastAsia" w:hAnsi="宋体"/>
          <w:color w:val="000000"/>
          <w:sz w:val="24"/>
          <w:szCs w:val="24"/>
        </w:rPr>
        <w:t>联系地址：</w:t>
      </w:r>
    </w:p>
    <w:p>
      <w:pPr>
        <w:pStyle w:val="2"/>
        <w:spacing w:line="360" w:lineRule="auto"/>
        <w:ind w:firstLine="479"/>
        <w:rPr>
          <w:rFonts w:hAnsi="宋体"/>
          <w:color w:val="000000"/>
          <w:sz w:val="24"/>
          <w:szCs w:val="24"/>
        </w:rPr>
      </w:pPr>
      <w:r>
        <w:rPr>
          <w:rFonts w:hint="eastAsia" w:hAnsi="宋体"/>
          <w:color w:val="000000"/>
          <w:sz w:val="24"/>
          <w:szCs w:val="24"/>
        </w:rPr>
        <w:t>电子邮箱：</w:t>
      </w:r>
    </w:p>
    <w:p>
      <w:pPr>
        <w:pStyle w:val="2"/>
        <w:spacing w:line="360" w:lineRule="auto"/>
        <w:ind w:firstLine="479"/>
        <w:rPr>
          <w:rFonts w:hAnsi="宋体"/>
          <w:color w:val="000000"/>
          <w:sz w:val="24"/>
          <w:szCs w:val="24"/>
        </w:rPr>
      </w:pPr>
    </w:p>
    <w:p>
      <w:pPr>
        <w:pStyle w:val="2"/>
        <w:spacing w:line="360" w:lineRule="auto"/>
        <w:ind w:firstLine="479"/>
        <w:rPr>
          <w:rFonts w:hAnsi="宋体"/>
          <w:color w:val="000000"/>
          <w:sz w:val="24"/>
          <w:szCs w:val="24"/>
        </w:rPr>
      </w:pPr>
      <w:r>
        <w:rPr>
          <w:rFonts w:hint="eastAsia" w:hAnsi="宋体"/>
          <w:color w:val="000000"/>
          <w:sz w:val="24"/>
          <w:szCs w:val="24"/>
        </w:rPr>
        <w:t>乙方联系方式；</w:t>
      </w:r>
    </w:p>
    <w:p>
      <w:pPr>
        <w:pStyle w:val="2"/>
        <w:spacing w:line="360" w:lineRule="auto"/>
        <w:ind w:firstLine="479"/>
        <w:rPr>
          <w:rFonts w:hAnsi="宋体"/>
          <w:color w:val="000000"/>
          <w:sz w:val="24"/>
          <w:szCs w:val="24"/>
        </w:rPr>
      </w:pPr>
      <w:r>
        <w:rPr>
          <w:rFonts w:hint="eastAsia" w:hAnsi="宋体"/>
          <w:color w:val="000000"/>
          <w:sz w:val="24"/>
          <w:szCs w:val="24"/>
        </w:rPr>
        <w:t>联系人：</w:t>
      </w:r>
    </w:p>
    <w:p>
      <w:pPr>
        <w:pStyle w:val="2"/>
        <w:spacing w:line="360" w:lineRule="auto"/>
        <w:ind w:firstLine="479"/>
        <w:rPr>
          <w:rFonts w:hAnsi="宋体"/>
          <w:color w:val="000000"/>
          <w:sz w:val="24"/>
          <w:szCs w:val="24"/>
        </w:rPr>
      </w:pPr>
      <w:r>
        <w:rPr>
          <w:rFonts w:hint="eastAsia" w:hAnsi="宋体"/>
          <w:color w:val="000000"/>
          <w:sz w:val="24"/>
          <w:szCs w:val="24"/>
        </w:rPr>
        <w:t>联系电话：</w:t>
      </w:r>
    </w:p>
    <w:p>
      <w:pPr>
        <w:pStyle w:val="2"/>
        <w:spacing w:line="360" w:lineRule="auto"/>
        <w:ind w:firstLine="479"/>
        <w:rPr>
          <w:rFonts w:hAnsi="宋体"/>
          <w:color w:val="000000"/>
          <w:sz w:val="24"/>
          <w:szCs w:val="24"/>
        </w:rPr>
      </w:pPr>
      <w:r>
        <w:rPr>
          <w:rFonts w:hint="eastAsia" w:hAnsi="宋体"/>
          <w:color w:val="000000"/>
          <w:sz w:val="24"/>
          <w:szCs w:val="24"/>
        </w:rPr>
        <w:t>联系地址：</w:t>
      </w:r>
    </w:p>
    <w:p>
      <w:pPr>
        <w:pStyle w:val="2"/>
        <w:spacing w:line="360" w:lineRule="auto"/>
        <w:ind w:firstLine="479"/>
        <w:rPr>
          <w:rFonts w:hAnsi="宋体"/>
          <w:color w:val="000000"/>
          <w:sz w:val="24"/>
          <w:szCs w:val="24"/>
        </w:rPr>
      </w:pPr>
      <w:r>
        <w:rPr>
          <w:rFonts w:hint="eastAsia" w:hAnsi="宋体"/>
          <w:color w:val="000000"/>
          <w:sz w:val="24"/>
          <w:szCs w:val="24"/>
        </w:rPr>
        <w:t>电子邮箱：</w:t>
      </w:r>
    </w:p>
    <w:p>
      <w:pPr>
        <w:pStyle w:val="2"/>
        <w:spacing w:line="360" w:lineRule="auto"/>
        <w:ind w:firstLine="479"/>
        <w:rPr>
          <w:rFonts w:hAnsi="宋体"/>
          <w:color w:val="000000"/>
          <w:sz w:val="24"/>
          <w:szCs w:val="24"/>
        </w:rPr>
      </w:pPr>
      <w:r>
        <w:rPr>
          <w:rFonts w:hint="eastAsia" w:hAnsi="宋体"/>
          <w:color w:val="000000"/>
          <w:sz w:val="24"/>
          <w:szCs w:val="24"/>
        </w:rPr>
        <w:t>二、按上述联系方式发出的书面通知，如以邮政或特快专递形式发出的，以实际签收日或者发送日后第二个工作日（两者中较早者为准）视为送达；如以电子邮件发出的，以发出后第一个工作日视为送达。以多种方式发出的，以其中较早送达者为准。</w:t>
      </w:r>
    </w:p>
    <w:p>
      <w:pPr>
        <w:pStyle w:val="2"/>
        <w:spacing w:line="360" w:lineRule="auto"/>
        <w:ind w:firstLine="479"/>
        <w:rPr>
          <w:rFonts w:hAnsi="宋体"/>
          <w:color w:val="000000"/>
          <w:sz w:val="24"/>
          <w:szCs w:val="24"/>
        </w:rPr>
      </w:pPr>
      <w:r>
        <w:rPr>
          <w:rFonts w:hint="eastAsia" w:hAnsi="宋体"/>
          <w:color w:val="000000"/>
          <w:sz w:val="24"/>
          <w:szCs w:val="24"/>
        </w:rPr>
        <w:t>三、任何一方联系方式如有变更，应提前书面通知对方，变更后的联系方式在书面通知对方后生效。</w:t>
      </w:r>
    </w:p>
    <w:p>
      <w:pPr>
        <w:pStyle w:val="2"/>
        <w:spacing w:line="360" w:lineRule="auto"/>
        <w:ind w:firstLine="479"/>
        <w:rPr>
          <w:rFonts w:hAnsi="宋体"/>
          <w:color w:val="000000"/>
          <w:sz w:val="24"/>
          <w:szCs w:val="24"/>
        </w:rPr>
      </w:pPr>
      <w:r>
        <w:rPr>
          <w:rFonts w:hint="eastAsia" w:hAnsi="宋体"/>
          <w:color w:val="000000"/>
          <w:sz w:val="24"/>
          <w:szCs w:val="24"/>
        </w:rPr>
        <w:t>四、本条内容在诉讼送达中同样适用。</w:t>
      </w:r>
    </w:p>
    <w:p>
      <w:pPr>
        <w:pStyle w:val="2"/>
        <w:adjustRightInd w:val="0"/>
        <w:snapToGrid w:val="0"/>
        <w:spacing w:line="360" w:lineRule="auto"/>
        <w:ind w:firstLine="479" w:firstLineChars="0"/>
        <w:rPr>
          <w:rFonts w:hAnsi="宋体"/>
          <w:b/>
          <w:color w:val="000000"/>
          <w:szCs w:val="24"/>
        </w:rPr>
      </w:pPr>
    </w:p>
    <w:p>
      <w:pPr>
        <w:pStyle w:val="56"/>
        <w:adjustRightInd w:val="0"/>
        <w:snapToGrid w:val="0"/>
        <w:ind w:firstLine="0" w:firstLineChars="0"/>
        <w:rPr>
          <w:rFonts w:ascii="宋体" w:hAnsi="宋体"/>
          <w:bCs/>
          <w:szCs w:val="24"/>
        </w:rPr>
      </w:pPr>
      <w:r>
        <w:rPr>
          <w:rFonts w:hint="eastAsia" w:hAnsi="宋体"/>
          <w:b/>
          <w:color w:val="000000"/>
          <w:szCs w:val="24"/>
        </w:rPr>
        <w:t>第</w:t>
      </w:r>
      <w:r>
        <w:rPr>
          <w:rFonts w:hint="eastAsia" w:hAnsi="宋体"/>
          <w:b/>
          <w:color w:val="000000"/>
          <w:szCs w:val="24"/>
          <w:lang w:val="en-US" w:eastAsia="zh-CN"/>
        </w:rPr>
        <w:t>九</w:t>
      </w:r>
      <w:r>
        <w:rPr>
          <w:rFonts w:hint="eastAsia" w:hAnsi="宋体"/>
          <w:b/>
          <w:color w:val="000000"/>
          <w:szCs w:val="24"/>
        </w:rPr>
        <w:t>条 合同的生效及其他</w:t>
      </w:r>
    </w:p>
    <w:p>
      <w:pPr>
        <w:pStyle w:val="2"/>
        <w:spacing w:before="156" w:beforeLines="50" w:line="360" w:lineRule="auto"/>
        <w:ind w:firstLine="479" w:firstLineChars="200"/>
        <w:rPr>
          <w:rFonts w:hAnsi="宋体"/>
          <w:color w:val="000000"/>
        </w:rPr>
      </w:pPr>
      <w:r>
        <w:rPr>
          <w:rFonts w:hint="eastAsia" w:hAnsi="宋体"/>
          <w:color w:val="000000"/>
          <w:sz w:val="24"/>
          <w:szCs w:val="24"/>
        </w:rPr>
        <w:t>一、本合同自双方签署之日起生效。本合同的任何修改，需由双方以签订补充合同或双方认可的其他书面文件形式作出。</w:t>
      </w:r>
    </w:p>
    <w:p>
      <w:pPr>
        <w:pStyle w:val="2"/>
        <w:spacing w:before="156" w:beforeLines="50" w:line="360" w:lineRule="auto"/>
        <w:ind w:firstLine="479" w:firstLineChars="200"/>
        <w:rPr>
          <w:rFonts w:hAnsi="宋体"/>
          <w:b/>
          <w:bCs/>
          <w:color w:val="000000"/>
          <w:sz w:val="24"/>
          <w:szCs w:val="24"/>
        </w:rPr>
      </w:pPr>
      <w:r>
        <w:rPr>
          <w:rFonts w:hint="eastAsia" w:hAnsi="宋体"/>
          <w:color w:val="000000"/>
          <w:sz w:val="24"/>
          <w:szCs w:val="24"/>
        </w:rPr>
        <w:t>二、本合同一式</w:t>
      </w:r>
      <w:r>
        <w:rPr>
          <w:rFonts w:hint="eastAsia" w:hAnsi="宋体"/>
          <w:color w:val="000000"/>
          <w:sz w:val="24"/>
          <w:szCs w:val="24"/>
          <w:lang w:val="en-US" w:eastAsia="zh-CN"/>
        </w:rPr>
        <w:t>8</w:t>
      </w:r>
      <w:r>
        <w:rPr>
          <w:rFonts w:hint="eastAsia" w:hAnsi="宋体"/>
          <w:color w:val="000000"/>
          <w:sz w:val="24"/>
          <w:szCs w:val="24"/>
        </w:rPr>
        <w:t>份，甲方</w:t>
      </w:r>
      <w:r>
        <w:rPr>
          <w:rFonts w:hint="eastAsia" w:hAnsi="宋体"/>
          <w:color w:val="000000"/>
          <w:sz w:val="24"/>
          <w:szCs w:val="24"/>
          <w:lang w:val="en-US" w:eastAsia="zh-CN"/>
        </w:rPr>
        <w:t>1正3副，</w:t>
      </w:r>
      <w:r>
        <w:rPr>
          <w:rFonts w:hint="eastAsia" w:hAnsi="宋体"/>
          <w:color w:val="000000"/>
          <w:sz w:val="24"/>
          <w:szCs w:val="24"/>
        </w:rPr>
        <w:t>乙方</w:t>
      </w:r>
      <w:r>
        <w:rPr>
          <w:rFonts w:hint="eastAsia" w:hAnsi="宋体"/>
          <w:color w:val="000000"/>
          <w:sz w:val="24"/>
          <w:szCs w:val="24"/>
          <w:lang w:val="en-US" w:eastAsia="zh-CN"/>
        </w:rPr>
        <w:t>1正3副</w:t>
      </w:r>
      <w:r>
        <w:rPr>
          <w:rFonts w:hint="eastAsia" w:hAnsi="宋体"/>
          <w:color w:val="000000"/>
          <w:sz w:val="24"/>
          <w:szCs w:val="24"/>
        </w:rPr>
        <w:t>。合同具有同等法律效力。</w:t>
      </w:r>
    </w:p>
    <w:p>
      <w:pPr>
        <w:pStyle w:val="56"/>
        <w:adjustRightInd w:val="0"/>
        <w:snapToGrid w:val="0"/>
        <w:ind w:firstLine="0" w:firstLineChars="0"/>
        <w:rPr>
          <w:rFonts w:ascii="宋体" w:hAnsi="宋体"/>
          <w:bCs/>
          <w:szCs w:val="24"/>
        </w:rPr>
      </w:pPr>
    </w:p>
    <w:p>
      <w:pPr>
        <w:pStyle w:val="56"/>
        <w:adjustRightInd w:val="0"/>
        <w:snapToGrid w:val="0"/>
        <w:ind w:firstLine="0" w:firstLineChars="0"/>
        <w:rPr>
          <w:rFonts w:ascii="宋体" w:hAnsi="宋体"/>
          <w:bCs/>
          <w:szCs w:val="24"/>
        </w:rPr>
      </w:pPr>
    </w:p>
    <w:p>
      <w:pPr>
        <w:ind w:firstLine="480" w:firstLineChars="200"/>
        <w:rPr>
          <w:rFonts w:ascii="宋体" w:hAnsi="宋体"/>
          <w:color w:val="000000"/>
        </w:rPr>
      </w:pPr>
      <w:r>
        <w:rPr>
          <w:rFonts w:hint="eastAsia" w:ascii="宋体" w:hAnsi="宋体"/>
          <w:color w:val="000000"/>
        </w:rPr>
        <w:t>甲方（公章）：</w:t>
      </w:r>
      <w:r>
        <w:rPr>
          <w:rFonts w:hint="eastAsia" w:ascii="宋体" w:hAnsi="宋体"/>
          <w:color w:val="000000"/>
        </w:rPr>
        <w:tab/>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乙方（公章）:</w:t>
      </w:r>
      <w:r>
        <w:rPr>
          <w:rFonts w:hint="eastAsia" w:ascii="宋体" w:hAnsi="宋体"/>
          <w:color w:val="000000"/>
        </w:rPr>
        <w:tab/>
      </w:r>
    </w:p>
    <w:p>
      <w:pPr>
        <w:ind w:firstLine="480" w:firstLineChars="200"/>
        <w:rPr>
          <w:rFonts w:ascii="宋体" w:hAnsi="宋体"/>
          <w:color w:val="000000"/>
        </w:rPr>
      </w:pPr>
      <w:r>
        <w:rPr>
          <w:rFonts w:hint="eastAsia" w:ascii="宋体" w:hAnsi="宋体"/>
          <w:color w:val="000000"/>
        </w:rPr>
        <w:t>法定代表人或授权代表：              法定代表人或授权代表：</w:t>
      </w:r>
      <w:r>
        <w:rPr>
          <w:rFonts w:hint="eastAsia" w:ascii="宋体" w:hAnsi="宋体"/>
          <w:color w:val="000000"/>
        </w:rPr>
        <w:tab/>
      </w:r>
    </w:p>
    <w:p>
      <w:pPr>
        <w:ind w:firstLine="480" w:firstLineChars="200"/>
        <w:rPr>
          <w:rFonts w:ascii="宋体" w:hAnsi="宋体"/>
          <w:color w:val="000000"/>
        </w:rPr>
      </w:pPr>
      <w:r>
        <w:rPr>
          <w:rFonts w:hint="eastAsia" w:ascii="宋体" w:hAnsi="宋体"/>
          <w:color w:val="000000"/>
        </w:rPr>
        <w:t>签署日期：</w:t>
      </w:r>
      <w:r>
        <w:rPr>
          <w:rFonts w:hint="eastAsia" w:ascii="宋体" w:hAnsi="宋体"/>
          <w:color w:val="000000"/>
        </w:rPr>
        <w:tab/>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签署日期：</w:t>
      </w:r>
      <w:r>
        <w:rPr>
          <w:rFonts w:hint="eastAsia" w:ascii="宋体" w:hAnsi="宋体"/>
          <w:color w:val="000000"/>
        </w:rPr>
        <w:tab/>
      </w: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hint="eastAsia" w:ascii="宋体" w:hAnsi="宋体"/>
          <w:b/>
          <w:bCs/>
          <w:color w:val="000000"/>
        </w:rPr>
      </w:pPr>
    </w:p>
    <w:p>
      <w:pPr>
        <w:rPr>
          <w:rFonts w:ascii="宋体" w:hAnsi="宋体"/>
          <w:b/>
          <w:bCs/>
          <w:color w:val="000000"/>
        </w:rPr>
      </w:pPr>
      <w:r>
        <w:rPr>
          <w:rFonts w:hint="eastAsia" w:ascii="宋体" w:hAnsi="宋体"/>
          <w:b/>
          <w:bCs/>
          <w:color w:val="000000"/>
        </w:rPr>
        <w:t>附件一</w:t>
      </w:r>
    </w:p>
    <w:p>
      <w:pPr>
        <w:adjustRightInd w:val="0"/>
        <w:snapToGrid w:val="0"/>
        <w:jc w:val="center"/>
        <w:rPr>
          <w:rFonts w:ascii="宋体" w:hAnsi="宋体"/>
          <w:b/>
          <w:color w:val="000000"/>
          <w:sz w:val="32"/>
          <w:szCs w:val="32"/>
        </w:rPr>
      </w:pPr>
      <w:r>
        <w:rPr>
          <w:rFonts w:hint="eastAsia" w:ascii="宋体" w:hAnsi="宋体"/>
          <w:b/>
          <w:color w:val="000000"/>
          <w:sz w:val="32"/>
          <w:szCs w:val="32"/>
        </w:rPr>
        <w:t>廉政合同</w:t>
      </w:r>
    </w:p>
    <w:p>
      <w:pPr>
        <w:adjustRightInd w:val="0"/>
        <w:snapToGrid w:val="0"/>
        <w:jc w:val="center"/>
        <w:rPr>
          <w:rFonts w:ascii="宋体" w:hAnsi="宋体"/>
          <w:b/>
          <w:color w:val="000000"/>
        </w:rPr>
      </w:pPr>
    </w:p>
    <w:p>
      <w:pPr>
        <w:rPr>
          <w:rFonts w:ascii="宋体" w:hAnsi="宋体"/>
          <w:color w:val="000000"/>
        </w:rPr>
      </w:pPr>
      <w:r>
        <w:rPr>
          <w:rFonts w:hint="eastAsia" w:ascii="宋体" w:hAnsi="宋体"/>
          <w:color w:val="000000"/>
        </w:rPr>
        <w:t>甲方 ：宁波智慧地铁科技有限公司</w:t>
      </w:r>
    </w:p>
    <w:p>
      <w:pPr>
        <w:rPr>
          <w:rFonts w:ascii="宋体" w:hAnsi="宋体"/>
          <w:color w:val="000000"/>
        </w:rPr>
      </w:pPr>
      <w:r>
        <w:rPr>
          <w:rFonts w:hint="eastAsia" w:ascii="宋体" w:hAnsi="宋体"/>
          <w:color w:val="000000"/>
        </w:rPr>
        <w:t>乙方 ：</w:t>
      </w:r>
    </w:p>
    <w:p>
      <w:pPr>
        <w:ind w:firstLine="480" w:firstLineChars="200"/>
        <w:rPr>
          <w:rFonts w:ascii="宋体" w:hAnsi="宋体"/>
          <w:color w:val="000000"/>
        </w:rPr>
      </w:pPr>
      <w:r>
        <w:rPr>
          <w:rFonts w:hint="eastAsia" w:ascii="宋体" w:hAnsi="宋体"/>
          <w:color w:val="000000"/>
        </w:rPr>
        <w:t>为加强项目招投标中的廉政建设，规范甲、乙双方的各项活动，防止发生各种谋取不正当利益的违法违纪行为，保护国家、集体和当事人的合法权益，根据国家有关法律法规和廉政建设责任制规定，特订立本廉政合同。</w:t>
      </w:r>
    </w:p>
    <w:p>
      <w:pPr>
        <w:ind w:firstLine="540" w:firstLineChars="225"/>
        <w:rPr>
          <w:rFonts w:ascii="宋体" w:hAnsi="宋体"/>
          <w:color w:val="000000"/>
        </w:rPr>
      </w:pPr>
      <w:r>
        <w:rPr>
          <w:rFonts w:hint="eastAsia" w:ascii="宋体" w:hAnsi="宋体"/>
          <w:color w:val="000000"/>
        </w:rPr>
        <w:t>第一条 甲乙双方的责任</w:t>
      </w:r>
    </w:p>
    <w:p>
      <w:pPr>
        <w:ind w:firstLine="540" w:firstLineChars="225"/>
        <w:rPr>
          <w:rFonts w:ascii="宋体" w:hAnsi="宋体"/>
          <w:color w:val="000000"/>
        </w:rPr>
      </w:pPr>
      <w:r>
        <w:rPr>
          <w:rFonts w:hint="eastAsia" w:ascii="宋体" w:hAnsi="宋体"/>
          <w:color w:val="000000"/>
        </w:rPr>
        <w:t>（一）应严格遵守国家关于市场准入、项目招标投标、市场活动的有关法律、法规，相关政策，以及廉政建设的各项规定。</w:t>
      </w:r>
    </w:p>
    <w:p>
      <w:pPr>
        <w:ind w:firstLine="540" w:firstLineChars="225"/>
        <w:rPr>
          <w:rFonts w:ascii="宋体" w:hAnsi="宋体"/>
          <w:color w:val="000000"/>
        </w:rPr>
      </w:pPr>
      <w:r>
        <w:rPr>
          <w:rFonts w:hint="eastAsia" w:ascii="宋体" w:hAnsi="宋体"/>
          <w:color w:val="000000"/>
        </w:rPr>
        <w:t>（二）严格执行宁波轨道交通5号线一期</w:t>
      </w:r>
      <w:r>
        <w:rPr>
          <w:rFonts w:hint="eastAsia" w:ascii="宋体" w:hAnsi="宋体"/>
          <w:color w:val="000000"/>
          <w:lang w:val="en-US" w:eastAsia="zh-CN"/>
        </w:rPr>
        <w:t>车站</w:t>
      </w:r>
      <w:r>
        <w:rPr>
          <w:rFonts w:hint="eastAsia" w:ascii="宋体" w:hAnsi="宋体"/>
          <w:color w:val="000000"/>
          <w:highlight w:val="none"/>
        </w:rPr>
        <w:t>广告规划设计项目</w:t>
      </w:r>
      <w:r>
        <w:rPr>
          <w:rFonts w:hint="eastAsia" w:ascii="宋体" w:hAnsi="宋体"/>
          <w:color w:val="000000"/>
        </w:rPr>
        <w:t>合同，自觉按合同办事。</w:t>
      </w:r>
    </w:p>
    <w:p>
      <w:pPr>
        <w:ind w:firstLine="540" w:firstLineChars="225"/>
        <w:rPr>
          <w:rFonts w:ascii="宋体" w:hAnsi="宋体"/>
          <w:color w:val="000000"/>
        </w:rPr>
      </w:pPr>
      <w:r>
        <w:rPr>
          <w:rFonts w:hint="eastAsia" w:ascii="宋体" w:hAnsi="宋体"/>
          <w:color w:val="000000"/>
        </w:rPr>
        <w:t>（三）业务活动必须坚持公开、公平、公正、诚信、透明的原则（除法律法规另有规定者外），不得为获取不正当的利益，损害国家、集体和对方利益，不得违反相关管理的规章制度。</w:t>
      </w:r>
    </w:p>
    <w:p>
      <w:pPr>
        <w:ind w:firstLine="540" w:firstLineChars="225"/>
        <w:rPr>
          <w:rFonts w:ascii="宋体" w:hAnsi="宋体"/>
          <w:color w:val="000000"/>
        </w:rPr>
      </w:pPr>
      <w:r>
        <w:rPr>
          <w:rFonts w:hint="eastAsia" w:ascii="宋体" w:hAnsi="宋体"/>
          <w:color w:val="000000"/>
        </w:rPr>
        <w:t>（四）发现对方在业务活动中有违规、违纪、违法行为的，应及时提醒对方，情节严重的，应向其上级主管部门或纪检监察、司法等有关机关举报。</w:t>
      </w:r>
    </w:p>
    <w:p>
      <w:pPr>
        <w:ind w:firstLine="540" w:firstLineChars="225"/>
        <w:rPr>
          <w:rFonts w:ascii="宋体" w:hAnsi="宋体"/>
          <w:color w:val="000000"/>
        </w:rPr>
      </w:pPr>
      <w:r>
        <w:rPr>
          <w:rFonts w:hint="eastAsia" w:ascii="宋体" w:hAnsi="宋体"/>
          <w:color w:val="000000"/>
        </w:rPr>
        <w:t>第二条甲方的责任</w:t>
      </w:r>
    </w:p>
    <w:p>
      <w:pPr>
        <w:ind w:firstLine="540" w:firstLineChars="225"/>
        <w:rPr>
          <w:rFonts w:ascii="宋体" w:hAnsi="宋体"/>
          <w:color w:val="000000"/>
        </w:rPr>
      </w:pPr>
      <w:r>
        <w:rPr>
          <w:rFonts w:hint="eastAsia" w:ascii="宋体" w:hAnsi="宋体"/>
          <w:color w:val="000000"/>
        </w:rPr>
        <w:t>甲方的领导和从事该项目的工作人员，在项目执行过程的事前、事中、事后应遵守以下规定：</w:t>
      </w:r>
    </w:p>
    <w:p>
      <w:pPr>
        <w:ind w:firstLine="540" w:firstLineChars="225"/>
        <w:rPr>
          <w:rFonts w:ascii="宋体" w:hAnsi="宋体"/>
          <w:color w:val="000000"/>
        </w:rPr>
      </w:pPr>
      <w:r>
        <w:rPr>
          <w:rFonts w:hint="eastAsia" w:ascii="宋体" w:hAnsi="宋体"/>
          <w:color w:val="000000"/>
        </w:rPr>
        <w:t>（一）不准向乙方和相关单位索要或接受回扣、礼金、有价证券、贵重物品和好处费、感谢费等。</w:t>
      </w:r>
    </w:p>
    <w:p>
      <w:pPr>
        <w:ind w:firstLine="540" w:firstLineChars="225"/>
        <w:rPr>
          <w:rFonts w:ascii="宋体" w:hAnsi="宋体"/>
          <w:color w:val="000000"/>
        </w:rPr>
      </w:pPr>
      <w:r>
        <w:rPr>
          <w:rFonts w:hint="eastAsia" w:ascii="宋体" w:hAnsi="宋体"/>
          <w:color w:val="000000"/>
        </w:rPr>
        <w:t>（二）不准在乙方和相关单位报销任何应由甲方或个人支付的费用。</w:t>
      </w:r>
    </w:p>
    <w:p>
      <w:pPr>
        <w:ind w:firstLine="540" w:firstLineChars="225"/>
        <w:rPr>
          <w:rFonts w:ascii="宋体" w:hAnsi="宋体"/>
          <w:color w:val="000000"/>
        </w:rPr>
      </w:pPr>
      <w:r>
        <w:rPr>
          <w:rFonts w:hint="eastAsia" w:ascii="宋体" w:hAnsi="宋体"/>
          <w:color w:val="000000"/>
        </w:rPr>
        <w:t>（三）不准要求、暗示或接受乙方和相关单位为个人装修住房、婚丧嫁娶、配偶子女的工作安排以及出国（境）、旅游等提供方便。</w:t>
      </w:r>
    </w:p>
    <w:p>
      <w:pPr>
        <w:ind w:firstLine="540" w:firstLineChars="225"/>
        <w:rPr>
          <w:rFonts w:ascii="宋体" w:hAnsi="宋体"/>
          <w:color w:val="000000"/>
        </w:rPr>
      </w:pPr>
      <w:r>
        <w:rPr>
          <w:rFonts w:hint="eastAsia" w:ascii="宋体" w:hAnsi="宋体"/>
          <w:color w:val="000000"/>
        </w:rPr>
        <w:t>（四）不准参加有可能影响公正执行公务的乙方和相关单位的宴请、娱乐等活动。</w:t>
      </w:r>
    </w:p>
    <w:p>
      <w:pPr>
        <w:ind w:firstLine="540" w:firstLineChars="225"/>
        <w:rPr>
          <w:rFonts w:ascii="宋体" w:hAnsi="宋体"/>
          <w:color w:val="000000"/>
        </w:rPr>
      </w:pPr>
      <w:r>
        <w:rPr>
          <w:rFonts w:hint="eastAsia" w:ascii="宋体" w:hAnsi="宋体"/>
          <w:color w:val="000000"/>
        </w:rPr>
        <w:t>（五）不准向乙方和相关单位介绍或为配偶、子女、亲属参与同甲方宁波轨道交通5号线一期</w:t>
      </w:r>
      <w:r>
        <w:rPr>
          <w:rFonts w:hint="eastAsia" w:ascii="宋体" w:hAnsi="宋体"/>
          <w:color w:val="000000"/>
          <w:lang w:val="en-US" w:eastAsia="zh-CN"/>
        </w:rPr>
        <w:t>车站</w:t>
      </w:r>
      <w:r>
        <w:rPr>
          <w:rFonts w:hint="eastAsia" w:ascii="宋体" w:hAnsi="宋体"/>
          <w:color w:val="000000"/>
          <w:highlight w:val="none"/>
        </w:rPr>
        <w:t>广告规划设计项目</w:t>
      </w:r>
      <w:r>
        <w:rPr>
          <w:rFonts w:hint="eastAsia" w:ascii="宋体" w:hAnsi="宋体"/>
          <w:color w:val="000000"/>
        </w:rPr>
        <w:t>合同有关的业务等活动。不得以任何理由要求乙方和相关单位在生产过程中使用某种产品、材料和设备。</w:t>
      </w:r>
    </w:p>
    <w:p>
      <w:pPr>
        <w:ind w:firstLine="540" w:firstLineChars="225"/>
        <w:rPr>
          <w:rFonts w:ascii="宋体" w:hAnsi="宋体"/>
          <w:color w:val="000000"/>
        </w:rPr>
      </w:pPr>
      <w:r>
        <w:rPr>
          <w:rFonts w:hint="eastAsia" w:ascii="宋体" w:hAnsi="宋体"/>
          <w:color w:val="000000"/>
        </w:rPr>
        <w:t>第三条 乙方的责任</w:t>
      </w:r>
    </w:p>
    <w:p>
      <w:pPr>
        <w:ind w:firstLine="540" w:firstLineChars="225"/>
        <w:rPr>
          <w:rFonts w:ascii="宋体" w:hAnsi="宋体"/>
          <w:color w:val="000000"/>
        </w:rPr>
      </w:pPr>
      <w:r>
        <w:rPr>
          <w:rFonts w:hint="eastAsia" w:ascii="宋体" w:hAnsi="宋体"/>
          <w:color w:val="000000"/>
        </w:rPr>
        <w:t>应与甲方保持正常的业务交往，按照有关法律法规和程序开展业务工作，严格执行有关方针、政策，尤其是有关强制性标准和规范，并遵守以下规定：</w:t>
      </w:r>
    </w:p>
    <w:p>
      <w:pPr>
        <w:ind w:firstLine="540" w:firstLineChars="225"/>
        <w:rPr>
          <w:rFonts w:ascii="宋体" w:hAnsi="宋体"/>
          <w:color w:val="000000"/>
        </w:rPr>
      </w:pPr>
      <w:r>
        <w:rPr>
          <w:rFonts w:hint="eastAsia" w:ascii="宋体" w:hAnsi="宋体"/>
          <w:color w:val="000000"/>
        </w:rPr>
        <w:t>（一）不准以任何理由向甲方及其工作人员索要、接受或赠送礼金、有价证券、贵重物品及回扣、好处费、感谢费等。</w:t>
      </w:r>
    </w:p>
    <w:p>
      <w:pPr>
        <w:ind w:firstLine="540" w:firstLineChars="225"/>
        <w:rPr>
          <w:rFonts w:ascii="宋体" w:hAnsi="宋体"/>
          <w:color w:val="000000"/>
        </w:rPr>
      </w:pPr>
      <w:r>
        <w:rPr>
          <w:rFonts w:hint="eastAsia" w:ascii="宋体" w:hAnsi="宋体"/>
          <w:color w:val="000000"/>
        </w:rPr>
        <w:t>（二）不准以任何理由为甲方和相关单位报销应由对方或个人支付的费用。</w:t>
      </w:r>
    </w:p>
    <w:p>
      <w:pPr>
        <w:ind w:firstLine="540" w:firstLineChars="225"/>
        <w:rPr>
          <w:rFonts w:ascii="宋体" w:hAnsi="宋体"/>
          <w:color w:val="000000"/>
        </w:rPr>
      </w:pPr>
      <w:r>
        <w:rPr>
          <w:rFonts w:hint="eastAsia" w:ascii="宋体" w:hAnsi="宋体"/>
          <w:color w:val="000000"/>
        </w:rPr>
        <w:t>（三）不准接受或暗示为甲方、相关单位或个人装修住房、婚丧嫁娶、配偶子女的工作安排以及出国（境）、旅游等提供方便。</w:t>
      </w:r>
    </w:p>
    <w:p>
      <w:pPr>
        <w:ind w:firstLine="540" w:firstLineChars="225"/>
        <w:rPr>
          <w:rFonts w:ascii="宋体" w:hAnsi="宋体"/>
          <w:color w:val="000000"/>
        </w:rPr>
      </w:pPr>
      <w:r>
        <w:rPr>
          <w:rFonts w:hint="eastAsia" w:ascii="宋体" w:hAnsi="宋体"/>
          <w:color w:val="000000"/>
        </w:rPr>
        <w:t>（四）不准以任何理由为甲方、相关单位或个人组织有可能影响公正执行公务的宴请、健身、娱乐等活动。</w:t>
      </w:r>
    </w:p>
    <w:p>
      <w:pPr>
        <w:ind w:firstLine="540" w:firstLineChars="225"/>
        <w:rPr>
          <w:rFonts w:ascii="宋体" w:hAnsi="宋体"/>
          <w:color w:val="000000"/>
        </w:rPr>
      </w:pPr>
      <w:r>
        <w:rPr>
          <w:rFonts w:hint="eastAsia" w:ascii="宋体" w:hAnsi="宋体"/>
          <w:color w:val="000000"/>
        </w:rPr>
        <w:t>第四条 违约责任</w:t>
      </w:r>
    </w:p>
    <w:p>
      <w:pPr>
        <w:ind w:firstLine="540" w:firstLineChars="225"/>
        <w:rPr>
          <w:rFonts w:ascii="宋体" w:hAnsi="宋体"/>
          <w:color w:val="000000"/>
        </w:rPr>
      </w:pPr>
      <w:r>
        <w:rPr>
          <w:rFonts w:hint="eastAsia" w:ascii="宋体" w:hAnsi="宋体"/>
          <w:color w:val="000000"/>
        </w:rPr>
        <w:t>（一）甲方工作人员有违反本协议第一、二条责任行为的，按照管理权限，依据有关法律法规和规定给予党纪、政纪处分或组织处理；涉嫌犯罪的，移交司法机关追究刑事责任；给乙方单位造成经济损失的，应予以赔偿。</w:t>
      </w:r>
    </w:p>
    <w:p>
      <w:pPr>
        <w:ind w:firstLine="540" w:firstLineChars="225"/>
        <w:rPr>
          <w:rFonts w:ascii="宋体" w:hAnsi="宋体"/>
          <w:color w:val="000000"/>
        </w:rPr>
      </w:pPr>
      <w:r>
        <w:rPr>
          <w:rFonts w:hint="eastAsia" w:ascii="宋体" w:hAnsi="宋体"/>
          <w:color w:val="000000"/>
        </w:rPr>
        <w:t>（二）乙方工作人员有违反本协议第一、三条责任行为的，按照管理权限，依据有关法律法规和规定给予党纪、政纪处分或组织处理；涉嫌犯罪的，移交司法机关追究刑事责任；给甲方造成经济损失的，应予以赔偿。</w:t>
      </w:r>
    </w:p>
    <w:p>
      <w:pPr>
        <w:ind w:firstLine="540" w:firstLineChars="225"/>
        <w:rPr>
          <w:rFonts w:ascii="宋体" w:hAnsi="宋体"/>
          <w:color w:val="000000"/>
        </w:rPr>
      </w:pPr>
      <w:r>
        <w:rPr>
          <w:rFonts w:hint="eastAsia" w:ascii="宋体" w:hAnsi="宋体"/>
          <w:color w:val="000000"/>
        </w:rPr>
        <w:t>第五条 本合同与宁波轨道交通5号线一期</w:t>
      </w:r>
      <w:r>
        <w:rPr>
          <w:rFonts w:hint="eastAsia" w:ascii="宋体" w:hAnsi="宋体"/>
          <w:color w:val="000000"/>
          <w:lang w:val="en-US" w:eastAsia="zh-CN"/>
        </w:rPr>
        <w:t>车站</w:t>
      </w:r>
      <w:r>
        <w:rPr>
          <w:rFonts w:hint="eastAsia" w:ascii="宋体" w:hAnsi="宋体"/>
          <w:color w:val="000000"/>
          <w:highlight w:val="none"/>
        </w:rPr>
        <w:t>广告规划设计项目</w:t>
      </w:r>
      <w:r>
        <w:rPr>
          <w:rFonts w:hint="eastAsia" w:ascii="宋体" w:hAnsi="宋体"/>
          <w:color w:val="000000"/>
        </w:rPr>
        <w:t>合同具有同等法律效力。经双方签字盖章后立即生效。</w:t>
      </w:r>
    </w:p>
    <w:p>
      <w:pPr>
        <w:pStyle w:val="56"/>
        <w:ind w:firstLine="0" w:firstLineChars="0"/>
        <w:jc w:val="left"/>
        <w:rPr>
          <w:rFonts w:ascii="宋体" w:hAnsi="宋体"/>
          <w:color w:val="000000"/>
          <w:szCs w:val="24"/>
        </w:rPr>
      </w:pPr>
      <w:r>
        <w:rPr>
          <w:rFonts w:hint="eastAsia" w:ascii="宋体" w:hAnsi="宋体"/>
          <w:color w:val="000000"/>
          <w:szCs w:val="24"/>
        </w:rPr>
        <w:t xml:space="preserve">    第六条本合同的有效期自双方签字盖章之日起生效。</w:t>
      </w:r>
    </w:p>
    <w:p>
      <w:pPr>
        <w:rPr>
          <w:rFonts w:ascii="宋体" w:hAnsi="宋体"/>
          <w:color w:val="000000"/>
        </w:rPr>
      </w:pPr>
    </w:p>
    <w:p>
      <w:pPr>
        <w:rPr>
          <w:rFonts w:ascii="宋体" w:hAnsi="宋体"/>
          <w:color w:val="000000"/>
        </w:rPr>
      </w:pPr>
      <w:r>
        <w:rPr>
          <w:rFonts w:hint="eastAsia" w:ascii="宋体" w:hAnsi="宋体"/>
          <w:color w:val="000000"/>
        </w:rPr>
        <w:t xml:space="preserve">甲方：宁波智慧地铁科技有限公司         乙方：                          </w:t>
      </w:r>
    </w:p>
    <w:p>
      <w:pPr>
        <w:rPr>
          <w:rFonts w:ascii="宋体" w:hAnsi="宋体"/>
          <w:color w:val="000000"/>
        </w:rPr>
      </w:pPr>
      <w:r>
        <w:rPr>
          <w:rFonts w:hint="eastAsia" w:ascii="宋体" w:hAnsi="宋体"/>
          <w:color w:val="000000"/>
        </w:rPr>
        <w:t xml:space="preserve">             （盖单位公章）                           （盖单位公章）         </w:t>
      </w:r>
    </w:p>
    <w:p>
      <w:pPr>
        <w:rPr>
          <w:rFonts w:ascii="宋体" w:hAnsi="宋体"/>
          <w:color w:val="000000"/>
        </w:rPr>
      </w:pPr>
      <w:r>
        <w:rPr>
          <w:rFonts w:hint="eastAsia" w:ascii="宋体" w:hAnsi="宋体"/>
          <w:color w:val="000000"/>
        </w:rPr>
        <w:t>法定代表人或                            法定代表人或</w:t>
      </w:r>
    </w:p>
    <w:p>
      <w:pPr>
        <w:rPr>
          <w:rFonts w:ascii="宋体" w:hAnsi="宋体"/>
          <w:color w:val="000000"/>
        </w:rPr>
      </w:pPr>
      <w:r>
        <w:rPr>
          <w:rFonts w:hint="eastAsia" w:ascii="宋体" w:hAnsi="宋体"/>
          <w:color w:val="000000"/>
        </w:rPr>
        <w:t>其委托代理人：（签字）                  其委托代理人：（签字）</w:t>
      </w:r>
    </w:p>
    <w:p>
      <w:pPr>
        <w:rPr>
          <w:rFonts w:ascii="宋体" w:hAnsi="宋体"/>
          <w:color w:val="000000"/>
        </w:rPr>
      </w:pPr>
      <w:r>
        <w:rPr>
          <w:rFonts w:hint="eastAsia" w:ascii="宋体" w:hAnsi="宋体"/>
          <w:color w:val="000000"/>
        </w:rPr>
        <w:t>日期：      年     月     日            日期：     年     月       日</w:t>
      </w:r>
    </w:p>
    <w:p/>
    <w:p>
      <w:pPr>
        <w:pStyle w:val="2"/>
      </w:pPr>
    </w:p>
    <w:p>
      <w:pPr>
        <w:pStyle w:val="2"/>
        <w:spacing w:line="360" w:lineRule="auto"/>
        <w:rPr>
          <w:rFonts w:hint="eastAsia" w:hAnsi="宋体"/>
          <w:b/>
          <w:bCs/>
          <w:color w:val="000000"/>
          <w:sz w:val="24"/>
          <w:szCs w:val="24"/>
        </w:rPr>
      </w:pPr>
    </w:p>
    <w:p>
      <w:pPr>
        <w:pStyle w:val="2"/>
        <w:spacing w:line="360" w:lineRule="auto"/>
        <w:rPr>
          <w:rFonts w:hint="eastAsia" w:hAnsi="宋体"/>
          <w:b/>
          <w:bCs/>
          <w:color w:val="000000"/>
          <w:sz w:val="24"/>
          <w:szCs w:val="24"/>
        </w:rPr>
      </w:pPr>
    </w:p>
    <w:p>
      <w:pPr>
        <w:pStyle w:val="2"/>
        <w:spacing w:line="360" w:lineRule="auto"/>
        <w:rPr>
          <w:rFonts w:hAnsi="宋体"/>
          <w:b/>
          <w:bCs/>
          <w:color w:val="000000"/>
          <w:sz w:val="24"/>
          <w:szCs w:val="24"/>
        </w:rPr>
      </w:pPr>
      <w:r>
        <w:rPr>
          <w:rFonts w:hint="eastAsia" w:hAnsi="宋体"/>
          <w:b/>
          <w:bCs/>
          <w:color w:val="000000"/>
          <w:sz w:val="24"/>
          <w:szCs w:val="24"/>
        </w:rPr>
        <w:t>附件二</w:t>
      </w:r>
    </w:p>
    <w:p>
      <w:pPr>
        <w:jc w:val="center"/>
        <w:rPr>
          <w:rFonts w:ascii="宋体" w:hAnsi="宋体"/>
          <w:b/>
          <w:bCs/>
          <w:color w:val="000000"/>
        </w:rPr>
      </w:pPr>
      <w:r>
        <w:rPr>
          <w:rFonts w:hint="eastAsia" w:ascii="宋体" w:hAnsi="宋体"/>
          <w:b/>
          <w:bCs/>
          <w:color w:val="000000"/>
        </w:rPr>
        <w:t>宁波市轨道交通5号线一期车站广告规划设计项目</w:t>
      </w:r>
    </w:p>
    <w:p>
      <w:pPr>
        <w:jc w:val="center"/>
        <w:rPr>
          <w:rFonts w:ascii="宋体" w:hAnsi="宋体"/>
          <w:b/>
          <w:bCs/>
          <w:color w:val="000000"/>
        </w:rPr>
      </w:pPr>
      <w:r>
        <w:rPr>
          <w:rFonts w:hint="eastAsia" w:ascii="宋体" w:hAnsi="宋体"/>
          <w:b/>
          <w:bCs/>
          <w:color w:val="000000"/>
        </w:rPr>
        <w:t>服务内容与报价</w:t>
      </w:r>
    </w:p>
    <w:tbl>
      <w:tblPr>
        <w:tblStyle w:val="22"/>
        <w:tblW w:w="8204" w:type="dxa"/>
        <w:jc w:val="center"/>
        <w:tblInd w:w="0" w:type="dxa"/>
        <w:tblLayout w:type="fixed"/>
        <w:tblCellMar>
          <w:top w:w="0" w:type="dxa"/>
          <w:left w:w="108" w:type="dxa"/>
          <w:bottom w:w="0" w:type="dxa"/>
          <w:right w:w="108" w:type="dxa"/>
        </w:tblCellMar>
      </w:tblPr>
      <w:tblGrid>
        <w:gridCol w:w="1961"/>
        <w:gridCol w:w="4797"/>
        <w:gridCol w:w="1446"/>
      </w:tblGrid>
      <w:tr>
        <w:tblPrEx>
          <w:tblLayout w:type="fixed"/>
          <w:tblCellMar>
            <w:top w:w="0" w:type="dxa"/>
            <w:left w:w="108" w:type="dxa"/>
            <w:bottom w:w="0" w:type="dxa"/>
            <w:right w:w="108" w:type="dxa"/>
          </w:tblCellMar>
        </w:tblPrEx>
        <w:trPr>
          <w:trHeight w:val="90" w:hRule="atLeast"/>
          <w:jc w:val="center"/>
        </w:trPr>
        <w:tc>
          <w:tcPr>
            <w:tcW w:w="8204" w:type="dxa"/>
            <w:gridSpan w:val="3"/>
            <w:tcBorders>
              <w:top w:val="nil"/>
              <w:left w:val="nil"/>
              <w:bottom w:val="single" w:color="auto" w:sz="4" w:space="0"/>
              <w:right w:val="nil"/>
            </w:tcBorders>
            <w:shd w:val="clear" w:color="auto" w:fill="auto"/>
            <w:vAlign w:val="center"/>
          </w:tcPr>
          <w:p>
            <w:pPr>
              <w:widowControl/>
              <w:rPr>
                <w:rFonts w:ascii="微软雅黑" w:hAnsi="微软雅黑" w:eastAsia="微软雅黑"/>
                <w:b/>
                <w:bCs/>
                <w:color w:val="31869B"/>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tcBorders>
              <w:top w:val="nil"/>
              <w:left w:val="single" w:color="auto" w:sz="4" w:space="0"/>
              <w:bottom w:val="single" w:color="auto" w:sz="4" w:space="0"/>
              <w:right w:val="single" w:color="auto"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工作项目</w:t>
            </w:r>
          </w:p>
        </w:tc>
        <w:tc>
          <w:tcPr>
            <w:tcW w:w="4797" w:type="dxa"/>
            <w:tcBorders>
              <w:top w:val="nil"/>
              <w:left w:val="nil"/>
              <w:bottom w:val="single" w:color="auto" w:sz="4" w:space="0"/>
              <w:right w:val="single" w:color="auto"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设计工作</w:t>
            </w:r>
          </w:p>
        </w:tc>
        <w:tc>
          <w:tcPr>
            <w:tcW w:w="1446" w:type="dxa"/>
            <w:tcBorders>
              <w:top w:val="nil"/>
              <w:left w:val="nil"/>
              <w:bottom w:val="single" w:color="auto" w:sz="4" w:space="0"/>
              <w:right w:val="single" w:color="auto"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设计费用（元）</w:t>
            </w:r>
          </w:p>
        </w:tc>
      </w:tr>
      <w:tr>
        <w:tblPrEx>
          <w:tblLayout w:type="fixed"/>
          <w:tblCellMar>
            <w:top w:w="0" w:type="dxa"/>
            <w:left w:w="108" w:type="dxa"/>
            <w:bottom w:w="0" w:type="dxa"/>
            <w:right w:w="108" w:type="dxa"/>
          </w:tblCellMar>
        </w:tblPrEx>
        <w:trPr>
          <w:trHeight w:val="90" w:hRule="atLeast"/>
          <w:jc w:val="center"/>
        </w:trPr>
        <w:tc>
          <w:tcPr>
            <w:tcW w:w="1961" w:type="dxa"/>
            <w:vMerge w:val="restart"/>
            <w:tcBorders>
              <w:top w:val="nil"/>
              <w:left w:val="single" w:color="auto" w:sz="4" w:space="0"/>
              <w:bottom w:val="single" w:color="000000" w:sz="4" w:space="0"/>
              <w:right w:val="single" w:color="auto" w:sz="4" w:space="0"/>
            </w:tcBorders>
            <w:shd w:val="clear" w:color="auto" w:fill="auto"/>
            <w:vAlign w:val="center"/>
          </w:tcPr>
          <w:p>
            <w:pPr>
              <w:jc w:val="center"/>
            </w:pPr>
            <w:r>
              <w:rPr>
                <w:rFonts w:hint="eastAsia"/>
              </w:rPr>
              <w:t>现场踏勘</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踏勘、拍摄、图纸收集，项目背景及规划设计要求</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客流动线及空间分析</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实地、网上相关数据采集</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总体设计思路与规划原则</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restart"/>
            <w:tcBorders>
              <w:top w:val="nil"/>
              <w:left w:val="single" w:color="auto" w:sz="4" w:space="0"/>
              <w:bottom w:val="single" w:color="000000" w:sz="4" w:space="0"/>
              <w:right w:val="single" w:color="auto" w:sz="4" w:space="0"/>
            </w:tcBorders>
            <w:shd w:val="clear" w:color="auto" w:fill="auto"/>
            <w:vAlign w:val="center"/>
          </w:tcPr>
          <w:p>
            <w:pPr>
              <w:jc w:val="center"/>
            </w:pPr>
            <w:r>
              <w:rPr>
                <w:rFonts w:hint="eastAsia"/>
              </w:rPr>
              <w:t>规划设计</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传统类广告媒体规划及说明</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电子广告媒体、重点媒体规划及说明</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广告媒体规划点位平面图绘制、媒体编号制定</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规划后广告媒体列表</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广告媒体优化形式及外观造型设计</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广告媒体单体效果图及区域环境效果图设计（每种媒体各一张）</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场景区域鸟瞰图设计（5个站，每个站站台层与站厅层各一张）</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restart"/>
            <w:tcBorders>
              <w:top w:val="nil"/>
              <w:left w:val="single" w:color="auto" w:sz="4" w:space="0"/>
              <w:bottom w:val="single" w:color="000000" w:sz="4" w:space="0"/>
              <w:right w:val="single" w:color="auto" w:sz="4" w:space="0"/>
            </w:tcBorders>
            <w:shd w:val="clear" w:color="auto" w:fill="auto"/>
            <w:vAlign w:val="center"/>
          </w:tcPr>
          <w:p>
            <w:pPr>
              <w:jc w:val="center"/>
            </w:pPr>
            <w:r>
              <w:rPr>
                <w:rFonts w:hint="eastAsia"/>
              </w:rPr>
              <w:t>工程图纸</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媒体点位图绘制</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媒体造型深化</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nil"/>
              <w:right w:val="nil"/>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强弱电预留</w:t>
            </w:r>
          </w:p>
        </w:tc>
        <w:tc>
          <w:tcPr>
            <w:tcW w:w="1446" w:type="dxa"/>
            <w:tcBorders>
              <w:top w:val="nil"/>
              <w:left w:val="single" w:color="auto" w:sz="4" w:space="0"/>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single" w:color="auto" w:sz="4" w:space="0"/>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与相关专业单位协调广告媒体布点</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微软雅黑" w:hAnsi="微软雅黑" w:eastAsia="微软雅黑" w:cs="宋体"/>
                <w:color w:val="000000"/>
                <w:sz w:val="18"/>
                <w:szCs w:val="18"/>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与相关专业单位合图、对图</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技术支持</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媒体建造标准（施工标准、型材型号、电器品牌推荐、</w:t>
            </w:r>
            <w:r>
              <w:rPr>
                <w:rFonts w:hint="eastAsia" w:ascii="微软雅黑" w:hAnsi="微软雅黑" w:eastAsia="微软雅黑"/>
                <w:color w:val="000000"/>
                <w:sz w:val="18"/>
                <w:szCs w:val="18"/>
              </w:rPr>
              <w:br w:type="textWrapping"/>
            </w:r>
            <w:r>
              <w:rPr>
                <w:rFonts w:hint="eastAsia" w:ascii="微软雅黑" w:hAnsi="微软雅黑" w:eastAsia="微软雅黑"/>
                <w:color w:val="000000"/>
                <w:sz w:val="18"/>
                <w:szCs w:val="18"/>
              </w:rPr>
              <w:t>网络拓扑图等）</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1961"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成果输出</w:t>
            </w:r>
          </w:p>
          <w:p>
            <w:pPr>
              <w:pStyle w:val="2"/>
              <w:jc w:val="center"/>
              <w:rPr>
                <w:rFonts w:eastAsia="微软雅黑"/>
              </w:rPr>
            </w:pPr>
          </w:p>
        </w:tc>
        <w:tc>
          <w:tcPr>
            <w:tcW w:w="4797"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18"/>
                <w:szCs w:val="18"/>
              </w:rPr>
            </w:pPr>
            <w:r>
              <w:rPr>
                <w:rFonts w:hint="eastAsia" w:ascii="微软雅黑" w:hAnsi="微软雅黑" w:eastAsia="微软雅黑"/>
                <w:color w:val="000000"/>
                <w:sz w:val="18"/>
                <w:szCs w:val="18"/>
              </w:rPr>
              <w:t>总体方案、施工图及标准和手册汇编，电子文件制作及打印</w:t>
            </w:r>
          </w:p>
        </w:tc>
        <w:tc>
          <w:tcPr>
            <w:tcW w:w="1446"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18"/>
                <w:szCs w:val="18"/>
              </w:rPr>
            </w:pPr>
          </w:p>
        </w:tc>
      </w:tr>
      <w:tr>
        <w:tblPrEx>
          <w:tblLayout w:type="fixed"/>
          <w:tblCellMar>
            <w:top w:w="0" w:type="dxa"/>
            <w:left w:w="108" w:type="dxa"/>
            <w:bottom w:w="0" w:type="dxa"/>
            <w:right w:w="108" w:type="dxa"/>
          </w:tblCellMar>
        </w:tblPrEx>
        <w:trPr>
          <w:trHeight w:val="90" w:hRule="atLeast"/>
          <w:jc w:val="center"/>
        </w:trPr>
        <w:tc>
          <w:tcPr>
            <w:tcW w:w="6758" w:type="dxa"/>
            <w:gridSpan w:val="2"/>
            <w:tcBorders>
              <w:top w:val="single" w:color="auto" w:sz="4" w:space="0"/>
              <w:left w:val="single" w:color="auto" w:sz="4" w:space="0"/>
              <w:bottom w:val="single" w:color="auto" w:sz="4" w:space="0"/>
              <w:right w:val="single" w:color="000000" w:sz="4" w:space="0"/>
            </w:tcBorders>
            <w:shd w:val="clear" w:color="auto" w:fill="595959"/>
            <w:vAlign w:val="center"/>
          </w:tcPr>
          <w:p>
            <w:pPr>
              <w:jc w:val="center"/>
              <w:rPr>
                <w:rFonts w:ascii="微软雅黑" w:hAnsi="微软雅黑" w:eastAsia="微软雅黑"/>
                <w:b/>
                <w:bCs/>
                <w:color w:val="FFFFFF"/>
                <w:sz w:val="18"/>
                <w:szCs w:val="18"/>
              </w:rPr>
            </w:pPr>
            <w:r>
              <w:rPr>
                <w:rFonts w:hint="eastAsia" w:ascii="微软雅黑" w:hAnsi="微软雅黑" w:eastAsia="微软雅黑"/>
                <w:b/>
                <w:bCs/>
                <w:color w:val="FFFFFF"/>
                <w:sz w:val="18"/>
                <w:szCs w:val="18"/>
              </w:rPr>
              <w:t>合计（元）</w:t>
            </w:r>
          </w:p>
        </w:tc>
        <w:tc>
          <w:tcPr>
            <w:tcW w:w="1446" w:type="dxa"/>
            <w:tcBorders>
              <w:top w:val="nil"/>
              <w:left w:val="nil"/>
              <w:bottom w:val="nil"/>
              <w:right w:val="single" w:color="auto" w:sz="4" w:space="0"/>
            </w:tcBorders>
            <w:shd w:val="clear" w:color="auto" w:fill="595959"/>
            <w:vAlign w:val="center"/>
          </w:tcPr>
          <w:p>
            <w:pPr>
              <w:jc w:val="center"/>
              <w:rPr>
                <w:rFonts w:ascii="微软雅黑" w:hAnsi="微软雅黑" w:eastAsia="微软雅黑"/>
                <w:b/>
                <w:bCs/>
                <w:color w:val="FFFFFF"/>
                <w:sz w:val="18"/>
                <w:szCs w:val="18"/>
              </w:rPr>
            </w:pPr>
          </w:p>
        </w:tc>
      </w:tr>
    </w:tbl>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r>
        <w:rPr>
          <w:rFonts w:hint="eastAsia" w:hAnsi="宋体"/>
          <w:b/>
          <w:bCs/>
          <w:color w:val="000000"/>
          <w:sz w:val="24"/>
          <w:szCs w:val="24"/>
        </w:rPr>
        <w:t>附件三</w:t>
      </w:r>
    </w:p>
    <w:p>
      <w:pPr>
        <w:jc w:val="center"/>
        <w:rPr>
          <w:rFonts w:ascii="宋体" w:hAnsi="宋体"/>
          <w:b/>
          <w:bCs/>
          <w:color w:val="000000"/>
        </w:rPr>
      </w:pPr>
      <w:r>
        <w:rPr>
          <w:rFonts w:hint="eastAsia" w:ascii="宋体" w:hAnsi="宋体"/>
          <w:b/>
          <w:bCs/>
          <w:color w:val="000000"/>
        </w:rPr>
        <w:t>宁波市轨道交通5号线一期车站广告规划设计项目</w:t>
      </w:r>
    </w:p>
    <w:p>
      <w:pPr>
        <w:jc w:val="center"/>
        <w:rPr>
          <w:rFonts w:ascii="宋体" w:cs="宋体"/>
          <w:b/>
          <w:bCs/>
          <w:kern w:val="0"/>
        </w:rPr>
      </w:pPr>
      <w:r>
        <w:rPr>
          <w:rFonts w:hint="eastAsia" w:ascii="宋体" w:cs="宋体"/>
          <w:b/>
          <w:bCs/>
          <w:kern w:val="0"/>
        </w:rPr>
        <w:t>专业服务团队人员名单</w:t>
      </w:r>
    </w:p>
    <w:p>
      <w:pPr>
        <w:jc w:val="center"/>
        <w:rPr>
          <w:rFonts w:ascii="宋体" w:hAnsi="宋体"/>
          <w:b/>
          <w:bCs/>
          <w:color w:val="000000"/>
        </w:rPr>
      </w:pPr>
    </w:p>
    <w:tbl>
      <w:tblPr>
        <w:tblStyle w:val="2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6"/>
        <w:gridCol w:w="1364"/>
        <w:gridCol w:w="1024"/>
        <w:gridCol w:w="2042"/>
        <w:gridCol w:w="2042"/>
        <w:gridCol w:w="1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序号</w:t>
            </w:r>
          </w:p>
        </w:tc>
        <w:tc>
          <w:tcPr>
            <w:tcW w:w="1364" w:type="dxa"/>
            <w:shd w:val="clear" w:color="auto" w:fill="auto"/>
            <w:vAlign w:val="center"/>
          </w:tcPr>
          <w:p>
            <w:pPr>
              <w:spacing w:line="440" w:lineRule="exact"/>
              <w:jc w:val="right"/>
              <w:rPr>
                <w:rFonts w:ascii="宋体" w:hAnsi="宋体" w:cs="宋体"/>
              </w:rPr>
            </w:pPr>
            <w:r>
              <w:rPr>
                <w:rFonts w:hint="eastAsia" w:ascii="宋体" w:hAnsi="宋体" w:cs="宋体"/>
              </w:rPr>
              <w:t>姓名</w:t>
            </w:r>
          </w:p>
        </w:tc>
        <w:tc>
          <w:tcPr>
            <w:tcW w:w="1024" w:type="dxa"/>
            <w:shd w:val="clear" w:color="auto" w:fill="auto"/>
            <w:vAlign w:val="center"/>
          </w:tcPr>
          <w:p>
            <w:pPr>
              <w:spacing w:line="440" w:lineRule="exact"/>
              <w:jc w:val="right"/>
              <w:rPr>
                <w:rFonts w:ascii="宋体" w:hAnsi="宋体" w:cs="宋体"/>
              </w:rPr>
            </w:pPr>
            <w:r>
              <w:rPr>
                <w:rFonts w:hint="eastAsia" w:ascii="宋体" w:hAnsi="宋体" w:cs="宋体"/>
              </w:rPr>
              <w:t>年龄</w:t>
            </w:r>
          </w:p>
        </w:tc>
        <w:tc>
          <w:tcPr>
            <w:tcW w:w="2042" w:type="dxa"/>
            <w:shd w:val="clear" w:color="auto" w:fill="auto"/>
            <w:vAlign w:val="center"/>
          </w:tcPr>
          <w:p>
            <w:pPr>
              <w:spacing w:line="440" w:lineRule="exact"/>
              <w:jc w:val="right"/>
              <w:rPr>
                <w:rFonts w:ascii="宋体" w:hAnsi="宋体" w:cs="宋体"/>
              </w:rPr>
            </w:pPr>
            <w:r>
              <w:rPr>
                <w:rFonts w:hint="eastAsia" w:ascii="宋体" w:hAnsi="宋体" w:cs="宋体"/>
              </w:rPr>
              <w:t>从事本专业年限</w:t>
            </w:r>
          </w:p>
        </w:tc>
        <w:tc>
          <w:tcPr>
            <w:tcW w:w="2042" w:type="dxa"/>
            <w:shd w:val="clear" w:color="auto" w:fill="auto"/>
            <w:vAlign w:val="center"/>
          </w:tcPr>
          <w:p>
            <w:pPr>
              <w:spacing w:line="440" w:lineRule="exact"/>
              <w:jc w:val="right"/>
              <w:rPr>
                <w:rFonts w:ascii="宋体" w:hAnsi="宋体" w:cs="宋体"/>
              </w:rPr>
            </w:pPr>
            <w:r>
              <w:rPr>
                <w:rFonts w:hint="eastAsia" w:ascii="宋体" w:hAnsi="宋体" w:cs="宋体"/>
              </w:rPr>
              <w:t>拟任岗位</w:t>
            </w:r>
          </w:p>
        </w:tc>
        <w:tc>
          <w:tcPr>
            <w:tcW w:w="1024" w:type="dxa"/>
            <w:shd w:val="clear" w:color="auto" w:fill="auto"/>
            <w:vAlign w:val="center"/>
          </w:tcPr>
          <w:p>
            <w:pPr>
              <w:spacing w:line="440" w:lineRule="exact"/>
              <w:jc w:val="right"/>
              <w:rPr>
                <w:rFonts w:ascii="宋体" w:hAnsi="宋体" w:cs="宋体"/>
              </w:rPr>
            </w:pPr>
            <w:r>
              <w:rPr>
                <w:rFonts w:hint="eastAsia" w:ascii="宋体" w:hAnsi="宋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2</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3</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4</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szCs w:val="21"/>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5</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6</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7</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8</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9</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10</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11</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1026" w:type="dxa"/>
            <w:shd w:val="clear" w:color="auto" w:fill="auto"/>
            <w:vAlign w:val="center"/>
          </w:tcPr>
          <w:p>
            <w:pPr>
              <w:spacing w:line="440" w:lineRule="exact"/>
              <w:jc w:val="right"/>
              <w:rPr>
                <w:rFonts w:ascii="宋体" w:hAnsi="宋体" w:cs="宋体"/>
              </w:rPr>
            </w:pPr>
            <w:r>
              <w:rPr>
                <w:rFonts w:hint="eastAsia" w:ascii="宋体" w:hAnsi="宋体" w:cs="宋体"/>
              </w:rPr>
              <w:t>12</w:t>
            </w:r>
          </w:p>
        </w:tc>
        <w:tc>
          <w:tcPr>
            <w:tcW w:w="1364"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2042" w:type="dxa"/>
            <w:shd w:val="clear" w:color="auto" w:fill="auto"/>
            <w:vAlign w:val="center"/>
          </w:tcPr>
          <w:p>
            <w:pPr>
              <w:spacing w:line="440" w:lineRule="exact"/>
              <w:jc w:val="right"/>
              <w:rPr>
                <w:rFonts w:ascii="宋体" w:hAnsi="宋体" w:cs="宋体"/>
              </w:rPr>
            </w:pPr>
          </w:p>
        </w:tc>
        <w:tc>
          <w:tcPr>
            <w:tcW w:w="1024" w:type="dxa"/>
            <w:shd w:val="clear" w:color="auto" w:fill="auto"/>
            <w:vAlign w:val="center"/>
          </w:tcPr>
          <w:p>
            <w:pPr>
              <w:spacing w:line="440" w:lineRule="exact"/>
              <w:jc w:val="right"/>
              <w:rPr>
                <w:rFonts w:ascii="宋体" w:hAnsi="宋体" w:cs="宋体"/>
              </w:rPr>
            </w:pPr>
          </w:p>
        </w:tc>
      </w:tr>
    </w:tbl>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p>
    <w:p>
      <w:pPr>
        <w:pStyle w:val="2"/>
        <w:spacing w:line="360" w:lineRule="auto"/>
        <w:rPr>
          <w:rFonts w:hAnsi="宋体"/>
          <w:b/>
          <w:bCs/>
          <w:color w:val="000000"/>
          <w:sz w:val="24"/>
          <w:szCs w:val="24"/>
        </w:rPr>
      </w:pPr>
      <w:r>
        <w:rPr>
          <w:rFonts w:hint="eastAsia" w:hAnsi="宋体"/>
          <w:b/>
          <w:bCs/>
          <w:color w:val="000000"/>
          <w:sz w:val="24"/>
          <w:szCs w:val="24"/>
        </w:rPr>
        <w:t>附件四</w:t>
      </w:r>
    </w:p>
    <w:p>
      <w:pPr>
        <w:jc w:val="center"/>
        <w:rPr>
          <w:rFonts w:ascii="宋体" w:hAnsi="宋体"/>
          <w:b/>
          <w:bCs/>
          <w:color w:val="000000"/>
        </w:rPr>
      </w:pPr>
      <w:r>
        <w:rPr>
          <w:rFonts w:hint="eastAsia" w:ascii="宋体" w:hAnsi="宋体"/>
          <w:b/>
          <w:bCs/>
          <w:color w:val="000000"/>
        </w:rPr>
        <w:t>宁波市轨道宁波市轨道交通5号线一期车站广告规划设计项目</w:t>
      </w:r>
    </w:p>
    <w:p>
      <w:pPr>
        <w:jc w:val="center"/>
        <w:rPr>
          <w:rFonts w:ascii="宋体" w:hAnsi="宋体"/>
          <w:b/>
          <w:bCs/>
          <w:color w:val="000000"/>
        </w:rPr>
      </w:pPr>
      <w:r>
        <w:rPr>
          <w:rFonts w:hint="eastAsia" w:ascii="宋体" w:hAnsi="宋体"/>
          <w:b/>
          <w:bCs/>
          <w:color w:val="000000"/>
        </w:rPr>
        <w:t>规划设计服务内容及成果提交节点说明</w:t>
      </w:r>
    </w:p>
    <w:p>
      <w:pPr>
        <w:jc w:val="center"/>
        <w:rPr>
          <w:rFonts w:hint="eastAsia" w:ascii="宋体" w:hAnsi="宋体" w:eastAsia="宋体"/>
          <w:b/>
          <w:bCs/>
          <w:color w:val="000000"/>
          <w:lang w:eastAsia="zh-CN"/>
        </w:rPr>
      </w:pPr>
    </w:p>
    <w:p>
      <w:pPr>
        <w:jc w:val="both"/>
        <w:rPr>
          <w:rFonts w:ascii="宋体" w:hAnsi="宋体"/>
          <w:color w:val="000000"/>
        </w:rPr>
      </w:pPr>
    </w:p>
    <w:p>
      <w:pPr>
        <w:pStyle w:val="2"/>
        <w:rPr>
          <w:rFonts w:hAnsi="宋体"/>
          <w:b/>
          <w:szCs w:val="21"/>
        </w:rPr>
      </w:pPr>
    </w:p>
    <w:p>
      <w:pPr>
        <w:pStyle w:val="2"/>
        <w:rPr>
          <w:rFonts w:hAnsi="宋体"/>
          <w:b/>
          <w:szCs w:val="21"/>
        </w:rPr>
      </w:pPr>
    </w:p>
    <w:p>
      <w:pPr>
        <w:pStyle w:val="2"/>
        <w:rPr>
          <w:rFonts w:hAnsi="宋体"/>
          <w:b/>
          <w:szCs w:val="21"/>
        </w:rPr>
      </w:pPr>
      <w:r>
        <w:rPr>
          <w:rFonts w:hint="eastAsia" w:ascii="宋体" w:hAnsi="宋体" w:eastAsia="宋体"/>
          <w:b/>
          <w:bCs/>
          <w:color w:val="000000"/>
          <w:lang w:eastAsia="zh-CN"/>
        </w:rPr>
        <w:drawing>
          <wp:anchor distT="0" distB="0" distL="114300" distR="114300" simplePos="0" relativeHeight="251658240" behindDoc="0" locked="0" layoutInCell="1" allowOverlap="1">
            <wp:simplePos x="0" y="0"/>
            <wp:positionH relativeFrom="column">
              <wp:posOffset>635</wp:posOffset>
            </wp:positionH>
            <wp:positionV relativeFrom="paragraph">
              <wp:posOffset>64770</wp:posOffset>
            </wp:positionV>
            <wp:extent cx="6180455" cy="4319905"/>
            <wp:effectExtent l="0" t="0" r="10795" b="4445"/>
            <wp:wrapTopAndBottom/>
            <wp:docPr id="1" name="图片 1" descr="111111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1111111111111111111"/>
                    <pic:cNvPicPr>
                      <a:picLocks noChangeAspect="1"/>
                    </pic:cNvPicPr>
                  </pic:nvPicPr>
                  <pic:blipFill>
                    <a:blip r:embed="rId8"/>
                    <a:stretch>
                      <a:fillRect/>
                    </a:stretch>
                  </pic:blipFill>
                  <pic:spPr>
                    <a:xfrm>
                      <a:off x="0" y="0"/>
                      <a:ext cx="6180455" cy="4319905"/>
                    </a:xfrm>
                    <a:prstGeom prst="rect">
                      <a:avLst/>
                    </a:prstGeom>
                  </pic:spPr>
                </pic:pic>
              </a:graphicData>
            </a:graphic>
          </wp:anchor>
        </w:drawing>
      </w: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bookmarkEnd w:id="4"/>
    <w:p>
      <w:pPr>
        <w:pStyle w:val="3"/>
        <w:numPr>
          <w:ilvl w:val="0"/>
          <w:numId w:val="0"/>
        </w:numPr>
        <w:spacing w:before="0" w:after="120"/>
        <w:jc w:val="center"/>
        <w:rPr>
          <w:rFonts w:hint="eastAsia"/>
          <w:sz w:val="32"/>
          <w:szCs w:val="32"/>
          <w:lang w:val="en-US" w:eastAsia="zh-CN"/>
        </w:rPr>
      </w:pPr>
      <w:bookmarkStart w:id="6" w:name="_Toc442516090"/>
    </w:p>
    <w:p>
      <w:pPr>
        <w:pStyle w:val="3"/>
        <w:numPr>
          <w:ilvl w:val="0"/>
          <w:numId w:val="0"/>
        </w:numPr>
        <w:spacing w:before="0" w:after="120"/>
        <w:jc w:val="center"/>
        <w:rPr>
          <w:sz w:val="32"/>
          <w:szCs w:val="32"/>
        </w:rPr>
      </w:pPr>
      <w:r>
        <w:rPr>
          <w:rFonts w:hint="eastAsia"/>
          <w:sz w:val="32"/>
          <w:szCs w:val="32"/>
          <w:lang w:val="en-US" w:eastAsia="zh-CN"/>
        </w:rPr>
        <w:t xml:space="preserve">第五章  </w:t>
      </w:r>
      <w:r>
        <w:rPr>
          <w:rFonts w:hint="eastAsia"/>
          <w:sz w:val="32"/>
          <w:szCs w:val="32"/>
        </w:rPr>
        <w:t>比选申请文件格式</w:t>
      </w:r>
      <w:bookmarkEnd w:id="6"/>
    </w:p>
    <w:p/>
    <w:p>
      <w:pPr>
        <w:pStyle w:val="2"/>
      </w:pPr>
    </w:p>
    <w:p>
      <w:pPr>
        <w:numPr>
          <w:ilvl w:val="1"/>
          <w:numId w:val="6"/>
        </w:numPr>
        <w:jc w:val="left"/>
        <w:rPr>
          <w:rFonts w:ascii="宋体" w:hAnsi="宋体"/>
          <w:color w:val="000000"/>
        </w:rPr>
      </w:pPr>
      <w:r>
        <w:rPr>
          <w:rFonts w:hint="eastAsia" w:ascii="宋体" w:hAnsi="宋体"/>
          <w:color w:val="000000"/>
        </w:rPr>
        <w:t>比选文件封面</w:t>
      </w:r>
    </w:p>
    <w:p>
      <w:pPr>
        <w:numPr>
          <w:ilvl w:val="1"/>
          <w:numId w:val="6"/>
        </w:numPr>
        <w:jc w:val="left"/>
        <w:rPr>
          <w:rFonts w:ascii="宋体" w:hAnsi="宋体"/>
          <w:color w:val="000000"/>
        </w:rPr>
      </w:pPr>
      <w:r>
        <w:rPr>
          <w:rFonts w:hint="eastAsia" w:ascii="宋体" w:hAnsi="宋体"/>
          <w:color w:val="000000"/>
        </w:rPr>
        <w:t>比选申请函（附件一）</w:t>
      </w:r>
    </w:p>
    <w:p>
      <w:pPr>
        <w:numPr>
          <w:ilvl w:val="1"/>
          <w:numId w:val="6"/>
        </w:numPr>
        <w:jc w:val="left"/>
        <w:rPr>
          <w:rFonts w:ascii="宋体" w:hAnsi="宋体"/>
          <w:color w:val="000000"/>
        </w:rPr>
      </w:pPr>
      <w:r>
        <w:rPr>
          <w:rFonts w:hint="eastAsia" w:ascii="宋体" w:hAnsi="宋体"/>
          <w:color w:val="000000"/>
        </w:rPr>
        <w:t>报价函（附件二）</w:t>
      </w:r>
    </w:p>
    <w:p>
      <w:pPr>
        <w:numPr>
          <w:ilvl w:val="1"/>
          <w:numId w:val="6"/>
        </w:numPr>
        <w:jc w:val="left"/>
        <w:rPr>
          <w:rFonts w:ascii="宋体" w:hAnsi="宋体"/>
          <w:color w:val="000000"/>
        </w:rPr>
      </w:pPr>
      <w:r>
        <w:rPr>
          <w:rFonts w:hint="eastAsia" w:ascii="宋体" w:hAnsi="宋体"/>
          <w:color w:val="000000"/>
        </w:rPr>
        <w:t>报价一览表（附件三）</w:t>
      </w:r>
    </w:p>
    <w:p>
      <w:pPr>
        <w:numPr>
          <w:ilvl w:val="1"/>
          <w:numId w:val="6"/>
        </w:numPr>
        <w:jc w:val="left"/>
        <w:rPr>
          <w:rFonts w:ascii="宋体" w:hAnsi="宋体"/>
          <w:color w:val="000000"/>
        </w:rPr>
      </w:pPr>
      <w:r>
        <w:rPr>
          <w:rFonts w:hint="eastAsia" w:ascii="宋体" w:hAnsi="宋体"/>
          <w:color w:val="000000"/>
        </w:rPr>
        <w:t>法定代表人身份证明及法定代表人授权书（附件四）</w:t>
      </w:r>
    </w:p>
    <w:p>
      <w:pPr>
        <w:numPr>
          <w:ilvl w:val="1"/>
          <w:numId w:val="6"/>
        </w:numPr>
        <w:jc w:val="left"/>
        <w:rPr>
          <w:rFonts w:ascii="宋体" w:hAnsi="宋体"/>
          <w:color w:val="000000"/>
        </w:rPr>
      </w:pPr>
      <w:r>
        <w:rPr>
          <w:rFonts w:hint="eastAsia" w:ascii="宋体" w:hAnsi="宋体"/>
          <w:color w:val="000000"/>
        </w:rPr>
        <w:t>资格审查表（附件五）</w:t>
      </w:r>
    </w:p>
    <w:p>
      <w:pPr>
        <w:numPr>
          <w:ilvl w:val="1"/>
          <w:numId w:val="6"/>
        </w:numPr>
        <w:jc w:val="left"/>
        <w:rPr>
          <w:rFonts w:ascii="宋体" w:hAnsi="宋体"/>
          <w:color w:val="000000"/>
        </w:rPr>
      </w:pPr>
      <w:r>
        <w:rPr>
          <w:rFonts w:hint="eastAsia" w:ascii="宋体" w:hAnsi="宋体"/>
          <w:color w:val="000000"/>
        </w:rPr>
        <w:t>信誉承诺书（附件六）</w:t>
      </w:r>
    </w:p>
    <w:p>
      <w:pPr>
        <w:numPr>
          <w:ilvl w:val="1"/>
          <w:numId w:val="6"/>
        </w:numPr>
        <w:jc w:val="left"/>
        <w:rPr>
          <w:rFonts w:ascii="宋体" w:hAnsi="宋体"/>
          <w:color w:val="000000"/>
        </w:rPr>
      </w:pPr>
      <w:r>
        <w:rPr>
          <w:rFonts w:hint="eastAsia" w:ascii="宋体" w:hAnsi="宋体"/>
          <w:color w:val="000000"/>
        </w:rPr>
        <w:t>服务方案、售后服务及合理化建议等（附件七）</w:t>
      </w:r>
    </w:p>
    <w:p>
      <w:pPr>
        <w:keepNext w:val="0"/>
        <w:keepLines w:val="0"/>
        <w:pageBreakBefore w:val="0"/>
        <w:widowControl w:val="0"/>
        <w:numPr>
          <w:ilvl w:val="1"/>
          <w:numId w:val="6"/>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olor w:val="000000"/>
          <w:highlight w:val="none"/>
        </w:rPr>
      </w:pPr>
      <w:r>
        <w:rPr>
          <w:rFonts w:hint="eastAsia" w:ascii="宋体" w:hAnsi="宋体"/>
          <w:color w:val="000000"/>
          <w:highlight w:val="none"/>
          <w:lang w:eastAsia="zh-CN"/>
        </w:rPr>
        <w:t>类似</w:t>
      </w:r>
      <w:r>
        <w:rPr>
          <w:rFonts w:hint="eastAsia" w:ascii="宋体" w:hAnsi="宋体"/>
          <w:color w:val="000000"/>
          <w:highlight w:val="none"/>
        </w:rPr>
        <w:t>业绩</w:t>
      </w:r>
      <w:r>
        <w:rPr>
          <w:rFonts w:hint="eastAsia" w:ascii="宋体" w:hAnsi="宋体"/>
          <w:color w:val="000000"/>
          <w:highlight w:val="none"/>
          <w:lang w:eastAsia="zh-CN"/>
        </w:rPr>
        <w:t>汇总表</w:t>
      </w:r>
      <w:r>
        <w:rPr>
          <w:rFonts w:hint="eastAsia" w:ascii="宋体" w:hAnsi="宋体"/>
          <w:color w:val="000000"/>
          <w:highlight w:val="none"/>
        </w:rPr>
        <w:t>（附件</w:t>
      </w:r>
      <w:r>
        <w:rPr>
          <w:rFonts w:hint="eastAsia" w:ascii="宋体" w:hAnsi="宋体"/>
          <w:color w:val="000000"/>
          <w:highlight w:val="none"/>
          <w:lang w:eastAsia="zh-CN"/>
        </w:rPr>
        <w:t>八</w:t>
      </w:r>
      <w:r>
        <w:rPr>
          <w:rFonts w:hint="eastAsia" w:ascii="宋体" w:hAnsi="宋体"/>
          <w:color w:val="000000"/>
          <w:highlight w:val="none"/>
        </w:rPr>
        <w:t>）</w:t>
      </w:r>
    </w:p>
    <w:p>
      <w:pPr>
        <w:keepNext w:val="0"/>
        <w:keepLines w:val="0"/>
        <w:pageBreakBefore w:val="0"/>
        <w:widowControl w:val="0"/>
        <w:numPr>
          <w:ilvl w:val="1"/>
          <w:numId w:val="6"/>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olor w:val="000000"/>
          <w:highlight w:val="none"/>
        </w:rPr>
      </w:pPr>
      <w:r>
        <w:rPr>
          <w:rFonts w:hint="eastAsia" w:ascii="宋体" w:hAnsi="宋体"/>
          <w:color w:val="000000"/>
          <w:highlight w:val="none"/>
        </w:rPr>
        <w:t>拟派本项目的主要管理人员组成表</w:t>
      </w:r>
      <w:r>
        <w:rPr>
          <w:rFonts w:hint="eastAsia" w:ascii="宋体" w:hAnsi="宋体"/>
          <w:color w:val="000000"/>
          <w:highlight w:val="none"/>
          <w:lang w:eastAsia="zh-CN"/>
        </w:rPr>
        <w:t>（附件九）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olor w:val="000000"/>
          <w:highlight w:val="none"/>
          <w:lang w:val="en-US" w:eastAsia="zh-CN"/>
        </w:rPr>
      </w:pPr>
      <w:r>
        <w:rPr>
          <w:rFonts w:hint="eastAsia" w:ascii="宋体" w:hAnsi="宋体"/>
          <w:color w:val="000000"/>
          <w:highlight w:val="none"/>
          <w:lang w:val="en-US" w:eastAsia="zh-CN"/>
        </w:rPr>
        <w:t xml:space="preserve">      11）项目负责人委任书及简历表（如有）（附件十）</w:t>
      </w:r>
    </w:p>
    <w:p>
      <w:pPr>
        <w:rPr>
          <w:rFonts w:ascii="宋体" w:hAnsi="宋体"/>
          <w:b/>
          <w:color w:val="000000"/>
        </w:rPr>
      </w:pPr>
      <w:r>
        <w:rPr>
          <w:rFonts w:ascii="宋体" w:hAnsi="宋体"/>
          <w:b/>
          <w:color w:val="000000"/>
        </w:rPr>
        <w:br w:type="page"/>
      </w:r>
    </w:p>
    <w:p>
      <w:pPr>
        <w:spacing w:after="120" w:line="240" w:lineRule="auto"/>
        <w:jc w:val="left"/>
        <w:rPr>
          <w:rFonts w:ascii="宋体" w:hAnsi="宋体"/>
          <w:b/>
          <w:color w:val="000000"/>
        </w:rPr>
      </w:pPr>
      <w:r>
        <w:rPr>
          <w:rFonts w:hint="eastAsia" w:ascii="宋体" w:hAnsi="宋体"/>
          <w:b/>
          <w:color w:val="000000"/>
        </w:rPr>
        <w:t>比选申请文件封面：</w:t>
      </w:r>
    </w:p>
    <w:p>
      <w:pPr>
        <w:spacing w:after="120" w:line="240" w:lineRule="auto"/>
        <w:jc w:val="center"/>
        <w:rPr>
          <w:rFonts w:ascii="黑体" w:eastAsia="黑体"/>
          <w:color w:val="000000"/>
          <w:sz w:val="44"/>
          <w:szCs w:val="48"/>
        </w:rPr>
      </w:pPr>
      <w:r>
        <w:rPr>
          <w:rFonts w:hint="eastAsia" w:ascii="黑体" w:eastAsia="黑体"/>
          <w:color w:val="000000"/>
          <w:sz w:val="44"/>
          <w:szCs w:val="48"/>
          <w:u w:val="single"/>
        </w:rPr>
        <w:t xml:space="preserve">                      </w:t>
      </w:r>
      <w:r>
        <w:rPr>
          <w:rFonts w:hint="eastAsia" w:ascii="黑体" w:eastAsia="黑体"/>
          <w:color w:val="000000"/>
          <w:sz w:val="44"/>
          <w:szCs w:val="48"/>
        </w:rPr>
        <w:t>项目</w:t>
      </w:r>
    </w:p>
    <w:p>
      <w:pPr>
        <w:pStyle w:val="2"/>
        <w:rPr>
          <w:rFonts w:ascii="黑体" w:eastAsia="黑体"/>
          <w:color w:val="000000"/>
          <w:sz w:val="44"/>
          <w:szCs w:val="48"/>
        </w:rPr>
      </w:pPr>
    </w:p>
    <w:p>
      <w:pPr>
        <w:pStyle w:val="2"/>
        <w:rPr>
          <w:rFonts w:ascii="黑体" w:eastAsia="黑体"/>
          <w:color w:val="000000"/>
          <w:sz w:val="44"/>
          <w:szCs w:val="48"/>
        </w:rPr>
      </w:pPr>
    </w:p>
    <w:p>
      <w:pPr>
        <w:spacing w:after="120" w:line="240" w:lineRule="auto"/>
        <w:jc w:val="center"/>
        <w:rPr>
          <w:rFonts w:ascii="黑体" w:eastAsia="黑体"/>
          <w:color w:val="000000"/>
          <w:sz w:val="44"/>
          <w:szCs w:val="48"/>
        </w:rPr>
      </w:pPr>
      <w:r>
        <w:rPr>
          <w:rFonts w:hint="eastAsia" w:ascii="黑体" w:eastAsia="黑体"/>
          <w:color w:val="000000"/>
          <w:sz w:val="44"/>
          <w:szCs w:val="48"/>
        </w:rPr>
        <w:t>（项目编号:</w:t>
      </w:r>
      <w:r>
        <w:rPr>
          <w:rFonts w:hint="eastAsia" w:ascii="黑体" w:eastAsia="黑体"/>
          <w:color w:val="000000"/>
          <w:sz w:val="44"/>
          <w:szCs w:val="48"/>
          <w:u w:val="single"/>
        </w:rPr>
        <w:t xml:space="preserve">              </w:t>
      </w:r>
      <w:r>
        <w:rPr>
          <w:rFonts w:hint="eastAsia" w:ascii="黑体" w:eastAsia="黑体"/>
          <w:color w:val="000000"/>
          <w:sz w:val="44"/>
          <w:szCs w:val="48"/>
        </w:rPr>
        <w:t>）</w:t>
      </w:r>
    </w:p>
    <w:p>
      <w:pPr>
        <w:spacing w:after="120" w:line="240" w:lineRule="auto"/>
        <w:jc w:val="center"/>
        <w:rPr>
          <w:rFonts w:ascii="黑体" w:eastAsia="黑体"/>
          <w:color w:val="000000"/>
          <w:sz w:val="36"/>
          <w:szCs w:val="44"/>
        </w:rPr>
      </w:pPr>
      <w:r>
        <w:rPr>
          <w:rFonts w:hint="eastAsia" w:ascii="黑体" w:eastAsia="黑体"/>
          <w:color w:val="000000"/>
          <w:sz w:val="36"/>
          <w:szCs w:val="44"/>
        </w:rPr>
        <w:t>正（副）本</w:t>
      </w:r>
    </w:p>
    <w:p>
      <w:pPr>
        <w:spacing w:after="120" w:line="240" w:lineRule="auto"/>
        <w:jc w:val="center"/>
        <w:rPr>
          <w:rFonts w:eastAsia="黑体"/>
          <w:b/>
          <w:color w:val="000000"/>
          <w:sz w:val="52"/>
          <w:szCs w:val="52"/>
        </w:rPr>
      </w:pPr>
    </w:p>
    <w:p>
      <w:pPr>
        <w:spacing w:after="120" w:line="240" w:lineRule="auto"/>
        <w:jc w:val="center"/>
        <w:rPr>
          <w:rFonts w:eastAsia="黑体"/>
          <w:b/>
          <w:color w:val="000000"/>
          <w:sz w:val="52"/>
          <w:szCs w:val="52"/>
        </w:rPr>
      </w:pPr>
      <w:r>
        <w:rPr>
          <w:rFonts w:hint="eastAsia" w:eastAsia="黑体"/>
          <w:b/>
          <w:color w:val="000000"/>
          <w:sz w:val="52"/>
          <w:szCs w:val="52"/>
        </w:rPr>
        <w:t>比</w:t>
      </w:r>
    </w:p>
    <w:p>
      <w:pPr>
        <w:spacing w:after="120" w:line="240" w:lineRule="auto"/>
        <w:jc w:val="center"/>
        <w:rPr>
          <w:rFonts w:eastAsia="黑体"/>
          <w:b/>
          <w:color w:val="000000"/>
          <w:sz w:val="52"/>
          <w:szCs w:val="52"/>
        </w:rPr>
      </w:pPr>
      <w:r>
        <w:rPr>
          <w:rFonts w:hint="eastAsia" w:eastAsia="黑体"/>
          <w:b/>
          <w:color w:val="000000"/>
          <w:sz w:val="52"/>
          <w:szCs w:val="52"/>
        </w:rPr>
        <w:t>选</w:t>
      </w:r>
    </w:p>
    <w:p>
      <w:pPr>
        <w:spacing w:after="120" w:line="240" w:lineRule="auto"/>
        <w:jc w:val="center"/>
        <w:rPr>
          <w:rFonts w:eastAsia="黑体"/>
          <w:b/>
          <w:color w:val="000000"/>
          <w:sz w:val="52"/>
          <w:szCs w:val="52"/>
        </w:rPr>
      </w:pPr>
      <w:r>
        <w:rPr>
          <w:rFonts w:hint="eastAsia" w:eastAsia="黑体"/>
          <w:b/>
          <w:color w:val="000000"/>
          <w:sz w:val="52"/>
          <w:szCs w:val="52"/>
        </w:rPr>
        <w:t>申</w:t>
      </w:r>
    </w:p>
    <w:p>
      <w:pPr>
        <w:spacing w:after="120" w:line="240" w:lineRule="auto"/>
        <w:jc w:val="center"/>
        <w:rPr>
          <w:rFonts w:eastAsia="黑体"/>
          <w:b/>
          <w:color w:val="000000"/>
          <w:sz w:val="52"/>
          <w:szCs w:val="52"/>
        </w:rPr>
      </w:pPr>
      <w:r>
        <w:rPr>
          <w:rFonts w:hint="eastAsia" w:eastAsia="黑体"/>
          <w:b/>
          <w:color w:val="000000"/>
          <w:sz w:val="52"/>
          <w:szCs w:val="52"/>
        </w:rPr>
        <w:t>请</w:t>
      </w:r>
    </w:p>
    <w:p>
      <w:pPr>
        <w:spacing w:after="120" w:line="240" w:lineRule="auto"/>
        <w:jc w:val="center"/>
        <w:rPr>
          <w:rFonts w:eastAsia="黑体"/>
          <w:b/>
          <w:color w:val="000000"/>
          <w:sz w:val="52"/>
          <w:szCs w:val="52"/>
        </w:rPr>
      </w:pPr>
      <w:r>
        <w:rPr>
          <w:rFonts w:eastAsia="黑体"/>
          <w:b/>
          <w:color w:val="000000"/>
          <w:sz w:val="52"/>
          <w:szCs w:val="52"/>
        </w:rPr>
        <w:t>文</w:t>
      </w:r>
    </w:p>
    <w:p>
      <w:pPr>
        <w:spacing w:after="120" w:line="240" w:lineRule="auto"/>
        <w:jc w:val="center"/>
        <w:rPr>
          <w:rFonts w:eastAsia="黑体"/>
          <w:b/>
          <w:color w:val="000000"/>
          <w:sz w:val="52"/>
          <w:szCs w:val="52"/>
        </w:rPr>
      </w:pPr>
      <w:r>
        <w:rPr>
          <w:rFonts w:eastAsia="黑体"/>
          <w:b/>
          <w:color w:val="000000"/>
          <w:sz w:val="52"/>
          <w:szCs w:val="52"/>
        </w:rPr>
        <w:t>件</w:t>
      </w:r>
    </w:p>
    <w:p>
      <w:pPr>
        <w:spacing w:line="360" w:lineRule="exact"/>
        <w:jc w:val="center"/>
        <w:rPr>
          <w:rFonts w:ascii="宋体"/>
          <w:b/>
          <w:color w:val="000000"/>
          <w:sz w:val="52"/>
          <w:szCs w:val="20"/>
        </w:rPr>
      </w:pPr>
    </w:p>
    <w:p>
      <w:pPr>
        <w:spacing w:line="360" w:lineRule="exact"/>
        <w:jc w:val="center"/>
        <w:rPr>
          <w:rFonts w:ascii="宋体"/>
          <w:b/>
          <w:color w:val="000000"/>
          <w:sz w:val="52"/>
          <w:szCs w:val="20"/>
        </w:rPr>
      </w:pPr>
    </w:p>
    <w:p>
      <w:pPr>
        <w:spacing w:line="360" w:lineRule="exact"/>
        <w:ind w:left="720" w:leftChars="300"/>
        <w:rPr>
          <w:color w:val="000000"/>
          <w:sz w:val="28"/>
          <w:szCs w:val="28"/>
        </w:rPr>
      </w:pPr>
    </w:p>
    <w:p>
      <w:pPr>
        <w:spacing w:line="360" w:lineRule="exact"/>
        <w:ind w:firstLine="2240" w:firstLineChars="800"/>
        <w:rPr>
          <w:rFonts w:ascii="黑体" w:eastAsia="黑体"/>
          <w:color w:val="000000"/>
          <w:sz w:val="28"/>
          <w:szCs w:val="28"/>
        </w:rPr>
      </w:pPr>
    </w:p>
    <w:p>
      <w:pPr>
        <w:spacing w:line="360" w:lineRule="exact"/>
        <w:ind w:firstLine="2240" w:firstLineChars="800"/>
        <w:rPr>
          <w:rFonts w:ascii="黑体" w:eastAsia="黑体"/>
          <w:color w:val="000000"/>
          <w:sz w:val="28"/>
          <w:szCs w:val="28"/>
        </w:rPr>
      </w:pPr>
      <w:r>
        <w:rPr>
          <w:rFonts w:hint="eastAsia" w:ascii="黑体" w:eastAsia="黑体"/>
          <w:color w:val="000000"/>
          <w:sz w:val="28"/>
          <w:szCs w:val="28"/>
        </w:rPr>
        <w:t>比选申请人：</w:t>
      </w:r>
    </w:p>
    <w:p>
      <w:pPr>
        <w:spacing w:line="360" w:lineRule="exact"/>
        <w:ind w:firstLine="2240" w:firstLineChars="800"/>
        <w:rPr>
          <w:rFonts w:ascii="黑体" w:eastAsia="黑体"/>
          <w:color w:val="000000"/>
          <w:sz w:val="28"/>
          <w:szCs w:val="28"/>
        </w:rPr>
        <w:sectPr>
          <w:pgSz w:w="11906" w:h="16838"/>
          <w:pgMar w:top="1440" w:right="1077" w:bottom="1440" w:left="1077" w:header="851" w:footer="992" w:gutter="0"/>
          <w:cols w:space="425" w:num="1"/>
          <w:docGrid w:type="lines" w:linePitch="312" w:charSpace="0"/>
        </w:sectPr>
      </w:pPr>
      <w:r>
        <w:rPr>
          <w:rFonts w:hint="eastAsia" w:ascii="黑体" w:eastAsia="黑体"/>
          <w:color w:val="000000"/>
          <w:sz w:val="28"/>
          <w:szCs w:val="28"/>
        </w:rPr>
        <w:t>编制时间：XXXX年XX月XX日</w:t>
      </w:r>
    </w:p>
    <w:p>
      <w:pPr>
        <w:rPr>
          <w:rFonts w:ascii="宋体" w:hAnsi="宋体"/>
          <w:b/>
          <w:color w:val="000000"/>
        </w:rPr>
      </w:pPr>
      <w:r>
        <w:rPr>
          <w:rFonts w:hint="eastAsia" w:ascii="宋体" w:hAnsi="宋体"/>
          <w:b/>
          <w:color w:val="000000"/>
        </w:rPr>
        <w:t>附件一：</w:t>
      </w:r>
    </w:p>
    <w:p>
      <w:pPr>
        <w:adjustRightInd w:val="0"/>
        <w:snapToGrid w:val="0"/>
        <w:jc w:val="center"/>
        <w:rPr>
          <w:rFonts w:ascii="黑体" w:eastAsia="黑体"/>
          <w:color w:val="000000"/>
          <w:sz w:val="32"/>
          <w:szCs w:val="20"/>
        </w:rPr>
      </w:pPr>
      <w:r>
        <w:rPr>
          <w:rFonts w:hint="eastAsia" w:ascii="黑体" w:eastAsia="黑体"/>
          <w:color w:val="000000"/>
          <w:sz w:val="32"/>
          <w:szCs w:val="20"/>
        </w:rPr>
        <w:t>比选申请函</w:t>
      </w:r>
    </w:p>
    <w:p>
      <w:pPr>
        <w:pStyle w:val="2"/>
        <w:adjustRightInd w:val="0"/>
        <w:snapToGrid w:val="0"/>
        <w:spacing w:line="400" w:lineRule="exact"/>
        <w:rPr>
          <w:rFonts w:hAnsi="宋体"/>
          <w:color w:val="000000"/>
          <w:szCs w:val="21"/>
        </w:rPr>
      </w:pPr>
    </w:p>
    <w:p>
      <w:pPr>
        <w:adjustRightInd w:val="0"/>
        <w:snapToGrid w:val="0"/>
        <w:spacing w:line="400" w:lineRule="exact"/>
        <w:rPr>
          <w:rFonts w:ascii="宋体" w:hAnsi="宋体"/>
          <w:color w:val="000000"/>
          <w:szCs w:val="21"/>
        </w:rPr>
      </w:pPr>
      <w:r>
        <w:rPr>
          <w:rFonts w:ascii="宋体" w:hAnsi="宋体" w:cs="Arial"/>
          <w:color w:val="000000"/>
          <w:szCs w:val="21"/>
        </w:rPr>
        <w:t>致</w:t>
      </w:r>
      <w:r>
        <w:rPr>
          <w:rFonts w:hint="eastAsia" w:ascii="宋体" w:hAnsi="宋体"/>
          <w:color w:val="000000"/>
          <w:szCs w:val="21"/>
          <w:u w:val="single"/>
        </w:rPr>
        <w:t xml:space="preserve">        （比选发起人）           ：</w:t>
      </w:r>
    </w:p>
    <w:p>
      <w:pPr>
        <w:pStyle w:val="2"/>
        <w:adjustRightInd w:val="0"/>
        <w:snapToGrid w:val="0"/>
        <w:spacing w:line="400" w:lineRule="exact"/>
        <w:ind w:firstLine="480" w:firstLineChars="200"/>
        <w:jc w:val="left"/>
        <w:rPr>
          <w:rFonts w:hAnsi="宋体"/>
          <w:color w:val="000000"/>
          <w:sz w:val="24"/>
          <w:szCs w:val="21"/>
          <w:u w:val="single"/>
        </w:rPr>
      </w:pPr>
    </w:p>
    <w:p>
      <w:pPr>
        <w:ind w:firstLine="480" w:firstLineChars="200"/>
        <w:rPr>
          <w:rFonts w:ascii="Arial" w:hAnsi="Arial" w:cs="Arial"/>
          <w:color w:val="000000"/>
        </w:rPr>
      </w:pPr>
      <w:r>
        <w:rPr>
          <w:rFonts w:ascii="Arial" w:hAnsi="Arial" w:cs="Arial"/>
          <w:color w:val="000000"/>
        </w:rPr>
        <w:t>1</w:t>
      </w:r>
      <w:r>
        <w:rPr>
          <w:rFonts w:ascii="Arial" w:hAnsi="宋体" w:cs="Arial"/>
          <w:color w:val="000000"/>
        </w:rPr>
        <w:t>、按照</w:t>
      </w:r>
      <w:r>
        <w:rPr>
          <w:rFonts w:hint="eastAsia" w:ascii="Arial" w:hAnsi="宋体" w:cs="Arial"/>
          <w:color w:val="000000"/>
        </w:rPr>
        <w:t>比选</w:t>
      </w:r>
      <w:r>
        <w:rPr>
          <w:rFonts w:ascii="Arial" w:hAnsi="宋体" w:cs="Arial"/>
          <w:color w:val="000000"/>
        </w:rPr>
        <w:t>的要求，我方（申请人）提交的</w:t>
      </w:r>
      <w:r>
        <w:rPr>
          <w:rFonts w:hint="eastAsia" w:ascii="Arial" w:hAnsi="宋体" w:cs="Arial"/>
          <w:color w:val="000000"/>
        </w:rPr>
        <w:t>比选</w:t>
      </w:r>
      <w:r>
        <w:rPr>
          <w:rFonts w:ascii="Arial" w:hAnsi="宋体" w:cs="Arial"/>
          <w:color w:val="000000"/>
        </w:rPr>
        <w:t>申请文件及有关资料，用于你方（</w:t>
      </w:r>
      <w:r>
        <w:rPr>
          <w:rFonts w:hint="eastAsia" w:ascii="Arial" w:hAnsi="宋体" w:cs="Arial"/>
          <w:color w:val="000000"/>
        </w:rPr>
        <w:t>比选发起人</w:t>
      </w:r>
      <w:r>
        <w:rPr>
          <w:rFonts w:ascii="Arial" w:hAnsi="宋体" w:cs="Arial"/>
          <w:color w:val="000000"/>
        </w:rPr>
        <w:t>）审查我方参加</w:t>
      </w:r>
      <w:r>
        <w:rPr>
          <w:rFonts w:ascii="Arial" w:hAnsi="Arial" w:cs="Arial"/>
          <w:color w:val="000000"/>
          <w:u w:val="single"/>
        </w:rPr>
        <w:t xml:space="preserve">     </w:t>
      </w:r>
      <w:r>
        <w:rPr>
          <w:rFonts w:ascii="Arial" w:hAnsi="宋体" w:cs="Arial"/>
          <w:color w:val="000000"/>
          <w:u w:val="single"/>
        </w:rPr>
        <w:t>（项目名称）</w:t>
      </w:r>
      <w:r>
        <w:rPr>
          <w:rFonts w:ascii="Arial" w:hAnsi="Arial" w:cs="Arial"/>
          <w:color w:val="000000"/>
          <w:u w:val="single"/>
        </w:rPr>
        <w:t xml:space="preserve">   </w:t>
      </w:r>
      <w:r>
        <w:rPr>
          <w:rFonts w:hint="eastAsia" w:ascii="Arial" w:hAnsi="Arial" w:cs="Arial"/>
          <w:color w:val="000000"/>
          <w:u w:val="single"/>
        </w:rPr>
        <w:t xml:space="preserve"> </w:t>
      </w:r>
      <w:r>
        <w:rPr>
          <w:rFonts w:ascii="Arial" w:hAnsi="Arial" w:cs="Arial"/>
          <w:color w:val="000000"/>
          <w:u w:val="single"/>
        </w:rPr>
        <w:t xml:space="preserve"> </w:t>
      </w:r>
      <w:r>
        <w:rPr>
          <w:rFonts w:hint="eastAsia" w:ascii="Arial" w:hAnsi="Arial" w:cs="Arial"/>
          <w:color w:val="000000"/>
          <w:u w:val="single"/>
        </w:rPr>
        <w:t>项目</w:t>
      </w:r>
      <w:r>
        <w:rPr>
          <w:rFonts w:ascii="Arial" w:hAnsi="宋体" w:cs="Arial"/>
          <w:color w:val="000000"/>
        </w:rPr>
        <w:t>的</w:t>
      </w:r>
      <w:r>
        <w:rPr>
          <w:rFonts w:hint="eastAsia" w:ascii="Arial" w:hAnsi="宋体" w:cs="Arial"/>
          <w:color w:val="000000"/>
        </w:rPr>
        <w:t>比选</w:t>
      </w:r>
      <w:r>
        <w:rPr>
          <w:rFonts w:ascii="Arial" w:hAnsi="宋体" w:cs="Arial"/>
          <w:color w:val="000000"/>
        </w:rPr>
        <w:t>资格。</w:t>
      </w:r>
    </w:p>
    <w:p>
      <w:pPr>
        <w:ind w:firstLine="480" w:firstLineChars="200"/>
        <w:rPr>
          <w:rFonts w:ascii="Arial" w:hAnsi="Arial" w:cs="Arial"/>
          <w:color w:val="000000"/>
        </w:rPr>
      </w:pPr>
      <w:r>
        <w:rPr>
          <w:rFonts w:ascii="Arial" w:hAnsi="Arial" w:cs="Arial"/>
          <w:color w:val="000000"/>
        </w:rPr>
        <w:t>2</w:t>
      </w:r>
      <w:r>
        <w:rPr>
          <w:rFonts w:ascii="Arial" w:hAnsi="宋体" w:cs="Arial"/>
          <w:color w:val="000000"/>
        </w:rPr>
        <w:t>、我方的</w:t>
      </w:r>
      <w:r>
        <w:rPr>
          <w:rFonts w:hint="eastAsia" w:ascii="Arial" w:hAnsi="宋体" w:cs="Arial"/>
          <w:color w:val="000000"/>
        </w:rPr>
        <w:t>比选</w:t>
      </w:r>
      <w:r>
        <w:rPr>
          <w:rFonts w:ascii="Arial" w:hAnsi="宋体" w:cs="Arial"/>
          <w:color w:val="000000"/>
        </w:rPr>
        <w:t>申请文件包含</w:t>
      </w:r>
      <w:r>
        <w:rPr>
          <w:rFonts w:hint="eastAsia" w:ascii="Arial" w:hAnsi="宋体" w:cs="Arial"/>
          <w:color w:val="000000"/>
        </w:rPr>
        <w:t>比选文件</w:t>
      </w:r>
      <w:r>
        <w:rPr>
          <w:rFonts w:ascii="Arial" w:hAnsi="宋体" w:cs="Arial"/>
          <w:color w:val="000000"/>
        </w:rPr>
        <w:t>第</w:t>
      </w:r>
      <w:r>
        <w:rPr>
          <w:rFonts w:hint="eastAsia" w:ascii="Arial" w:hAnsi="宋体" w:cs="Arial"/>
          <w:color w:val="000000"/>
        </w:rPr>
        <w:t>五</w:t>
      </w:r>
      <w:r>
        <w:rPr>
          <w:rFonts w:ascii="Arial" w:hAnsi="宋体" w:cs="Arial"/>
          <w:color w:val="000000"/>
        </w:rPr>
        <w:t>章</w:t>
      </w:r>
      <w:r>
        <w:rPr>
          <w:rFonts w:ascii="Arial" w:hAnsi="Arial" w:cs="Arial"/>
          <w:color w:val="000000"/>
        </w:rPr>
        <w:t>“</w:t>
      </w:r>
      <w:r>
        <w:rPr>
          <w:rFonts w:hint="eastAsia" w:ascii="Arial" w:hAnsi="宋体" w:cs="Arial"/>
          <w:color w:val="000000"/>
        </w:rPr>
        <w:t>比选申请文件格式</w:t>
      </w:r>
      <w:r>
        <w:rPr>
          <w:rFonts w:ascii="Arial" w:hAnsi="Arial" w:cs="Arial"/>
          <w:color w:val="000000"/>
        </w:rPr>
        <w:t>”</w:t>
      </w:r>
      <w:r>
        <w:rPr>
          <w:rFonts w:ascii="Arial" w:hAnsi="宋体" w:cs="Arial"/>
          <w:color w:val="000000"/>
        </w:rPr>
        <w:t>规定的全部内容。</w:t>
      </w:r>
    </w:p>
    <w:p>
      <w:pPr>
        <w:ind w:firstLine="480" w:firstLineChars="200"/>
        <w:rPr>
          <w:rFonts w:ascii="Arial" w:hAnsi="Arial" w:cs="Arial"/>
          <w:color w:val="000000"/>
        </w:rPr>
      </w:pPr>
      <w:r>
        <w:rPr>
          <w:rFonts w:ascii="Arial" w:hAnsi="Arial" w:cs="Arial"/>
          <w:color w:val="000000"/>
        </w:rPr>
        <w:t>3</w:t>
      </w:r>
      <w:r>
        <w:rPr>
          <w:rFonts w:ascii="Arial" w:hAnsi="宋体" w:cs="Arial"/>
          <w:color w:val="000000"/>
        </w:rPr>
        <w:t>、我方接受你方的授权代表进行调查，以审核我方提交的文件和资料。</w:t>
      </w:r>
    </w:p>
    <w:p>
      <w:pPr>
        <w:ind w:firstLine="480" w:firstLineChars="200"/>
        <w:rPr>
          <w:rFonts w:ascii="Arial" w:hAnsi="Arial" w:cs="Arial"/>
          <w:color w:val="000000"/>
        </w:rPr>
      </w:pPr>
      <w:r>
        <w:rPr>
          <w:rFonts w:ascii="Arial" w:hAnsi="Arial" w:cs="Arial"/>
          <w:color w:val="000000"/>
        </w:rPr>
        <w:t>4</w:t>
      </w:r>
      <w:r>
        <w:rPr>
          <w:rFonts w:ascii="Arial" w:hAnsi="宋体" w:cs="Arial"/>
          <w:color w:val="000000"/>
        </w:rPr>
        <w:t>、你方授权代表可通过</w:t>
      </w:r>
      <w:r>
        <w:rPr>
          <w:rFonts w:ascii="Arial" w:hAnsi="Arial" w:cs="Arial"/>
          <w:color w:val="000000"/>
          <w:u w:val="single"/>
        </w:rPr>
        <w:t xml:space="preserve">    </w:t>
      </w:r>
      <w:r>
        <w:rPr>
          <w:rFonts w:ascii="Arial" w:hAnsi="宋体" w:cs="Arial"/>
          <w:color w:val="000000"/>
          <w:u w:val="single"/>
        </w:rPr>
        <w:t>（联系人及联系方式）</w:t>
      </w:r>
      <w:r>
        <w:rPr>
          <w:rFonts w:ascii="Arial" w:hAnsi="Arial" w:cs="Arial"/>
          <w:color w:val="000000"/>
          <w:u w:val="single"/>
        </w:rPr>
        <w:t xml:space="preserve">  </w:t>
      </w:r>
      <w:r>
        <w:rPr>
          <w:rFonts w:ascii="Arial" w:hAnsi="宋体" w:cs="Arial"/>
          <w:color w:val="000000"/>
        </w:rPr>
        <w:t>得到进一步的资料。</w:t>
      </w:r>
    </w:p>
    <w:p>
      <w:pPr>
        <w:ind w:firstLine="480" w:firstLineChars="200"/>
        <w:rPr>
          <w:rFonts w:ascii="Arial" w:hAnsi="Arial" w:cs="Arial"/>
          <w:color w:val="000000"/>
        </w:rPr>
      </w:pPr>
      <w:r>
        <w:rPr>
          <w:rFonts w:ascii="Arial" w:hAnsi="Arial" w:cs="Arial"/>
          <w:color w:val="000000"/>
        </w:rPr>
        <w:t>5</w:t>
      </w:r>
      <w:r>
        <w:rPr>
          <w:rFonts w:ascii="Arial" w:hAnsi="宋体" w:cs="Arial"/>
          <w:color w:val="000000"/>
        </w:rPr>
        <w:t>、我方在此声明，所提交的</w:t>
      </w:r>
      <w:r>
        <w:rPr>
          <w:rFonts w:hint="eastAsia" w:ascii="Arial" w:hAnsi="宋体" w:cs="Arial"/>
          <w:color w:val="000000"/>
        </w:rPr>
        <w:t>比选</w:t>
      </w:r>
      <w:r>
        <w:rPr>
          <w:rFonts w:ascii="Arial" w:hAnsi="宋体" w:cs="Arial"/>
          <w:color w:val="000000"/>
        </w:rPr>
        <w:t>申请文件及有关资料内容完整、真实和准确。</w:t>
      </w:r>
    </w:p>
    <w:p>
      <w:pPr>
        <w:ind w:firstLine="480" w:firstLineChars="200"/>
        <w:rPr>
          <w:rFonts w:ascii="Arial" w:hAnsi="Arial" w:cs="Arial"/>
          <w:color w:val="000000"/>
        </w:rPr>
      </w:pPr>
    </w:p>
    <w:p>
      <w:pPr>
        <w:pStyle w:val="2"/>
        <w:adjustRightInd w:val="0"/>
        <w:snapToGrid w:val="0"/>
        <w:spacing w:line="400" w:lineRule="exact"/>
        <w:rPr>
          <w:rFonts w:hAnsi="宋体"/>
          <w:color w:val="000000"/>
          <w:sz w:val="24"/>
          <w:szCs w:val="21"/>
        </w:rPr>
      </w:pPr>
    </w:p>
    <w:p>
      <w:pPr>
        <w:pStyle w:val="2"/>
        <w:adjustRightInd w:val="0"/>
        <w:snapToGrid w:val="0"/>
        <w:spacing w:line="400" w:lineRule="exact"/>
        <w:rPr>
          <w:rFonts w:hAnsi="宋体"/>
          <w:color w:val="000000"/>
          <w:sz w:val="24"/>
          <w:szCs w:val="21"/>
        </w:rPr>
      </w:pPr>
    </w:p>
    <w:p>
      <w:pPr>
        <w:pStyle w:val="2"/>
        <w:adjustRightInd w:val="0"/>
        <w:snapToGrid w:val="0"/>
        <w:spacing w:line="360" w:lineRule="auto"/>
        <w:rPr>
          <w:rFonts w:hAnsi="宋体"/>
          <w:color w:val="000000"/>
          <w:sz w:val="24"/>
          <w:szCs w:val="21"/>
        </w:rPr>
      </w:pPr>
      <w:r>
        <w:rPr>
          <w:rFonts w:hint="eastAsia" w:hAnsi="宋体"/>
          <w:color w:val="000000"/>
          <w:sz w:val="24"/>
          <w:szCs w:val="21"/>
        </w:rPr>
        <w:t>比选申请人 (盖章)：</w:t>
      </w:r>
    </w:p>
    <w:p>
      <w:pPr>
        <w:pStyle w:val="2"/>
        <w:adjustRightInd w:val="0"/>
        <w:snapToGrid w:val="0"/>
        <w:spacing w:line="360" w:lineRule="auto"/>
        <w:rPr>
          <w:rFonts w:hAnsi="宋体"/>
          <w:color w:val="000000"/>
          <w:sz w:val="24"/>
          <w:szCs w:val="21"/>
        </w:rPr>
      </w:pPr>
      <w:r>
        <w:rPr>
          <w:rFonts w:hint="eastAsia" w:hAnsi="宋体"/>
          <w:color w:val="000000"/>
          <w:sz w:val="24"/>
          <w:szCs w:val="21"/>
        </w:rPr>
        <w:t>法定代表人或其委托代理人（签字或盖章）：</w:t>
      </w:r>
    </w:p>
    <w:p>
      <w:pPr>
        <w:pStyle w:val="2"/>
        <w:adjustRightInd w:val="0"/>
        <w:snapToGrid w:val="0"/>
        <w:spacing w:line="360" w:lineRule="auto"/>
        <w:rPr>
          <w:rFonts w:hAnsi="宋体"/>
          <w:color w:val="000000"/>
          <w:sz w:val="24"/>
          <w:szCs w:val="21"/>
        </w:rPr>
      </w:pPr>
      <w:r>
        <w:rPr>
          <w:rFonts w:hint="eastAsia" w:hAnsi="宋体"/>
          <w:color w:val="000000"/>
          <w:sz w:val="24"/>
          <w:szCs w:val="21"/>
        </w:rPr>
        <w:t>日  期：</w:t>
      </w:r>
    </w:p>
    <w:p>
      <w:pPr>
        <w:pStyle w:val="2"/>
        <w:adjustRightInd w:val="0"/>
        <w:snapToGrid w:val="0"/>
        <w:spacing w:line="400" w:lineRule="exact"/>
        <w:rPr>
          <w:rFonts w:hAnsi="宋体"/>
          <w:color w:val="000000"/>
          <w:sz w:val="24"/>
          <w:szCs w:val="21"/>
        </w:rPr>
      </w:pPr>
    </w:p>
    <w:p>
      <w:pPr>
        <w:pStyle w:val="2"/>
        <w:adjustRightInd w:val="0"/>
        <w:snapToGrid w:val="0"/>
        <w:spacing w:line="400" w:lineRule="exact"/>
        <w:rPr>
          <w:rFonts w:hAnsi="宋体"/>
          <w:color w:val="000000"/>
          <w:sz w:val="24"/>
          <w:szCs w:val="21"/>
        </w:rPr>
      </w:pPr>
      <w:r>
        <w:rPr>
          <w:rFonts w:hint="eastAsia" w:hAnsi="宋体"/>
          <w:color w:val="000000"/>
          <w:sz w:val="24"/>
          <w:szCs w:val="21"/>
        </w:rPr>
        <w:t>附：</w:t>
      </w:r>
    </w:p>
    <w:p>
      <w:pPr>
        <w:pStyle w:val="2"/>
        <w:adjustRightInd w:val="0"/>
        <w:snapToGrid w:val="0"/>
        <w:spacing w:line="400" w:lineRule="exact"/>
        <w:rPr>
          <w:rFonts w:hAnsi="宋体"/>
          <w:color w:val="000000"/>
          <w:sz w:val="24"/>
          <w:szCs w:val="21"/>
        </w:rPr>
      </w:pPr>
      <w:r>
        <w:rPr>
          <w:rFonts w:hint="eastAsia" w:hAnsi="宋体"/>
          <w:color w:val="000000"/>
          <w:sz w:val="24"/>
          <w:szCs w:val="21"/>
        </w:rPr>
        <w:t>法定</w:t>
      </w:r>
      <w:r>
        <w:rPr>
          <w:rFonts w:hAnsi="宋体"/>
          <w:color w:val="000000"/>
          <w:sz w:val="24"/>
          <w:szCs w:val="21"/>
        </w:rPr>
        <w:t>代表人或</w:t>
      </w:r>
      <w:r>
        <w:rPr>
          <w:rFonts w:hint="eastAsia" w:hAnsi="宋体"/>
          <w:color w:val="000000"/>
          <w:sz w:val="24"/>
          <w:szCs w:val="21"/>
        </w:rPr>
        <w:t>其委托代理人姓名：</w:t>
      </w:r>
    </w:p>
    <w:p>
      <w:pPr>
        <w:pStyle w:val="2"/>
        <w:adjustRightInd w:val="0"/>
        <w:snapToGrid w:val="0"/>
        <w:spacing w:line="400" w:lineRule="exact"/>
        <w:rPr>
          <w:rFonts w:hAnsi="宋体"/>
          <w:color w:val="000000"/>
          <w:sz w:val="24"/>
          <w:szCs w:val="21"/>
        </w:rPr>
      </w:pPr>
      <w:r>
        <w:rPr>
          <w:rFonts w:hint="eastAsia" w:hAnsi="宋体"/>
          <w:color w:val="000000"/>
          <w:sz w:val="24"/>
          <w:szCs w:val="21"/>
        </w:rPr>
        <w:t>职    务：</w:t>
      </w:r>
    </w:p>
    <w:p>
      <w:pPr>
        <w:pStyle w:val="2"/>
        <w:adjustRightInd w:val="0"/>
        <w:snapToGrid w:val="0"/>
        <w:spacing w:line="400" w:lineRule="exact"/>
        <w:rPr>
          <w:rFonts w:hAnsi="宋体"/>
          <w:color w:val="000000"/>
          <w:sz w:val="24"/>
          <w:szCs w:val="21"/>
        </w:rPr>
      </w:pPr>
      <w:r>
        <w:rPr>
          <w:rFonts w:hint="eastAsia" w:hAnsi="宋体"/>
          <w:color w:val="000000"/>
          <w:sz w:val="24"/>
          <w:szCs w:val="21"/>
        </w:rPr>
        <w:t>详细通讯地址：</w:t>
      </w:r>
    </w:p>
    <w:p>
      <w:pPr>
        <w:pStyle w:val="2"/>
        <w:adjustRightInd w:val="0"/>
        <w:snapToGrid w:val="0"/>
        <w:spacing w:line="400" w:lineRule="exact"/>
        <w:rPr>
          <w:rFonts w:hAnsi="宋体"/>
          <w:color w:val="000000"/>
          <w:sz w:val="24"/>
          <w:szCs w:val="21"/>
        </w:rPr>
      </w:pPr>
      <w:r>
        <w:rPr>
          <w:rFonts w:hint="eastAsia" w:hAnsi="宋体"/>
          <w:color w:val="000000"/>
          <w:sz w:val="24"/>
          <w:szCs w:val="21"/>
        </w:rPr>
        <w:t>邮政编码：</w:t>
      </w:r>
    </w:p>
    <w:p>
      <w:pPr>
        <w:pStyle w:val="2"/>
        <w:adjustRightInd w:val="0"/>
        <w:snapToGrid w:val="0"/>
        <w:spacing w:line="400" w:lineRule="exact"/>
        <w:rPr>
          <w:rFonts w:hAnsi="宋体"/>
          <w:color w:val="000000"/>
          <w:sz w:val="24"/>
          <w:szCs w:val="21"/>
        </w:rPr>
      </w:pPr>
      <w:r>
        <w:rPr>
          <w:rFonts w:hint="eastAsia" w:hAnsi="宋体"/>
          <w:color w:val="000000"/>
          <w:sz w:val="24"/>
          <w:szCs w:val="21"/>
        </w:rPr>
        <w:t>传    真：</w:t>
      </w:r>
    </w:p>
    <w:p>
      <w:pPr>
        <w:pStyle w:val="2"/>
        <w:adjustRightInd w:val="0"/>
        <w:snapToGrid w:val="0"/>
        <w:spacing w:line="400" w:lineRule="exact"/>
        <w:rPr>
          <w:rFonts w:hAnsi="宋体"/>
          <w:color w:val="000000"/>
          <w:sz w:val="24"/>
          <w:szCs w:val="21"/>
        </w:rPr>
      </w:pPr>
      <w:r>
        <w:rPr>
          <w:rFonts w:hint="eastAsia" w:hAnsi="宋体"/>
          <w:color w:val="000000"/>
          <w:sz w:val="24"/>
          <w:szCs w:val="21"/>
        </w:rPr>
        <w:t>电子邮箱：</w:t>
      </w:r>
    </w:p>
    <w:p>
      <w:pPr>
        <w:pStyle w:val="2"/>
        <w:adjustRightInd w:val="0"/>
        <w:snapToGrid w:val="0"/>
        <w:spacing w:line="400" w:lineRule="exact"/>
        <w:rPr>
          <w:rFonts w:hAnsi="宋体"/>
          <w:color w:val="000000"/>
          <w:sz w:val="24"/>
          <w:szCs w:val="21"/>
        </w:rPr>
      </w:pPr>
      <w:r>
        <w:rPr>
          <w:rFonts w:hint="eastAsia" w:hAnsi="宋体"/>
          <w:color w:val="000000"/>
          <w:sz w:val="24"/>
          <w:szCs w:val="21"/>
        </w:rPr>
        <w:t>电    话：</w:t>
      </w:r>
    </w:p>
    <w:p>
      <w:pPr>
        <w:pStyle w:val="2"/>
        <w:adjustRightInd w:val="0"/>
        <w:snapToGrid w:val="0"/>
        <w:spacing w:line="400" w:lineRule="exact"/>
        <w:rPr>
          <w:rFonts w:hAnsi="宋体"/>
          <w:color w:val="000000"/>
          <w:sz w:val="24"/>
          <w:szCs w:val="21"/>
        </w:rPr>
      </w:pPr>
    </w:p>
    <w:p>
      <w:pPr>
        <w:jc w:val="left"/>
        <w:rPr>
          <w:rFonts w:ascii="宋体" w:hAnsi="宋体"/>
          <w:color w:val="000000"/>
        </w:rPr>
      </w:pPr>
      <w:r>
        <w:rPr>
          <w:rFonts w:ascii="宋体" w:hAnsi="宋体"/>
          <w:color w:val="000000"/>
        </w:rPr>
        <w:br w:type="page"/>
      </w:r>
    </w:p>
    <w:p>
      <w:pPr>
        <w:rPr>
          <w:rFonts w:ascii="宋体" w:hAnsi="宋体"/>
          <w:b/>
          <w:color w:val="000000"/>
        </w:rPr>
      </w:pPr>
      <w:r>
        <w:rPr>
          <w:rFonts w:hint="eastAsia" w:ascii="宋体" w:hAnsi="宋体"/>
          <w:b/>
          <w:color w:val="000000"/>
        </w:rPr>
        <w:t>附件二：</w:t>
      </w:r>
    </w:p>
    <w:p>
      <w:pPr>
        <w:adjustRightInd w:val="0"/>
        <w:snapToGrid w:val="0"/>
        <w:jc w:val="center"/>
        <w:rPr>
          <w:rFonts w:ascii="黑体" w:eastAsia="黑体"/>
          <w:color w:val="000000"/>
          <w:sz w:val="32"/>
          <w:szCs w:val="20"/>
        </w:rPr>
      </w:pPr>
      <w:r>
        <w:rPr>
          <w:rFonts w:hint="eastAsia" w:ascii="黑体" w:eastAsia="黑体"/>
          <w:color w:val="000000"/>
          <w:sz w:val="32"/>
          <w:szCs w:val="20"/>
        </w:rPr>
        <w:t xml:space="preserve"> 报价函</w:t>
      </w:r>
    </w:p>
    <w:p>
      <w:pPr>
        <w:adjustRightInd w:val="0"/>
        <w:snapToGrid w:val="0"/>
        <w:ind w:firstLine="31680" w:firstLineChars="1000"/>
        <w:rPr>
          <w:rFonts w:ascii="宋体"/>
          <w:color w:val="000000"/>
          <w:szCs w:val="20"/>
        </w:rPr>
      </w:pPr>
      <w:r>
        <w:rPr>
          <w:rFonts w:hint="eastAsia"/>
          <w:color w:val="000000"/>
          <w:spacing w:val="1665"/>
          <w:kern w:val="0"/>
          <w:szCs w:val="20"/>
        </w:rPr>
        <w:t>：</w:t>
      </w:r>
    </w:p>
    <w:p>
      <w:pPr>
        <w:rPr>
          <w:color w:val="000000"/>
          <w:sz w:val="28"/>
          <w:szCs w:val="20"/>
        </w:rPr>
      </w:pPr>
      <w:r>
        <w:rPr>
          <w:rFonts w:ascii="宋体"/>
          <w:color w:val="000000"/>
          <w:szCs w:val="20"/>
          <w:u w:val="single"/>
        </w:rPr>
        <w:t>致（</w:t>
      </w:r>
      <w:r>
        <w:rPr>
          <w:rFonts w:hint="eastAsia" w:ascii="宋体"/>
          <w:color w:val="000000"/>
          <w:szCs w:val="20"/>
          <w:u w:val="single"/>
        </w:rPr>
        <w:t>比选发起人</w:t>
      </w:r>
      <w:r>
        <w:rPr>
          <w:rFonts w:ascii="宋体"/>
          <w:color w:val="000000"/>
          <w:szCs w:val="20"/>
          <w:u w:val="single"/>
        </w:rPr>
        <w:t xml:space="preserve">）        </w:t>
      </w:r>
      <w:r>
        <w:rPr>
          <w:color w:val="000000"/>
          <w:sz w:val="28"/>
          <w:szCs w:val="20"/>
        </w:rPr>
        <w:t>：</w:t>
      </w:r>
    </w:p>
    <w:p>
      <w:pPr>
        <w:adjustRightInd w:val="0"/>
        <w:snapToGrid w:val="0"/>
        <w:ind w:firstLine="240" w:firstLineChars="100"/>
        <w:rPr>
          <w:rFonts w:ascii="宋体"/>
          <w:color w:val="000000"/>
          <w:szCs w:val="20"/>
          <w:u w:val="single"/>
        </w:rPr>
      </w:pPr>
      <w:r>
        <w:rPr>
          <w:rFonts w:hint="eastAsia" w:ascii="宋体"/>
          <w:color w:val="000000"/>
          <w:szCs w:val="20"/>
          <w:u w:val="single"/>
        </w:rPr>
        <w:t xml:space="preserve">         （比选申请人全称）      </w:t>
      </w:r>
      <w:r>
        <w:rPr>
          <w:rFonts w:hint="eastAsia" w:ascii="宋体"/>
          <w:color w:val="000000"/>
          <w:szCs w:val="20"/>
        </w:rPr>
        <w:t>授权</w:t>
      </w:r>
      <w:r>
        <w:rPr>
          <w:rFonts w:hint="eastAsia" w:ascii="宋体"/>
          <w:color w:val="000000"/>
          <w:szCs w:val="20"/>
          <w:u w:val="single"/>
        </w:rPr>
        <w:t xml:space="preserve">      （委托代理人姓名）（职务、职称）     </w:t>
      </w:r>
      <w:r>
        <w:rPr>
          <w:rFonts w:hint="eastAsia" w:ascii="宋体"/>
          <w:color w:val="000000"/>
          <w:szCs w:val="20"/>
        </w:rPr>
        <w:t>为授权代表，参加贵方组织的</w:t>
      </w:r>
      <w:r>
        <w:rPr>
          <w:rFonts w:hint="eastAsia" w:ascii="宋体"/>
          <w:color w:val="000000"/>
          <w:szCs w:val="20"/>
          <w:u w:val="single"/>
        </w:rPr>
        <w:t xml:space="preserve">  项目名称（比选编号） </w:t>
      </w:r>
      <w:r>
        <w:rPr>
          <w:rFonts w:hint="eastAsia"/>
          <w:color w:val="000000"/>
          <w:szCs w:val="20"/>
        </w:rPr>
        <w:t>比选</w:t>
      </w:r>
      <w:r>
        <w:rPr>
          <w:rFonts w:hint="eastAsia" w:ascii="宋体"/>
          <w:color w:val="000000"/>
          <w:szCs w:val="20"/>
        </w:rPr>
        <w:t>的有关活动，并对本项目进行比选响应。为此，我方承诺：</w:t>
      </w:r>
    </w:p>
    <w:p>
      <w:pPr>
        <w:numPr>
          <w:ilvl w:val="0"/>
          <w:numId w:val="7"/>
        </w:numPr>
        <w:adjustRightInd w:val="0"/>
        <w:snapToGrid w:val="0"/>
        <w:ind w:firstLine="240" w:firstLineChars="100"/>
        <w:rPr>
          <w:rFonts w:ascii="宋体"/>
          <w:color w:val="000000"/>
          <w:szCs w:val="20"/>
        </w:rPr>
      </w:pPr>
      <w:r>
        <w:rPr>
          <w:rFonts w:hint="eastAsia" w:ascii="宋体"/>
          <w:color w:val="000000"/>
          <w:szCs w:val="20"/>
        </w:rPr>
        <w:t>提供比选文件规定的全部比选申请文件：比选申请文件正本</w:t>
      </w:r>
      <w:r>
        <w:rPr>
          <w:rFonts w:hint="eastAsia" w:ascii="宋体"/>
          <w:color w:val="000000"/>
          <w:szCs w:val="20"/>
          <w:u w:val="single"/>
        </w:rPr>
        <w:t xml:space="preserve">   </w:t>
      </w:r>
      <w:r>
        <w:rPr>
          <w:rFonts w:hint="eastAsia" w:ascii="宋体"/>
          <w:color w:val="000000"/>
          <w:szCs w:val="20"/>
        </w:rPr>
        <w:t>份，副本</w:t>
      </w:r>
      <w:r>
        <w:rPr>
          <w:rFonts w:hint="eastAsia" w:ascii="宋体"/>
          <w:color w:val="000000"/>
          <w:szCs w:val="20"/>
          <w:u w:val="single"/>
        </w:rPr>
        <w:t xml:space="preserve">     </w:t>
      </w:r>
      <w:r>
        <w:rPr>
          <w:rFonts w:hint="eastAsia" w:ascii="宋体"/>
          <w:color w:val="000000"/>
          <w:szCs w:val="20"/>
        </w:rPr>
        <w:t>份及电子版</w:t>
      </w:r>
    </w:p>
    <w:p>
      <w:pPr>
        <w:adjustRightInd w:val="0"/>
        <w:snapToGrid w:val="0"/>
        <w:rPr>
          <w:rFonts w:ascii="宋体"/>
          <w:color w:val="000000"/>
          <w:szCs w:val="20"/>
        </w:rPr>
      </w:pPr>
      <w:r>
        <w:rPr>
          <w:rFonts w:hint="eastAsia" w:ascii="宋体"/>
          <w:i/>
          <w:iCs/>
          <w:color w:val="000000"/>
          <w:szCs w:val="20"/>
          <w:u w:val="single"/>
        </w:rPr>
        <w:t xml:space="preserve">     </w:t>
      </w:r>
      <w:r>
        <w:rPr>
          <w:rFonts w:hint="eastAsia" w:ascii="宋体"/>
          <w:color w:val="000000"/>
          <w:szCs w:val="20"/>
        </w:rPr>
        <w:t>份</w:t>
      </w:r>
      <w:r>
        <w:rPr>
          <w:rFonts w:ascii="宋体"/>
          <w:color w:val="000000"/>
          <w:szCs w:val="20"/>
        </w:rPr>
        <w:t>。</w:t>
      </w:r>
    </w:p>
    <w:p>
      <w:pPr>
        <w:adjustRightInd w:val="0"/>
        <w:snapToGrid w:val="0"/>
        <w:ind w:firstLine="240" w:firstLineChars="100"/>
        <w:rPr>
          <w:rFonts w:ascii="宋体"/>
          <w:color w:val="000000"/>
          <w:szCs w:val="20"/>
        </w:rPr>
      </w:pPr>
      <w:r>
        <w:rPr>
          <w:rFonts w:hint="eastAsia" w:ascii="宋体"/>
          <w:color w:val="000000"/>
          <w:szCs w:val="20"/>
        </w:rPr>
        <w:t>2.本项目的总报价为（大写）：</w:t>
      </w:r>
      <w:r>
        <w:rPr>
          <w:rFonts w:hint="eastAsia" w:ascii="宋体"/>
          <w:color w:val="000000"/>
          <w:szCs w:val="20"/>
          <w:u w:val="single"/>
        </w:rPr>
        <w:t xml:space="preserve">         </w:t>
      </w:r>
      <w:r>
        <w:rPr>
          <w:rFonts w:hint="eastAsia" w:ascii="宋体"/>
          <w:color w:val="000000"/>
          <w:szCs w:val="20"/>
        </w:rPr>
        <w:t>元人民币（￥</w:t>
      </w:r>
      <w:r>
        <w:rPr>
          <w:rFonts w:hint="eastAsia" w:ascii="宋体"/>
          <w:color w:val="000000"/>
          <w:szCs w:val="20"/>
          <w:u w:val="single"/>
        </w:rPr>
        <w:t xml:space="preserve">         </w:t>
      </w:r>
      <w:r>
        <w:rPr>
          <w:rFonts w:hint="eastAsia" w:ascii="宋体"/>
          <w:color w:val="000000"/>
          <w:szCs w:val="20"/>
        </w:rPr>
        <w:t>元）。</w:t>
      </w:r>
    </w:p>
    <w:p>
      <w:pPr>
        <w:adjustRightInd w:val="0"/>
        <w:snapToGrid w:val="0"/>
        <w:ind w:firstLine="240" w:firstLineChars="100"/>
        <w:rPr>
          <w:rFonts w:ascii="宋体"/>
          <w:color w:val="000000"/>
          <w:szCs w:val="20"/>
        </w:rPr>
      </w:pPr>
      <w:r>
        <w:rPr>
          <w:rFonts w:hint="eastAsia" w:ascii="宋体"/>
          <w:color w:val="000000"/>
          <w:szCs w:val="20"/>
        </w:rPr>
        <w:t>3.我方提供的比选申请文件中所有关于比选资格文件，技术、商务文件，证明和陈述均是</w:t>
      </w:r>
    </w:p>
    <w:p>
      <w:pPr>
        <w:adjustRightInd w:val="0"/>
        <w:snapToGrid w:val="0"/>
        <w:ind w:firstLine="240" w:firstLineChars="100"/>
        <w:rPr>
          <w:rFonts w:ascii="宋体"/>
          <w:color w:val="000000"/>
          <w:szCs w:val="20"/>
        </w:rPr>
      </w:pPr>
      <w:r>
        <w:rPr>
          <w:rFonts w:hint="eastAsia" w:ascii="宋体"/>
          <w:color w:val="000000"/>
          <w:szCs w:val="20"/>
        </w:rPr>
        <w:t>真实、准确的，若有不符，我方愿意承担由此产生的一切责任和后果。</w:t>
      </w:r>
    </w:p>
    <w:p>
      <w:pPr>
        <w:adjustRightInd w:val="0"/>
        <w:snapToGrid w:val="0"/>
        <w:ind w:firstLine="240" w:firstLineChars="100"/>
        <w:rPr>
          <w:rFonts w:ascii="宋体"/>
          <w:color w:val="000000"/>
          <w:szCs w:val="20"/>
        </w:rPr>
      </w:pPr>
      <w:r>
        <w:rPr>
          <w:rFonts w:hint="eastAsia" w:ascii="宋体"/>
          <w:color w:val="000000"/>
          <w:szCs w:val="20"/>
        </w:rPr>
        <w:t>4.我方认为比选发起人有权决定成交服务商，有权接受和拒绝所有服务商。</w:t>
      </w:r>
    </w:p>
    <w:p>
      <w:pPr>
        <w:adjustRightInd w:val="0"/>
        <w:snapToGrid w:val="0"/>
        <w:ind w:left="480" w:leftChars="100" w:hanging="240" w:hangingChars="100"/>
        <w:rPr>
          <w:rFonts w:ascii="宋体"/>
          <w:color w:val="000000"/>
          <w:szCs w:val="20"/>
        </w:rPr>
      </w:pPr>
      <w:r>
        <w:rPr>
          <w:rFonts w:hint="eastAsia" w:ascii="宋体"/>
          <w:color w:val="000000"/>
          <w:szCs w:val="20"/>
        </w:rPr>
        <w:t>5.若我方为成交服务商，我方保证遵守比选文件中的所有要求、规定和收费标准，忠实执行双方所签署的经济合同，并承担合同规定的全部责任和义务。</w:t>
      </w:r>
    </w:p>
    <w:p>
      <w:pPr>
        <w:adjustRightInd w:val="0"/>
        <w:snapToGrid w:val="0"/>
        <w:ind w:firstLine="240" w:firstLineChars="100"/>
        <w:rPr>
          <w:rFonts w:ascii="宋体"/>
          <w:color w:val="000000"/>
          <w:szCs w:val="20"/>
        </w:rPr>
      </w:pPr>
      <w:r>
        <w:rPr>
          <w:rFonts w:hint="eastAsia" w:ascii="宋体"/>
          <w:color w:val="000000"/>
          <w:szCs w:val="20"/>
        </w:rPr>
        <w:t>6.愿意向贵方提供任何与该项目报价有关的数据、情况和技术资料。</w:t>
      </w:r>
    </w:p>
    <w:p>
      <w:pPr>
        <w:adjustRightInd w:val="0"/>
        <w:snapToGrid w:val="0"/>
        <w:ind w:firstLine="240" w:firstLineChars="100"/>
        <w:rPr>
          <w:rFonts w:ascii="宋体"/>
          <w:color w:val="000000"/>
          <w:szCs w:val="20"/>
        </w:rPr>
      </w:pPr>
      <w:r>
        <w:rPr>
          <w:rFonts w:hint="eastAsia" w:ascii="宋体"/>
          <w:color w:val="000000"/>
          <w:szCs w:val="20"/>
        </w:rPr>
        <w:t>7.本比选文件自比选之日起</w:t>
      </w:r>
      <w:r>
        <w:rPr>
          <w:rFonts w:hint="eastAsia" w:ascii="宋体"/>
          <w:color w:val="000000"/>
          <w:szCs w:val="20"/>
          <w:u w:val="single"/>
        </w:rPr>
        <w:t xml:space="preserve"> 90 </w:t>
      </w:r>
      <w:r>
        <w:rPr>
          <w:rFonts w:hint="eastAsia" w:ascii="宋体"/>
          <w:color w:val="000000"/>
          <w:szCs w:val="20"/>
        </w:rPr>
        <w:t>日历天内有效。</w:t>
      </w:r>
    </w:p>
    <w:p>
      <w:pPr>
        <w:adjustRightInd w:val="0"/>
        <w:snapToGrid w:val="0"/>
        <w:ind w:firstLine="240" w:firstLineChars="100"/>
        <w:rPr>
          <w:rFonts w:ascii="宋体"/>
          <w:color w:val="000000"/>
          <w:szCs w:val="20"/>
        </w:rPr>
      </w:pPr>
      <w:r>
        <w:rPr>
          <w:rFonts w:hint="eastAsia" w:ascii="宋体"/>
          <w:color w:val="000000"/>
          <w:szCs w:val="20"/>
        </w:rPr>
        <w:t>8.与本报价函有关的一切往来通讯请寄：</w:t>
      </w:r>
    </w:p>
    <w:p>
      <w:pPr>
        <w:adjustRightInd w:val="0"/>
        <w:snapToGrid w:val="0"/>
        <w:ind w:left="480" w:leftChars="200" w:firstLine="240" w:firstLineChars="100"/>
        <w:rPr>
          <w:rFonts w:ascii="宋体"/>
          <w:color w:val="000000"/>
          <w:szCs w:val="20"/>
        </w:rPr>
      </w:pPr>
    </w:p>
    <w:p>
      <w:pPr>
        <w:adjustRightInd w:val="0"/>
        <w:snapToGrid w:val="0"/>
        <w:ind w:left="480" w:leftChars="200" w:firstLine="240" w:firstLineChars="100"/>
        <w:rPr>
          <w:rFonts w:ascii="宋体"/>
          <w:color w:val="000000"/>
          <w:szCs w:val="20"/>
        </w:rPr>
      </w:pPr>
      <w:r>
        <w:rPr>
          <w:rFonts w:hint="eastAsia" w:ascii="宋体"/>
          <w:color w:val="000000"/>
          <w:szCs w:val="20"/>
        </w:rPr>
        <w:t>地址：</w:t>
      </w:r>
    </w:p>
    <w:p>
      <w:pPr>
        <w:adjustRightInd w:val="0"/>
        <w:snapToGrid w:val="0"/>
        <w:ind w:left="480" w:leftChars="200" w:firstLine="240" w:firstLineChars="100"/>
        <w:rPr>
          <w:rFonts w:ascii="宋体"/>
          <w:color w:val="000000"/>
          <w:szCs w:val="20"/>
        </w:rPr>
      </w:pPr>
      <w:r>
        <w:rPr>
          <w:rFonts w:hint="eastAsia" w:ascii="宋体"/>
          <w:color w:val="000000"/>
          <w:szCs w:val="20"/>
        </w:rPr>
        <w:t>邮编： 电话： 传真：</w:t>
      </w:r>
    </w:p>
    <w:p>
      <w:pPr>
        <w:adjustRightInd w:val="0"/>
        <w:snapToGrid w:val="0"/>
        <w:ind w:firstLine="3120" w:firstLineChars="1300"/>
        <w:rPr>
          <w:rFonts w:ascii="宋体"/>
          <w:color w:val="000000"/>
          <w:szCs w:val="20"/>
        </w:rPr>
      </w:pPr>
    </w:p>
    <w:p>
      <w:pPr>
        <w:widowControl/>
        <w:overflowPunct w:val="0"/>
        <w:autoSpaceDE w:val="0"/>
        <w:autoSpaceDN w:val="0"/>
        <w:adjustRightInd w:val="0"/>
        <w:snapToGrid w:val="0"/>
        <w:jc w:val="left"/>
        <w:textAlignment w:val="baseline"/>
        <w:rPr>
          <w:rFonts w:ascii="宋体" w:hAnsi="Courier New"/>
          <w:color w:val="000000"/>
          <w:kern w:val="0"/>
          <w:szCs w:val="20"/>
        </w:rPr>
      </w:pPr>
      <w:r>
        <w:rPr>
          <w:rFonts w:hint="eastAsia" w:ascii="宋体" w:hAnsi="Courier New"/>
          <w:color w:val="000000"/>
          <w:kern w:val="0"/>
          <w:szCs w:val="20"/>
        </w:rPr>
        <w:t>比选</w:t>
      </w:r>
      <w:r>
        <w:rPr>
          <w:rFonts w:hint="eastAsia" w:ascii="宋体" w:hAnsi="宋体"/>
          <w:color w:val="000000"/>
          <w:kern w:val="0"/>
        </w:rPr>
        <w:t>申请人</w:t>
      </w:r>
      <w:r>
        <w:rPr>
          <w:rFonts w:hint="eastAsia" w:ascii="宋体" w:hAnsi="Courier New"/>
          <w:color w:val="000000"/>
          <w:kern w:val="0"/>
          <w:szCs w:val="20"/>
        </w:rPr>
        <w:t>全称(盖章)：</w:t>
      </w:r>
    </w:p>
    <w:p>
      <w:pPr>
        <w:adjustRightInd w:val="0"/>
        <w:snapToGrid w:val="0"/>
        <w:rPr>
          <w:color w:val="000000"/>
          <w:szCs w:val="20"/>
        </w:rPr>
      </w:pPr>
    </w:p>
    <w:p>
      <w:pPr>
        <w:adjustRightInd w:val="0"/>
        <w:snapToGrid w:val="0"/>
        <w:rPr>
          <w:color w:val="000000"/>
          <w:sz w:val="28"/>
          <w:szCs w:val="20"/>
        </w:rPr>
      </w:pPr>
      <w:r>
        <w:rPr>
          <w:rFonts w:hint="eastAsia" w:ascii="宋体"/>
          <w:color w:val="000000"/>
          <w:szCs w:val="20"/>
        </w:rPr>
        <w:t>法定代表人或</w:t>
      </w:r>
      <w:r>
        <w:rPr>
          <w:rFonts w:hint="eastAsia" w:hAnsi="宋体"/>
          <w:color w:val="000000"/>
          <w:szCs w:val="21"/>
        </w:rPr>
        <w:t>其委托代理人</w:t>
      </w:r>
      <w:r>
        <w:rPr>
          <w:rFonts w:hint="eastAsia"/>
          <w:color w:val="000000"/>
          <w:szCs w:val="20"/>
        </w:rPr>
        <w:t>(签字或盖章)：</w:t>
      </w:r>
    </w:p>
    <w:p>
      <w:pPr>
        <w:adjustRightInd w:val="0"/>
        <w:snapToGrid w:val="0"/>
        <w:rPr>
          <w:color w:val="000000"/>
          <w:sz w:val="28"/>
          <w:szCs w:val="20"/>
        </w:rPr>
      </w:pPr>
    </w:p>
    <w:p>
      <w:pPr>
        <w:jc w:val="left"/>
        <w:rPr>
          <w:color w:val="000000"/>
          <w:szCs w:val="20"/>
        </w:rPr>
        <w:sectPr>
          <w:pgSz w:w="11906" w:h="16838"/>
          <w:pgMar w:top="1440" w:right="1077" w:bottom="1440" w:left="1077" w:header="851" w:footer="992" w:gutter="0"/>
          <w:cols w:space="425" w:num="1"/>
          <w:docGrid w:type="lines" w:linePitch="312" w:charSpace="0"/>
        </w:sectPr>
      </w:pPr>
      <w:r>
        <w:rPr>
          <w:rFonts w:hint="eastAsia"/>
          <w:color w:val="000000"/>
          <w:szCs w:val="20"/>
        </w:rPr>
        <w:t>日期：</w:t>
      </w:r>
    </w:p>
    <w:p>
      <w:pPr>
        <w:rPr>
          <w:rFonts w:ascii="宋体" w:hAnsi="宋体"/>
          <w:b/>
          <w:color w:val="000000"/>
        </w:rPr>
      </w:pPr>
      <w:r>
        <w:rPr>
          <w:rFonts w:hint="eastAsia" w:ascii="宋体" w:hAnsi="宋体"/>
          <w:b/>
          <w:color w:val="000000"/>
        </w:rPr>
        <w:t xml:space="preserve">附件三：  </w:t>
      </w:r>
    </w:p>
    <w:p>
      <w:pPr>
        <w:adjustRightInd w:val="0"/>
        <w:snapToGrid w:val="0"/>
        <w:jc w:val="center"/>
        <w:rPr>
          <w:rFonts w:ascii="黑体" w:eastAsia="黑体"/>
          <w:color w:val="000000"/>
          <w:sz w:val="32"/>
          <w:szCs w:val="20"/>
        </w:rPr>
      </w:pPr>
      <w:r>
        <w:rPr>
          <w:rFonts w:hint="eastAsia" w:ascii="黑体" w:eastAsia="黑体"/>
          <w:color w:val="000000"/>
          <w:sz w:val="32"/>
          <w:szCs w:val="20"/>
        </w:rPr>
        <w:t>报价一览表</w:t>
      </w:r>
    </w:p>
    <w:p>
      <w:pPr>
        <w:adjustRightInd w:val="0"/>
        <w:snapToGrid w:val="0"/>
        <w:spacing w:before="156" w:beforeLines="50"/>
        <w:rPr>
          <w:rFonts w:ascii="黑体" w:eastAsia="黑体"/>
          <w:color w:val="000000"/>
          <w:sz w:val="32"/>
          <w:szCs w:val="20"/>
          <w:u w:val="single"/>
        </w:rPr>
      </w:pPr>
      <w:r>
        <w:rPr>
          <w:rFonts w:hint="eastAsia" w:ascii="宋体" w:hAnsi="宋体"/>
          <w:sz w:val="21"/>
          <w:szCs w:val="21"/>
        </w:rPr>
        <w:t>项目名称：</w:t>
      </w:r>
    </w:p>
    <w:p>
      <w:pPr>
        <w:adjustRightInd w:val="0"/>
        <w:snapToGrid w:val="0"/>
        <w:spacing w:before="156" w:beforeLines="50"/>
        <w:rPr>
          <w:rFonts w:ascii="宋体" w:hAnsi="宋体"/>
          <w:sz w:val="21"/>
          <w:szCs w:val="21"/>
        </w:rPr>
      </w:pPr>
      <w:r>
        <w:rPr>
          <w:rFonts w:hint="eastAsia" w:ascii="宋体" w:hAnsi="宋体"/>
          <w:sz w:val="21"/>
          <w:szCs w:val="21"/>
        </w:rPr>
        <w:t>比选申请人全称：</w:t>
      </w:r>
    </w:p>
    <w:p>
      <w:pPr>
        <w:adjustRightInd w:val="0"/>
        <w:snapToGrid w:val="0"/>
        <w:spacing w:before="156" w:beforeLines="50"/>
        <w:rPr>
          <w:rFonts w:ascii="宋体" w:hAnsi="宋体"/>
          <w:sz w:val="21"/>
          <w:szCs w:val="21"/>
        </w:rPr>
      </w:pPr>
      <w:r>
        <w:rPr>
          <w:rFonts w:hint="eastAsia" w:ascii="宋体" w:hAnsi="宋体"/>
          <w:sz w:val="21"/>
          <w:szCs w:val="21"/>
        </w:rPr>
        <w:t>货币单位：</w:t>
      </w:r>
      <w:r>
        <w:rPr>
          <w:rFonts w:hint="eastAsia" w:ascii="宋体" w:hAnsi="宋体"/>
          <w:sz w:val="21"/>
          <w:szCs w:val="21"/>
          <w:u w:val="single"/>
        </w:rPr>
        <w:t>人民币（元）</w:t>
      </w:r>
    </w:p>
    <w:p>
      <w:pPr>
        <w:spacing w:line="400" w:lineRule="atLeast"/>
        <w:rPr>
          <w:rFonts w:ascii="宋体" w:hAnsi="宋体"/>
          <w:sz w:val="21"/>
          <w:szCs w:val="20"/>
        </w:rPr>
      </w:pPr>
    </w:p>
    <w:tbl>
      <w:tblPr>
        <w:tblStyle w:val="22"/>
        <w:tblW w:w="8307" w:type="dxa"/>
        <w:tblInd w:w="0" w:type="dxa"/>
        <w:tblLayout w:type="fixed"/>
        <w:tblCellMar>
          <w:top w:w="0" w:type="dxa"/>
          <w:left w:w="108" w:type="dxa"/>
          <w:bottom w:w="0" w:type="dxa"/>
          <w:right w:w="108" w:type="dxa"/>
        </w:tblCellMar>
      </w:tblPr>
      <w:tblGrid>
        <w:gridCol w:w="1276"/>
        <w:gridCol w:w="5104"/>
        <w:gridCol w:w="1927"/>
      </w:tblGrid>
      <w:tr>
        <w:tblPrEx>
          <w:tblLayout w:type="fixed"/>
          <w:tblCellMar>
            <w:top w:w="0" w:type="dxa"/>
            <w:left w:w="108" w:type="dxa"/>
            <w:bottom w:w="0" w:type="dxa"/>
            <w:right w:w="108" w:type="dxa"/>
          </w:tblCellMar>
        </w:tblPrEx>
        <w:trPr>
          <w:trHeight w:val="70" w:hRule="atLeast"/>
        </w:trPr>
        <w:tc>
          <w:tcPr>
            <w:tcW w:w="1276" w:type="dxa"/>
            <w:tcBorders>
              <w:top w:val="nil"/>
              <w:left w:val="single" w:color="auto" w:sz="4" w:space="0"/>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工作项目</w:t>
            </w:r>
          </w:p>
        </w:tc>
        <w:tc>
          <w:tcPr>
            <w:tcW w:w="5104" w:type="dxa"/>
            <w:tcBorders>
              <w:top w:val="nil"/>
              <w:left w:val="nil"/>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设计工作</w:t>
            </w:r>
          </w:p>
        </w:tc>
        <w:tc>
          <w:tcPr>
            <w:tcW w:w="1927" w:type="dxa"/>
            <w:tcBorders>
              <w:top w:val="nil"/>
              <w:left w:val="nil"/>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设计费用（元）</w:t>
            </w:r>
          </w:p>
        </w:tc>
      </w:tr>
      <w:tr>
        <w:tblPrEx>
          <w:tblLayout w:type="fixed"/>
          <w:tblCellMar>
            <w:top w:w="0" w:type="dxa"/>
            <w:left w:w="108" w:type="dxa"/>
            <w:bottom w:w="0" w:type="dxa"/>
            <w:right w:w="108" w:type="dxa"/>
          </w:tblCellMar>
        </w:tblPrEx>
        <w:trPr>
          <w:trHeight w:val="600"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现场踏勘</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踏勘、拍摄、图纸收集，项目背景及规划设计要求</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客流动线及空间分析</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实地、网上相关数据采集</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总体设计思路与规划原则</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规划设计</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传统类广告媒体规划及说明</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电子广告媒体、重点媒体规划及说明</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广告媒体规划点位平面图绘制、媒体编号制定</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规划后广告媒体列表</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广告媒体优化形式及外观造型设计</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广告媒体单体效果图及区域环境效果图设计</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场景区域鸟瞰图设计</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工程图纸</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媒体点位图绘制</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媒体造型深化</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nil"/>
              <w:right w:val="nil"/>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强弱电预留</w:t>
            </w:r>
          </w:p>
        </w:tc>
        <w:tc>
          <w:tcPr>
            <w:tcW w:w="1927" w:type="dxa"/>
            <w:tcBorders>
              <w:top w:val="nil"/>
              <w:left w:val="single" w:color="auto" w:sz="4" w:space="0"/>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single" w:color="auto" w:sz="4" w:space="0"/>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与相关专业单位协调广告媒体布点</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00" w:hRule="atLeast"/>
        </w:trPr>
        <w:tc>
          <w:tcPr>
            <w:tcW w:w="1276" w:type="dxa"/>
            <w:vMerge w:val="continue"/>
            <w:tcBorders>
              <w:top w:val="nil"/>
              <w:left w:val="single" w:color="auto" w:sz="4" w:space="0"/>
              <w:bottom w:val="single" w:color="000000" w:sz="4" w:space="0"/>
              <w:right w:val="single" w:color="auto" w:sz="4" w:space="0"/>
            </w:tcBorders>
            <w:vAlign w:val="center"/>
          </w:tcPr>
          <w:p>
            <w:pPr>
              <w:rPr>
                <w:rFonts w:ascii="微软雅黑" w:hAnsi="微软雅黑" w:eastAsia="微软雅黑" w:cs="宋体"/>
                <w:color w:val="000000"/>
                <w:sz w:val="20"/>
                <w:szCs w:val="20"/>
              </w:rPr>
            </w:pP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与相关专业单位合图、对图</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705"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技术支持</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媒体建造标准（施工标准、型材型号、电器品牌推荐、</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网络拓扑图等）</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668"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成果输出</w:t>
            </w:r>
          </w:p>
        </w:tc>
        <w:tc>
          <w:tcPr>
            <w:tcW w:w="5104" w:type="dxa"/>
            <w:tcBorders>
              <w:top w:val="nil"/>
              <w:left w:val="nil"/>
              <w:bottom w:val="single" w:color="auto" w:sz="4" w:space="0"/>
              <w:right w:val="single" w:color="auto" w:sz="4" w:space="0"/>
            </w:tcBorders>
            <w:shd w:val="clear" w:color="auto" w:fill="auto"/>
            <w:vAlign w:val="center"/>
          </w:tcPr>
          <w:p>
            <w:pPr>
              <w:jc w:val="left"/>
              <w:rPr>
                <w:rFonts w:ascii="微软雅黑" w:hAnsi="微软雅黑" w:eastAsia="微软雅黑"/>
                <w:color w:val="000000"/>
                <w:sz w:val="20"/>
                <w:szCs w:val="20"/>
              </w:rPr>
            </w:pPr>
            <w:r>
              <w:rPr>
                <w:rFonts w:hint="eastAsia" w:ascii="微软雅黑" w:hAnsi="微软雅黑" w:eastAsia="微软雅黑"/>
                <w:color w:val="000000"/>
                <w:sz w:val="20"/>
                <w:szCs w:val="20"/>
              </w:rPr>
              <w:t>总体方案、施工图及标准和手册汇编，电子文件制作及打印</w:t>
            </w:r>
          </w:p>
        </w:tc>
        <w:tc>
          <w:tcPr>
            <w:tcW w:w="1927" w:type="dxa"/>
            <w:tcBorders>
              <w:top w:val="nil"/>
              <w:left w:val="nil"/>
              <w:bottom w:val="single" w:color="auto" w:sz="4" w:space="0"/>
              <w:right w:val="single" w:color="auto" w:sz="4" w:space="0"/>
            </w:tcBorders>
            <w:shd w:val="clear" w:color="auto" w:fill="auto"/>
            <w:vAlign w:val="center"/>
          </w:tcPr>
          <w:p>
            <w:pPr>
              <w:jc w:val="right"/>
              <w:rPr>
                <w:rFonts w:ascii="微软雅黑" w:hAnsi="微软雅黑" w:eastAsia="微软雅黑"/>
                <w:color w:val="000000"/>
                <w:sz w:val="20"/>
                <w:szCs w:val="20"/>
              </w:rPr>
            </w:pPr>
          </w:p>
        </w:tc>
      </w:tr>
      <w:tr>
        <w:tblPrEx>
          <w:tblLayout w:type="fixed"/>
          <w:tblCellMar>
            <w:top w:w="0" w:type="dxa"/>
            <w:left w:w="108" w:type="dxa"/>
            <w:bottom w:w="0" w:type="dxa"/>
            <w:right w:w="108" w:type="dxa"/>
          </w:tblCellMar>
        </w:tblPrEx>
        <w:trPr>
          <w:trHeight w:val="261" w:hRule="atLeast"/>
        </w:trPr>
        <w:tc>
          <w:tcPr>
            <w:tcW w:w="6380" w:type="dxa"/>
            <w:gridSpan w:val="2"/>
            <w:tcBorders>
              <w:top w:val="single" w:color="auto" w:sz="4" w:space="0"/>
              <w:left w:val="single" w:color="auto" w:sz="4" w:space="0"/>
              <w:bottom w:val="single" w:color="auto" w:sz="4" w:space="0"/>
              <w:right w:val="single" w:color="000000" w:sz="4" w:space="0"/>
            </w:tcBorders>
            <w:shd w:val="clear" w:color="auto" w:fill="585858" w:themeFill="text1" w:themeFillTint="A6"/>
            <w:vAlign w:val="center"/>
          </w:tcPr>
          <w:p>
            <w:pPr>
              <w:jc w:val="center"/>
              <w:rPr>
                <w:rFonts w:ascii="微软雅黑" w:hAnsi="微软雅黑" w:eastAsia="微软雅黑"/>
                <w:b/>
                <w:bCs/>
                <w:color w:val="FFFFFF"/>
                <w:sz w:val="20"/>
                <w:szCs w:val="20"/>
              </w:rPr>
            </w:pPr>
            <w:r>
              <w:rPr>
                <w:rFonts w:hint="eastAsia" w:ascii="微软雅黑" w:hAnsi="微软雅黑" w:eastAsia="微软雅黑"/>
                <w:b/>
                <w:bCs/>
                <w:color w:val="FFFFFF"/>
                <w:sz w:val="20"/>
                <w:szCs w:val="20"/>
              </w:rPr>
              <w:t>合计（元）</w:t>
            </w:r>
          </w:p>
        </w:tc>
        <w:tc>
          <w:tcPr>
            <w:tcW w:w="1927" w:type="dxa"/>
            <w:tcBorders>
              <w:top w:val="nil"/>
              <w:left w:val="nil"/>
              <w:bottom w:val="single" w:color="auto" w:sz="4" w:space="0"/>
              <w:right w:val="single" w:color="auto" w:sz="4" w:space="0"/>
            </w:tcBorders>
            <w:shd w:val="clear" w:color="auto" w:fill="585858" w:themeFill="text1" w:themeFillTint="A6"/>
            <w:vAlign w:val="center"/>
          </w:tcPr>
          <w:p>
            <w:pPr>
              <w:jc w:val="center"/>
              <w:rPr>
                <w:rFonts w:ascii="微软雅黑" w:hAnsi="微软雅黑" w:eastAsia="微软雅黑"/>
                <w:b/>
                <w:bCs/>
                <w:color w:val="FFFFFF"/>
                <w:sz w:val="20"/>
                <w:szCs w:val="20"/>
              </w:rPr>
            </w:pPr>
          </w:p>
        </w:tc>
      </w:tr>
    </w:tbl>
    <w:p>
      <w:pPr>
        <w:spacing w:line="400" w:lineRule="atLeast"/>
        <w:rPr>
          <w:rFonts w:ascii="宋体" w:hAnsi="宋体"/>
          <w:sz w:val="21"/>
          <w:szCs w:val="20"/>
        </w:rPr>
      </w:pPr>
    </w:p>
    <w:p>
      <w:pPr>
        <w:spacing w:line="400" w:lineRule="atLeast"/>
        <w:rPr>
          <w:rFonts w:ascii="宋体" w:hAnsi="宋体"/>
          <w:sz w:val="21"/>
          <w:szCs w:val="20"/>
        </w:rPr>
      </w:pPr>
    </w:p>
    <w:p>
      <w:pPr>
        <w:pStyle w:val="2"/>
        <w:spacing w:line="360" w:lineRule="auto"/>
        <w:rPr>
          <w:rFonts w:hAnsi="宋体"/>
          <w:sz w:val="21"/>
        </w:rPr>
      </w:pPr>
      <w:r>
        <w:rPr>
          <w:rFonts w:hint="eastAsia" w:hAnsi="宋体"/>
          <w:sz w:val="21"/>
        </w:rPr>
        <w:t>说明：1、比选申请人所报项目内容、费用必须与第三章“用户需求书”中的要求相符。</w:t>
      </w:r>
    </w:p>
    <w:p>
      <w:pPr>
        <w:pStyle w:val="2"/>
        <w:spacing w:line="360" w:lineRule="auto"/>
        <w:rPr>
          <w:sz w:val="21"/>
          <w:szCs w:val="21"/>
        </w:rPr>
      </w:pPr>
      <w:r>
        <w:rPr>
          <w:rFonts w:hint="eastAsia"/>
          <w:sz w:val="21"/>
          <w:szCs w:val="21"/>
        </w:rPr>
        <w:t xml:space="preserve">      </w:t>
      </w:r>
    </w:p>
    <w:p>
      <w:pPr>
        <w:pStyle w:val="2"/>
        <w:spacing w:line="360" w:lineRule="auto"/>
        <w:rPr>
          <w:sz w:val="21"/>
          <w:szCs w:val="21"/>
        </w:rPr>
      </w:pPr>
    </w:p>
    <w:p>
      <w:pPr>
        <w:pStyle w:val="2"/>
      </w:pPr>
    </w:p>
    <w:p>
      <w:pPr>
        <w:spacing w:line="400" w:lineRule="atLeast"/>
        <w:rPr>
          <w:rFonts w:ascii="宋体" w:hAnsi="宋体"/>
          <w:sz w:val="21"/>
          <w:szCs w:val="20"/>
        </w:rPr>
      </w:pPr>
    </w:p>
    <w:p>
      <w:pPr>
        <w:spacing w:line="400" w:lineRule="atLeast"/>
        <w:rPr>
          <w:rFonts w:ascii="宋体" w:hAnsi="宋体"/>
        </w:rPr>
      </w:pPr>
      <w:r>
        <w:rPr>
          <w:rFonts w:hint="eastAsia" w:ascii="宋体" w:hAnsi="宋体"/>
          <w:color w:val="000000"/>
        </w:rPr>
        <w:t>比选申请人全称（公章）：</w:t>
      </w:r>
    </w:p>
    <w:p>
      <w:pPr>
        <w:spacing w:line="400" w:lineRule="atLeast"/>
        <w:rPr>
          <w:rFonts w:ascii="宋体" w:hAnsi="宋体"/>
          <w:color w:val="000000"/>
        </w:rPr>
      </w:pPr>
    </w:p>
    <w:p>
      <w:pPr>
        <w:spacing w:line="400" w:lineRule="atLeast"/>
        <w:rPr>
          <w:rFonts w:ascii="宋体" w:hAnsi="宋体"/>
          <w:color w:val="000000"/>
        </w:rPr>
      </w:pPr>
      <w:r>
        <w:rPr>
          <w:rFonts w:hint="eastAsia" w:ascii="宋体" w:hAnsi="宋体"/>
          <w:color w:val="000000"/>
        </w:rPr>
        <w:t>法定代表人或</w:t>
      </w:r>
      <w:r>
        <w:rPr>
          <w:rFonts w:hint="eastAsia" w:hAnsi="宋体"/>
          <w:color w:val="000000"/>
        </w:rPr>
        <w:t>其委托代理人</w:t>
      </w:r>
      <w:r>
        <w:rPr>
          <w:rFonts w:hint="eastAsia" w:ascii="宋体" w:hAnsi="宋体"/>
          <w:color w:val="000000"/>
        </w:rPr>
        <w:t>（签字或盖章）：</w:t>
      </w:r>
    </w:p>
    <w:p>
      <w:pPr>
        <w:spacing w:line="400" w:lineRule="atLeast"/>
        <w:jc w:val="left"/>
        <w:rPr>
          <w:rFonts w:ascii="宋体" w:hAnsi="宋体"/>
          <w:color w:val="000000"/>
        </w:rPr>
      </w:pPr>
    </w:p>
    <w:p>
      <w:pPr>
        <w:spacing w:line="400" w:lineRule="atLeast"/>
        <w:jc w:val="left"/>
        <w:rPr>
          <w:rFonts w:ascii="宋体" w:hAnsi="宋体"/>
          <w:color w:val="000000"/>
        </w:rPr>
      </w:pPr>
      <w:r>
        <w:rPr>
          <w:rFonts w:hint="eastAsia" w:ascii="宋体" w:hAnsi="宋体"/>
          <w:color w:val="000000"/>
        </w:rPr>
        <w:t>日期：</w:t>
      </w:r>
    </w:p>
    <w:p>
      <w:pPr>
        <w:pStyle w:val="2"/>
        <w:rPr>
          <w:rFonts w:hAnsi="宋体"/>
          <w:b/>
          <w:color w:val="000000"/>
        </w:rPr>
      </w:pPr>
      <w:r>
        <w:rPr>
          <w:rFonts w:hint="eastAsia" w:hAnsi="宋体"/>
          <w:color w:val="000000"/>
        </w:rPr>
        <w:br w:type="page"/>
      </w:r>
      <w:r>
        <w:rPr>
          <w:rFonts w:hint="eastAsia" w:hAnsi="宋体"/>
          <w:b/>
          <w:color w:val="000000"/>
          <w:kern w:val="2"/>
          <w:sz w:val="24"/>
          <w:szCs w:val="24"/>
        </w:rPr>
        <w:t>附件四:</w:t>
      </w:r>
    </w:p>
    <w:p>
      <w:pPr>
        <w:pStyle w:val="5"/>
        <w:spacing w:line="360" w:lineRule="auto"/>
        <w:jc w:val="center"/>
        <w:rPr>
          <w:rFonts w:ascii="宋体" w:hAnsi="宋体" w:cs="宋体"/>
        </w:rPr>
      </w:pPr>
      <w:bookmarkStart w:id="7" w:name="_Toc3387"/>
      <w:bookmarkStart w:id="8" w:name="_Toc459994430"/>
      <w:r>
        <w:rPr>
          <w:rFonts w:hint="eastAsia" w:ascii="宋体" w:hAnsi="宋体" w:cs="宋体"/>
        </w:rPr>
        <w:t>法定代表人身份证明</w:t>
      </w:r>
      <w:bookmarkEnd w:id="7"/>
      <w:bookmarkEnd w:id="8"/>
      <w:r>
        <w:rPr>
          <w:rFonts w:hint="eastAsia" w:ascii="宋体" w:hAnsi="宋体" w:cs="宋体"/>
        </w:rPr>
        <w:t>及</w:t>
      </w:r>
      <w:bookmarkStart w:id="9" w:name="_Toc3518"/>
      <w:bookmarkStart w:id="10" w:name="_Toc459994431"/>
      <w:r>
        <w:rPr>
          <w:rFonts w:hint="eastAsia" w:ascii="宋体" w:hAnsi="宋体" w:cs="宋体"/>
        </w:rPr>
        <w:t>法定代表人授权书</w:t>
      </w:r>
      <w:bookmarkEnd w:id="9"/>
      <w:bookmarkEnd w:id="10"/>
    </w:p>
    <w:p>
      <w:pPr>
        <w:ind w:firstLine="480"/>
        <w:rPr>
          <w:rFonts w:ascii="宋体" w:hAnsi="宋体" w:cs="宋体"/>
        </w:rPr>
      </w:pPr>
    </w:p>
    <w:p>
      <w:pPr>
        <w:jc w:val="center"/>
        <w:rPr>
          <w:rFonts w:ascii="宋体" w:hAnsi="宋体" w:cs="宋体"/>
          <w:b/>
          <w:sz w:val="28"/>
        </w:rPr>
      </w:pPr>
      <w:r>
        <w:rPr>
          <w:rFonts w:hint="eastAsia" w:ascii="宋体" w:hAnsi="宋体" w:cs="宋体"/>
          <w:b/>
          <w:sz w:val="28"/>
        </w:rPr>
        <w:t>法定代表人身份证明（格式）</w:t>
      </w:r>
    </w:p>
    <w:p>
      <w:pPr>
        <w:ind w:firstLine="480"/>
        <w:rPr>
          <w:rFonts w:ascii="宋体" w:hAnsi="宋体" w:cs="宋体"/>
        </w:rPr>
      </w:pPr>
    </w:p>
    <w:p>
      <w:pPr>
        <w:ind w:firstLine="482"/>
        <w:rPr>
          <w:rFonts w:ascii="宋体" w:hAnsi="宋体" w:cs="宋体"/>
        </w:rPr>
      </w:pPr>
      <w:r>
        <w:rPr>
          <w:rFonts w:hint="eastAsia" w:ascii="宋体" w:hAnsi="宋体" w:cs="宋体"/>
        </w:rPr>
        <w:t>比选申请人名称：</w:t>
      </w:r>
      <w:r>
        <w:rPr>
          <w:rFonts w:hint="eastAsia" w:ascii="宋体" w:hAnsi="宋体" w:cs="宋体"/>
          <w:u w:val="single"/>
        </w:rPr>
        <w:t xml:space="preserve">                                 。</w:t>
      </w:r>
    </w:p>
    <w:p>
      <w:pPr>
        <w:ind w:firstLine="482"/>
        <w:rPr>
          <w:rFonts w:ascii="宋体" w:hAnsi="宋体" w:cs="宋体"/>
        </w:rPr>
      </w:pPr>
      <w:r>
        <w:rPr>
          <w:rFonts w:hint="eastAsia" w:ascii="宋体" w:hAnsi="宋体" w:cs="宋体"/>
        </w:rPr>
        <w:t>单位性质：</w:t>
      </w:r>
      <w:r>
        <w:rPr>
          <w:rFonts w:hint="eastAsia" w:ascii="宋体" w:hAnsi="宋体" w:cs="宋体"/>
          <w:u w:val="single"/>
        </w:rPr>
        <w:t xml:space="preserve">                                       。</w:t>
      </w:r>
    </w:p>
    <w:p>
      <w:pPr>
        <w:ind w:firstLine="482"/>
        <w:rPr>
          <w:rFonts w:ascii="宋体" w:hAnsi="宋体" w:cs="宋体"/>
        </w:rPr>
      </w:pPr>
      <w:r>
        <w:rPr>
          <w:rFonts w:hint="eastAsia" w:ascii="宋体" w:hAnsi="宋体" w:cs="宋体"/>
        </w:rPr>
        <w:t xml:space="preserve">姓名: </w:t>
      </w:r>
      <w:r>
        <w:rPr>
          <w:rFonts w:hint="eastAsia" w:ascii="宋体" w:hAnsi="宋体" w:cs="宋体"/>
          <w:u w:val="single"/>
        </w:rPr>
        <w:t xml:space="preserve">             </w:t>
      </w:r>
      <w:r>
        <w:rPr>
          <w:rFonts w:hint="eastAsia" w:ascii="宋体" w:hAnsi="宋体" w:cs="宋体"/>
        </w:rPr>
        <w:t xml:space="preserve"> 身份证号码: </w:t>
      </w:r>
      <w:r>
        <w:rPr>
          <w:rFonts w:hint="eastAsia" w:ascii="宋体" w:hAnsi="宋体" w:cs="宋体"/>
          <w:u w:val="single"/>
        </w:rPr>
        <w:t xml:space="preserve">                 。</w:t>
      </w:r>
    </w:p>
    <w:p>
      <w:pPr>
        <w:ind w:firstLine="482"/>
        <w:rPr>
          <w:rFonts w:ascii="宋体" w:hAnsi="宋体" w:cs="宋体"/>
        </w:rPr>
      </w:pPr>
      <w:r>
        <w:rPr>
          <w:rFonts w:hint="eastAsia" w:ascii="宋体" w:hAnsi="宋体" w:cs="宋体"/>
        </w:rPr>
        <w:t>系</w:t>
      </w:r>
      <w:r>
        <w:rPr>
          <w:rFonts w:hint="eastAsia" w:ascii="宋体" w:hAnsi="宋体" w:cs="宋体"/>
          <w:u w:val="single"/>
        </w:rPr>
        <w:t xml:space="preserve">                (比选申请人名称)      </w:t>
      </w:r>
      <w:r>
        <w:rPr>
          <w:rFonts w:hint="eastAsia" w:ascii="宋体" w:hAnsi="宋体" w:cs="宋体"/>
        </w:rPr>
        <w:t>的法定代表人</w:t>
      </w:r>
    </w:p>
    <w:p>
      <w:pPr>
        <w:ind w:firstLine="482"/>
        <w:rPr>
          <w:rFonts w:ascii="宋体" w:hAnsi="宋体" w:cs="宋体"/>
        </w:rPr>
      </w:pPr>
    </w:p>
    <w:p>
      <w:pPr>
        <w:ind w:firstLine="482"/>
        <w:rPr>
          <w:rFonts w:ascii="宋体" w:hAnsi="宋体" w:cs="宋体"/>
        </w:rPr>
      </w:pPr>
      <w:r>
        <w:rPr>
          <w:rFonts w:hint="eastAsia" w:ascii="宋体" w:hAnsi="宋体" w:cs="宋体"/>
        </w:rPr>
        <w:t>特此证明</w:t>
      </w:r>
    </w:p>
    <w:p>
      <w:pPr>
        <w:ind w:firstLine="482"/>
        <w:rPr>
          <w:rFonts w:ascii="宋体" w:hAnsi="宋体" w:cs="宋体"/>
        </w:rPr>
      </w:pPr>
      <w:r>
        <w:rPr>
          <w:rFonts w:hint="eastAsia" w:ascii="宋体" w:hAnsi="宋体" w:cs="宋体"/>
        </w:rPr>
        <w:t>附：法定代表人身份证复印件</w:t>
      </w:r>
    </w:p>
    <w:p>
      <w:pPr>
        <w:ind w:firstLine="480"/>
        <w:rPr>
          <w:rFonts w:ascii="宋体" w:hAnsi="宋体" w:cs="宋体"/>
        </w:rPr>
      </w:pPr>
    </w:p>
    <w:p>
      <w:pPr>
        <w:ind w:firstLine="480"/>
        <w:jc w:val="right"/>
        <w:rPr>
          <w:rFonts w:ascii="宋体" w:hAnsi="宋体" w:cs="宋体"/>
        </w:rPr>
      </w:pPr>
      <w:r>
        <w:rPr>
          <w:rFonts w:hint="eastAsia" w:ascii="宋体" w:hAnsi="宋体" w:cs="宋体"/>
        </w:rPr>
        <w:t xml:space="preserve"> 比选申请人:</w:t>
      </w:r>
      <w:r>
        <w:rPr>
          <w:rFonts w:hint="eastAsia" w:ascii="宋体" w:hAnsi="宋体" w:cs="宋体"/>
          <w:u w:val="single"/>
        </w:rPr>
        <w:t xml:space="preserve">                        </w:t>
      </w:r>
      <w:r>
        <w:rPr>
          <w:rFonts w:hint="eastAsia" w:ascii="宋体" w:hAnsi="宋体" w:cs="宋体"/>
        </w:rPr>
        <w:t>(盖公章)</w:t>
      </w:r>
    </w:p>
    <w:p>
      <w:pPr>
        <w:ind w:firstLine="480"/>
        <w:rPr>
          <w:rFonts w:ascii="宋体" w:hAnsi="宋体" w:cs="宋体"/>
        </w:rPr>
      </w:pPr>
    </w:p>
    <w:p>
      <w:pPr>
        <w:ind w:firstLine="480"/>
        <w:jc w:val="right"/>
        <w:rPr>
          <w:rFonts w:ascii="宋体" w:hAnsi="宋体" w:cs="宋体"/>
        </w:rPr>
      </w:pPr>
      <w:r>
        <w:rPr>
          <w:rFonts w:hint="eastAsia" w:ascii="宋体" w:hAnsi="宋体" w:cs="宋体"/>
        </w:rPr>
        <w:t xml:space="preserve">              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ind w:firstLine="480"/>
        <w:jc w:val="right"/>
        <w:rPr>
          <w:rFonts w:ascii="宋体" w:hAnsi="宋体" w:cs="宋体"/>
        </w:rPr>
      </w:pPr>
    </w:p>
    <w:p>
      <w:pPr>
        <w:ind w:firstLine="480"/>
        <w:rPr>
          <w:rFonts w:ascii="宋体" w:hAnsi="宋体" w:cs="宋体"/>
        </w:rPr>
      </w:pPr>
    </w:p>
    <w:p>
      <w:pPr>
        <w:ind w:firstLine="480"/>
        <w:rPr>
          <w:rFonts w:ascii="宋体" w:hAnsi="宋体" w:cs="宋体"/>
        </w:rPr>
      </w:pPr>
    </w:p>
    <w:tbl>
      <w:tblPr>
        <w:tblStyle w:val="22"/>
        <w:tblpPr w:leftFromText="180" w:rightFromText="180" w:vertAnchor="text" w:tblpX="554" w:tblpY="109"/>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6" w:hRule="atLeast"/>
        </w:trPr>
        <w:tc>
          <w:tcPr>
            <w:tcW w:w="8660" w:type="dxa"/>
            <w:vAlign w:val="center"/>
          </w:tcPr>
          <w:p>
            <w:pPr>
              <w:jc w:val="center"/>
              <w:rPr>
                <w:rFonts w:ascii="宋体" w:hAnsi="宋体" w:cs="宋体"/>
                <w:u w:val="single"/>
              </w:rPr>
            </w:pPr>
            <w:r>
              <w:rPr>
                <w:rFonts w:hint="eastAsia" w:ascii="宋体" w:hAnsi="宋体" w:cs="宋体"/>
                <w:u w:val="single"/>
              </w:rPr>
              <w:t>法定代表人身份证复印件粘贴处（正、反面）</w:t>
            </w:r>
          </w:p>
          <w:p>
            <w:pPr>
              <w:pStyle w:val="5"/>
              <w:spacing w:line="360" w:lineRule="auto"/>
              <w:jc w:val="center"/>
              <w:rPr>
                <w:rFonts w:ascii="宋体" w:hAnsi="宋体" w:cs="宋体"/>
                <w:sz w:val="24"/>
                <w:szCs w:val="24"/>
              </w:rPr>
            </w:pPr>
          </w:p>
        </w:tc>
      </w:tr>
    </w:tbl>
    <w:p>
      <w:pPr>
        <w:pStyle w:val="5"/>
        <w:rPr>
          <w:rFonts w:ascii="宋体" w:hAnsi="宋体" w:cs="宋体"/>
        </w:rPr>
      </w:pPr>
      <w:r>
        <w:rPr>
          <w:rFonts w:hint="eastAsia" w:ascii="宋体" w:hAnsi="宋体" w:cs="宋体"/>
        </w:rPr>
        <w:br w:type="page"/>
      </w:r>
    </w:p>
    <w:p>
      <w:pPr>
        <w:jc w:val="center"/>
        <w:rPr>
          <w:rFonts w:ascii="宋体" w:hAnsi="宋体" w:cs="宋体"/>
          <w:b/>
          <w:sz w:val="28"/>
        </w:rPr>
      </w:pPr>
      <w:r>
        <w:rPr>
          <w:rFonts w:hint="eastAsia" w:ascii="宋体" w:hAnsi="宋体" w:cs="宋体"/>
          <w:b/>
          <w:sz w:val="28"/>
        </w:rPr>
        <w:t>法定代表人授权书（格式）</w:t>
      </w:r>
    </w:p>
    <w:p>
      <w:pPr>
        <w:ind w:firstLine="480"/>
        <w:rPr>
          <w:rFonts w:ascii="宋体" w:hAnsi="宋体" w:cs="宋体"/>
        </w:rPr>
      </w:pPr>
    </w:p>
    <w:p>
      <w:pPr>
        <w:ind w:firstLine="482"/>
        <w:rPr>
          <w:rFonts w:ascii="宋体" w:hAnsi="宋体" w:cs="宋体"/>
        </w:rPr>
      </w:pPr>
      <w:r>
        <w:rPr>
          <w:rFonts w:hint="eastAsia" w:ascii="宋体" w:hAnsi="宋体" w:cs="宋体"/>
        </w:rPr>
        <w:t>本人</w:t>
      </w:r>
      <w:r>
        <w:rPr>
          <w:rFonts w:hint="eastAsia" w:ascii="宋体" w:hAnsi="宋体" w:cs="宋体"/>
          <w:u w:val="single"/>
        </w:rPr>
        <w:t xml:space="preserve">     (姓名)系   (比选申请人名称)    </w:t>
      </w:r>
      <w:r>
        <w:rPr>
          <w:rFonts w:hint="eastAsia" w:ascii="宋体" w:hAnsi="宋体" w:cs="宋体"/>
        </w:rPr>
        <w:t>的法定代表人，现委托</w:t>
      </w:r>
      <w:r>
        <w:rPr>
          <w:rFonts w:hint="eastAsia" w:ascii="宋体" w:hAnsi="宋体" w:cs="宋体"/>
          <w:u w:val="single"/>
        </w:rPr>
        <w:t xml:space="preserve">  (姓名)  </w:t>
      </w:r>
      <w:r>
        <w:rPr>
          <w:rFonts w:hint="eastAsia" w:ascii="宋体" w:hAnsi="宋体" w:cs="宋体"/>
        </w:rPr>
        <w:t>为我方代理</w:t>
      </w:r>
      <w:r>
        <w:rPr>
          <w:rFonts w:hint="eastAsia" w:ascii="宋体" w:hAnsi="宋体" w:cs="宋体"/>
          <w:spacing w:val="20"/>
        </w:rPr>
        <w:t>人。代理人根据授权，以我方名义签署、澄清、说明、补正、递交、撤回、修改</w:t>
      </w:r>
      <w:r>
        <w:rPr>
          <w:rFonts w:hint="eastAsia" w:ascii="宋体" w:hAnsi="宋体" w:cs="宋体"/>
          <w:u w:val="single"/>
        </w:rPr>
        <w:t xml:space="preserve">         （项目名称）       </w:t>
      </w:r>
      <w:r>
        <w:rPr>
          <w:rFonts w:hint="eastAsia" w:ascii="宋体" w:hAnsi="宋体" w:cs="宋体"/>
        </w:rPr>
        <w:t>项目比选申请文件、签订合同和处理有关事宜，其法律后果由我方承担。</w:t>
      </w:r>
    </w:p>
    <w:p>
      <w:pPr>
        <w:ind w:firstLine="482"/>
        <w:rPr>
          <w:rFonts w:ascii="宋体" w:hAnsi="宋体" w:cs="宋体"/>
        </w:rPr>
      </w:pPr>
      <w:r>
        <w:rPr>
          <w:rFonts w:hint="eastAsia" w:ascii="宋体" w:hAnsi="宋体" w:cs="宋体"/>
        </w:rPr>
        <w:t>委托期限：</w:t>
      </w:r>
    </w:p>
    <w:p>
      <w:pPr>
        <w:ind w:firstLine="482"/>
        <w:rPr>
          <w:rFonts w:ascii="宋体" w:hAnsi="宋体" w:cs="宋体"/>
        </w:rPr>
      </w:pPr>
      <w:r>
        <w:rPr>
          <w:rFonts w:hint="eastAsia" w:hAnsi="宋体"/>
          <w:color w:val="000000"/>
          <w:szCs w:val="21"/>
        </w:rPr>
        <w:t>委托代理人</w:t>
      </w:r>
      <w:r>
        <w:rPr>
          <w:rFonts w:hint="eastAsia" w:ascii="宋体" w:hAnsi="宋体" w:cs="宋体"/>
        </w:rPr>
        <w:t>无转委托权。</w:t>
      </w:r>
    </w:p>
    <w:p>
      <w:pPr>
        <w:ind w:firstLine="480"/>
        <w:rPr>
          <w:rFonts w:ascii="宋体" w:hAnsi="宋体" w:cs="宋体"/>
        </w:rPr>
      </w:pPr>
    </w:p>
    <w:p>
      <w:pPr>
        <w:ind w:firstLine="480"/>
        <w:rPr>
          <w:rFonts w:ascii="宋体" w:hAnsi="宋体" w:cs="宋体"/>
        </w:rPr>
      </w:pPr>
      <w:r>
        <w:rPr>
          <w:rFonts w:hint="eastAsia" w:ascii="宋体" w:hAnsi="宋体" w:cs="宋体"/>
        </w:rPr>
        <w:t>附：</w:t>
      </w:r>
      <w:r>
        <w:rPr>
          <w:rFonts w:hint="eastAsia" w:hAnsi="宋体"/>
          <w:color w:val="000000"/>
          <w:szCs w:val="21"/>
        </w:rPr>
        <w:t>委托代理人</w:t>
      </w:r>
      <w:r>
        <w:rPr>
          <w:rFonts w:hint="eastAsia" w:ascii="宋体" w:hAnsi="宋体" w:cs="宋体"/>
        </w:rPr>
        <w:t>身份证复印件</w:t>
      </w:r>
    </w:p>
    <w:p>
      <w:pPr>
        <w:ind w:firstLine="480"/>
        <w:jc w:val="right"/>
        <w:rPr>
          <w:rFonts w:ascii="宋体" w:hAnsi="宋体" w:cs="宋体"/>
        </w:rPr>
      </w:pPr>
      <w:r>
        <w:rPr>
          <w:rFonts w:hint="eastAsia" w:ascii="宋体" w:hAnsi="宋体" w:cs="宋体"/>
        </w:rPr>
        <w:t>比选申请人：</w:t>
      </w:r>
      <w:r>
        <w:rPr>
          <w:rFonts w:hint="eastAsia" w:ascii="宋体" w:hAnsi="宋体" w:cs="宋体"/>
          <w:u w:val="single"/>
        </w:rPr>
        <w:t xml:space="preserve">                 </w:t>
      </w:r>
      <w:r>
        <w:rPr>
          <w:rFonts w:hint="eastAsia" w:ascii="宋体" w:hAnsi="宋体" w:cs="宋体"/>
        </w:rPr>
        <w:t>（盖公章）</w:t>
      </w:r>
    </w:p>
    <w:p>
      <w:pPr>
        <w:ind w:firstLine="480"/>
        <w:jc w:val="right"/>
        <w:rPr>
          <w:rFonts w:ascii="宋体" w:hAnsi="宋体" w:cs="宋体"/>
        </w:rPr>
      </w:pPr>
      <w:r>
        <w:rPr>
          <w:rFonts w:hint="eastAsia" w:ascii="宋体" w:hAnsi="宋体" w:cs="宋体"/>
        </w:rPr>
        <w:t>法定代表人：</w:t>
      </w:r>
      <w:r>
        <w:rPr>
          <w:rFonts w:hint="eastAsia" w:ascii="宋体" w:hAnsi="宋体" w:cs="宋体"/>
          <w:u w:val="single"/>
        </w:rPr>
        <w:t xml:space="preserve">             </w:t>
      </w:r>
      <w:r>
        <w:rPr>
          <w:rFonts w:hint="eastAsia" w:ascii="宋体" w:hAnsi="宋体" w:cs="宋体"/>
        </w:rPr>
        <w:t>（签字或盖章）</w:t>
      </w:r>
    </w:p>
    <w:p>
      <w:pPr>
        <w:ind w:right="3300" w:rightChars="1375"/>
        <w:jc w:val="right"/>
        <w:rPr>
          <w:rFonts w:ascii="宋体" w:hAnsi="宋体" w:cs="宋体"/>
        </w:rPr>
      </w:pPr>
      <w:r>
        <w:rPr>
          <w:rFonts w:hint="eastAsia" w:ascii="宋体" w:hAnsi="宋体" w:cs="宋体"/>
          <w:u w:val="single"/>
        </w:rPr>
        <w:t xml:space="preserve">                           </w:t>
      </w:r>
    </w:p>
    <w:p>
      <w:pPr>
        <w:ind w:firstLine="480"/>
        <w:jc w:val="right"/>
        <w:rPr>
          <w:rFonts w:ascii="宋体" w:hAnsi="宋体" w:cs="宋体"/>
        </w:rPr>
      </w:pPr>
      <w:r>
        <w:rPr>
          <w:rFonts w:hint="eastAsia" w:hAnsi="宋体"/>
          <w:color w:val="000000"/>
          <w:szCs w:val="21"/>
        </w:rPr>
        <w:t>委托代理人</w:t>
      </w:r>
      <w:r>
        <w:rPr>
          <w:rFonts w:hint="eastAsia" w:ascii="宋体" w:hAnsi="宋体" w:cs="宋体"/>
        </w:rPr>
        <w:t>：</w:t>
      </w:r>
      <w:r>
        <w:rPr>
          <w:rFonts w:hint="eastAsia" w:ascii="宋体" w:hAnsi="宋体" w:cs="宋体"/>
          <w:u w:val="single"/>
        </w:rPr>
        <w:t xml:space="preserve">             </w:t>
      </w:r>
      <w:r>
        <w:rPr>
          <w:rFonts w:hint="eastAsia" w:ascii="宋体" w:hAnsi="宋体" w:cs="宋体"/>
        </w:rPr>
        <w:t>（签字或盖章）</w:t>
      </w:r>
    </w:p>
    <w:p>
      <w:pPr>
        <w:ind w:right="420" w:firstLine="480"/>
        <w:jc w:val="center"/>
        <w:rPr>
          <w:rFonts w:ascii="宋体" w:hAnsi="宋体" w:cs="宋体"/>
        </w:rPr>
      </w:pPr>
      <w:r>
        <w:rPr>
          <w:rFonts w:hint="eastAsia" w:ascii="宋体" w:hAnsi="宋体" w:cs="宋体"/>
        </w:rPr>
        <w:t xml:space="preserve">               身份证号码：</w:t>
      </w:r>
      <w:r>
        <w:rPr>
          <w:rFonts w:hint="eastAsia" w:ascii="宋体" w:hAnsi="宋体" w:cs="宋体"/>
          <w:u w:val="single"/>
        </w:rPr>
        <w:t xml:space="preserve">                   </w:t>
      </w:r>
    </w:p>
    <w:p>
      <w:pPr>
        <w:ind w:firstLine="480"/>
        <w:jc w:val="right"/>
        <w:rPr>
          <w:rFonts w:ascii="宋体" w:hAnsi="宋体" w:cs="宋体"/>
        </w:rPr>
      </w:pPr>
      <w:r>
        <w:rPr>
          <w:rFonts w:hint="eastAsia" w:ascii="宋体" w:hAnsi="宋体" w:cs="宋体"/>
        </w:rPr>
        <w:t xml:space="preserve">    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ind w:firstLine="480"/>
        <w:jc w:val="right"/>
        <w:rPr>
          <w:rFonts w:ascii="宋体" w:hAnsi="宋体" w:cs="宋体"/>
        </w:rPr>
      </w:pPr>
    </w:p>
    <w:tbl>
      <w:tblPr>
        <w:tblStyle w:val="22"/>
        <w:tblpPr w:leftFromText="180" w:rightFromText="180" w:vertAnchor="text" w:tblpX="554" w:tblpY="109"/>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8" w:hRule="atLeast"/>
        </w:trPr>
        <w:tc>
          <w:tcPr>
            <w:tcW w:w="8521" w:type="dxa"/>
            <w:vAlign w:val="center"/>
          </w:tcPr>
          <w:p>
            <w:pPr>
              <w:jc w:val="center"/>
              <w:rPr>
                <w:rFonts w:ascii="宋体" w:hAnsi="宋体" w:cs="宋体"/>
              </w:rPr>
            </w:pPr>
            <w:r>
              <w:rPr>
                <w:rFonts w:hint="eastAsia" w:ascii="宋体" w:hAnsi="宋体" w:cs="宋体"/>
                <w:u w:val="single"/>
              </w:rPr>
              <w:t>委托代理人身份证复印件粘贴处（正、反面）</w:t>
            </w:r>
          </w:p>
        </w:tc>
      </w:tr>
    </w:tbl>
    <w:p>
      <w:pPr>
        <w:rPr>
          <w:rFonts w:ascii="宋体" w:hAnsi="宋体"/>
          <w:b/>
          <w:color w:val="000000"/>
        </w:rPr>
      </w:pPr>
      <w:r>
        <w:rPr>
          <w:rFonts w:hint="eastAsia" w:ascii="宋体" w:hAnsi="宋体"/>
          <w:b/>
          <w:color w:val="000000"/>
        </w:rPr>
        <w:br w:type="page"/>
      </w:r>
    </w:p>
    <w:p>
      <w:pPr>
        <w:rPr>
          <w:rFonts w:ascii="宋体" w:hAnsi="宋体"/>
          <w:b/>
          <w:color w:val="000000"/>
        </w:rPr>
      </w:pPr>
      <w:r>
        <w:rPr>
          <w:rFonts w:hint="eastAsia" w:ascii="宋体" w:hAnsi="宋体"/>
          <w:b/>
          <w:color w:val="000000"/>
        </w:rPr>
        <w:t>附件五：</w:t>
      </w:r>
    </w:p>
    <w:p>
      <w:pPr>
        <w:pStyle w:val="2"/>
        <w:rPr>
          <w:rFonts w:hAnsi="宋体"/>
          <w:color w:val="000000"/>
        </w:rPr>
      </w:pPr>
    </w:p>
    <w:p>
      <w:pPr>
        <w:jc w:val="center"/>
        <w:rPr>
          <w:rFonts w:ascii="宋体" w:hAnsi="宋体"/>
          <w:b/>
          <w:color w:val="000000"/>
        </w:rPr>
      </w:pPr>
      <w:r>
        <w:rPr>
          <w:rFonts w:hint="eastAsia" w:ascii="宋体" w:hAnsi="宋体"/>
          <w:b/>
          <w:color w:val="000000"/>
        </w:rPr>
        <w:t>资格审查表</w:t>
      </w:r>
    </w:p>
    <w:p>
      <w:pPr>
        <w:rPr>
          <w:rFonts w:ascii="宋体" w:hAnsi="宋体"/>
          <w:b/>
          <w:color w:val="000000"/>
        </w:rPr>
      </w:pPr>
      <w:r>
        <w:rPr>
          <w:rFonts w:hint="eastAsia" w:ascii="宋体" w:hAnsi="宋体"/>
        </w:rPr>
        <w:t>比选申请人：</w:t>
      </w:r>
      <w:r>
        <w:rPr>
          <w:rFonts w:hint="eastAsia" w:ascii="宋体" w:hAnsi="宋体"/>
          <w:u w:val="single"/>
        </w:rPr>
        <w:t xml:space="preserve">                    </w:t>
      </w:r>
    </w:p>
    <w:tbl>
      <w:tblPr>
        <w:tblStyle w:val="22"/>
        <w:tblW w:w="95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5803"/>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序号</w:t>
            </w:r>
          </w:p>
        </w:tc>
        <w:tc>
          <w:tcPr>
            <w:tcW w:w="58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资格标准</w:t>
            </w:r>
          </w:p>
        </w:tc>
        <w:tc>
          <w:tcPr>
            <w:tcW w:w="285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比选申请人达到程度简述（由比选申请人填写，并标上证明资料见本比选申请申请文件第</w:t>
            </w:r>
            <w:r>
              <w:rPr>
                <w:rFonts w:hint="eastAsia" w:ascii="宋体" w:hAnsi="宋体"/>
                <w:sz w:val="21"/>
                <w:szCs w:val="21"/>
                <w:u w:val="single"/>
              </w:rPr>
              <w:t xml:space="preserve">   </w:t>
            </w:r>
            <w:r>
              <w:rPr>
                <w:rFonts w:hint="eastAsia" w:ascii="宋体" w:hAnsi="宋体"/>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1</w:t>
            </w:r>
          </w:p>
        </w:tc>
        <w:tc>
          <w:tcPr>
            <w:tcW w:w="5803" w:type="dxa"/>
            <w:tcBorders>
              <w:top w:val="single" w:color="auto" w:sz="4" w:space="0"/>
              <w:left w:val="nil"/>
              <w:bottom w:val="single" w:color="auto" w:sz="4" w:space="0"/>
              <w:right w:val="single" w:color="auto" w:sz="4" w:space="0"/>
            </w:tcBorders>
            <w:vAlign w:val="center"/>
          </w:tcPr>
          <w:p>
            <w:pPr>
              <w:pStyle w:val="2"/>
              <w:spacing w:line="400" w:lineRule="exact"/>
              <w:rPr>
                <w:rFonts w:hAnsi="宋体"/>
                <w:sz w:val="21"/>
                <w:szCs w:val="21"/>
              </w:rPr>
            </w:pPr>
            <w:r>
              <w:rPr>
                <w:rFonts w:hint="eastAsia" w:hAnsi="宋体"/>
                <w:sz w:val="21"/>
                <w:szCs w:val="21"/>
              </w:rPr>
              <w:t>在我国境内（不含香港、澳门及台湾地区）注册的独立法人，且经营范围涵盖本项目招标范围相关内容。</w:t>
            </w:r>
          </w:p>
          <w:p>
            <w:pPr>
              <w:pStyle w:val="2"/>
              <w:spacing w:line="400" w:lineRule="exact"/>
              <w:rPr>
                <w:rFonts w:hAnsi="宋体"/>
                <w:sz w:val="21"/>
                <w:szCs w:val="21"/>
              </w:rPr>
            </w:pPr>
            <w:r>
              <w:rPr>
                <w:rFonts w:hint="eastAsia" w:hAnsi="宋体"/>
                <w:sz w:val="21"/>
                <w:szCs w:val="21"/>
              </w:rPr>
              <w:t>提供有效的企业法人营业执照副本复印件加盖公章；</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2</w:t>
            </w:r>
          </w:p>
        </w:tc>
        <w:tc>
          <w:tcPr>
            <w:tcW w:w="5803" w:type="dxa"/>
            <w:tcBorders>
              <w:top w:val="single" w:color="auto" w:sz="4" w:space="0"/>
              <w:left w:val="nil"/>
              <w:bottom w:val="single" w:color="auto" w:sz="4" w:space="0"/>
              <w:right w:val="single" w:color="auto" w:sz="4" w:space="0"/>
            </w:tcBorders>
            <w:vAlign w:val="center"/>
          </w:tcPr>
          <w:p>
            <w:pPr>
              <w:spacing w:line="400" w:lineRule="exact"/>
              <w:rPr>
                <w:rFonts w:ascii="宋体" w:hAnsi="宋体"/>
                <w:kern w:val="0"/>
                <w:sz w:val="21"/>
                <w:szCs w:val="21"/>
              </w:rPr>
            </w:pPr>
            <w:r>
              <w:rPr>
                <w:rFonts w:hint="eastAsia" w:ascii="宋体" w:hAnsi="宋体"/>
                <w:kern w:val="0"/>
                <w:sz w:val="21"/>
                <w:szCs w:val="21"/>
              </w:rPr>
              <w:t>信誉要求：</w:t>
            </w:r>
          </w:p>
          <w:p>
            <w:pPr>
              <w:spacing w:line="400" w:lineRule="exact"/>
              <w:rPr>
                <w:rFonts w:ascii="宋体" w:hAnsi="宋体"/>
                <w:kern w:val="0"/>
                <w:sz w:val="21"/>
                <w:szCs w:val="21"/>
              </w:rPr>
            </w:pPr>
            <w:r>
              <w:rPr>
                <w:rFonts w:hint="eastAsia" w:ascii="宋体" w:hAnsi="宋体"/>
                <w:kern w:val="0"/>
                <w:sz w:val="21"/>
                <w:szCs w:val="21"/>
              </w:rPr>
              <w:t>1 公开比选申请人及拟派项目负责人（如有）无违法行为记录（违法行为记录界定的范围为：被国家、浙江省、宁波市相关行政主管部门通报停止投标活动且处在被停止投标期间内）；</w:t>
            </w:r>
          </w:p>
          <w:p>
            <w:pPr>
              <w:spacing w:line="400" w:lineRule="exact"/>
              <w:rPr>
                <w:rFonts w:ascii="宋体" w:hAnsi="宋体"/>
                <w:kern w:val="0"/>
                <w:sz w:val="21"/>
                <w:szCs w:val="21"/>
              </w:rPr>
            </w:pPr>
            <w:r>
              <w:rPr>
                <w:rFonts w:hint="eastAsia" w:ascii="宋体" w:hAnsi="宋体"/>
                <w:kern w:val="0"/>
                <w:sz w:val="21"/>
                <w:szCs w:val="21"/>
              </w:rPr>
              <w:t>2公开比选申请人单位未被“国家企业信用信息公示系统”网站列入严重违法失信企业名单；</w:t>
            </w:r>
          </w:p>
          <w:p>
            <w:pPr>
              <w:spacing w:line="400" w:lineRule="exact"/>
              <w:rPr>
                <w:rFonts w:ascii="宋体" w:hAnsi="宋体"/>
                <w:kern w:val="0"/>
                <w:sz w:val="21"/>
                <w:szCs w:val="21"/>
              </w:rPr>
            </w:pPr>
            <w:r>
              <w:rPr>
                <w:rFonts w:hint="eastAsia" w:ascii="宋体" w:hAnsi="宋体"/>
                <w:kern w:val="0"/>
                <w:sz w:val="21"/>
                <w:szCs w:val="21"/>
              </w:rPr>
              <w:t>3公开比选申请人单位及法定代表人未被“信用中国”列入失信被执行人名单；</w:t>
            </w:r>
          </w:p>
          <w:p>
            <w:pPr>
              <w:pStyle w:val="2"/>
              <w:spacing w:line="360" w:lineRule="auto"/>
              <w:rPr>
                <w:rFonts w:hAnsi="宋体"/>
                <w:sz w:val="21"/>
                <w:szCs w:val="21"/>
              </w:rPr>
            </w:pPr>
            <w:r>
              <w:rPr>
                <w:rFonts w:hint="eastAsia" w:hAnsi="宋体"/>
                <w:sz w:val="21"/>
                <w:szCs w:val="21"/>
              </w:rPr>
              <w:t>4公开比选申请人单位及法定代表人经“信用宁波”查询无不良信息或黑名单信息（不良信息或黑名单信息界定范围为被通报停止投标活动且处在被停止投标期间内）。</w:t>
            </w:r>
          </w:p>
          <w:p>
            <w:pPr>
              <w:spacing w:line="400" w:lineRule="exact"/>
              <w:rPr>
                <w:rFonts w:ascii="宋体" w:hAnsi="宋体"/>
                <w:kern w:val="0"/>
                <w:sz w:val="21"/>
                <w:szCs w:val="21"/>
              </w:rPr>
            </w:pPr>
            <w:r>
              <w:rPr>
                <w:rFonts w:hint="eastAsia" w:ascii="宋体" w:hAnsi="宋体"/>
                <w:kern w:val="0"/>
                <w:sz w:val="21"/>
                <w:szCs w:val="21"/>
              </w:rPr>
              <w:t>（比选申请人填写附件六）</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3</w:t>
            </w:r>
          </w:p>
        </w:tc>
        <w:tc>
          <w:tcPr>
            <w:tcW w:w="58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sz w:val="21"/>
                <w:szCs w:val="21"/>
              </w:rPr>
            </w:pPr>
            <w:r>
              <w:rPr>
                <w:rFonts w:ascii="宋体" w:hAnsi="宋体"/>
                <w:kern w:val="0"/>
                <w:sz w:val="21"/>
                <w:szCs w:val="21"/>
              </w:rPr>
              <w:t>…</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bl>
    <w:p>
      <w:pPr>
        <w:spacing w:line="400" w:lineRule="exact"/>
        <w:rPr>
          <w:rFonts w:ascii="宋体" w:hAnsi="宋体"/>
        </w:rPr>
      </w:pPr>
      <w:r>
        <w:rPr>
          <w:rFonts w:hint="eastAsia" w:ascii="宋体" w:hAnsi="宋体"/>
        </w:rPr>
        <w:t>注：1、本表由比选发起人根据比选文件第一章第2条“比选申请人要求”进行调整；</w:t>
      </w:r>
    </w:p>
    <w:p>
      <w:pPr>
        <w:spacing w:line="400" w:lineRule="exact"/>
        <w:ind w:firstLine="480" w:firstLineChars="200"/>
        <w:rPr>
          <w:rFonts w:ascii="宋体" w:hAnsi="宋体"/>
          <w:sz w:val="21"/>
          <w:szCs w:val="21"/>
        </w:rPr>
      </w:pPr>
      <w:r>
        <w:rPr>
          <w:rFonts w:hint="eastAsia" w:ascii="宋体" w:hAnsi="宋体"/>
        </w:rPr>
        <w:t>2、比选申请人按要求将上述相应资格证明资料编入比选申请文件中；</w:t>
      </w:r>
    </w:p>
    <w:p>
      <w:pPr>
        <w:ind w:firstLine="480" w:firstLineChars="200"/>
        <w:rPr>
          <w:rFonts w:ascii="宋体" w:hAnsi="宋体"/>
        </w:rPr>
      </w:pPr>
      <w:r>
        <w:rPr>
          <w:rFonts w:hint="eastAsia" w:ascii="宋体" w:hAnsi="宋体"/>
        </w:rPr>
        <w:t>3、比选申请人如不满足上述任何一条或未提供上述证明资料的，为资格审查不合格。</w:t>
      </w:r>
    </w:p>
    <w:p>
      <w:pPr>
        <w:rPr>
          <w:rFonts w:ascii="宋体" w:hAnsi="宋体"/>
          <w:b/>
          <w:color w:val="000000"/>
        </w:rPr>
      </w:pPr>
    </w:p>
    <w:p>
      <w:pPr>
        <w:rPr>
          <w:rFonts w:ascii="宋体" w:hAnsi="宋体"/>
          <w:b/>
          <w:color w:val="000000"/>
        </w:rPr>
      </w:pPr>
    </w:p>
    <w:p>
      <w:pPr>
        <w:pStyle w:val="2"/>
      </w:pPr>
    </w:p>
    <w:p>
      <w:pPr>
        <w:pStyle w:val="2"/>
      </w:pPr>
    </w:p>
    <w:p>
      <w:pPr>
        <w:pStyle w:val="2"/>
      </w:pPr>
    </w:p>
    <w:p>
      <w:pPr>
        <w:pStyle w:val="2"/>
      </w:pPr>
    </w:p>
    <w:p>
      <w:pPr>
        <w:rPr>
          <w:rFonts w:ascii="宋体" w:hAnsi="宋体"/>
          <w:b/>
          <w:color w:val="000000"/>
        </w:rPr>
      </w:pPr>
    </w:p>
    <w:p>
      <w:pPr>
        <w:rPr>
          <w:rFonts w:ascii="宋体" w:hAnsi="宋体"/>
          <w:b/>
          <w:color w:val="000000"/>
        </w:rPr>
      </w:pPr>
      <w:r>
        <w:rPr>
          <w:rFonts w:hint="eastAsia" w:ascii="宋体" w:hAnsi="宋体"/>
          <w:b/>
          <w:color w:val="000000"/>
        </w:rPr>
        <w:t>附件六：</w:t>
      </w:r>
    </w:p>
    <w:p>
      <w:pPr>
        <w:pStyle w:val="2"/>
        <w:adjustRightInd w:val="0"/>
        <w:snapToGrid w:val="0"/>
        <w:spacing w:line="580" w:lineRule="exact"/>
        <w:jc w:val="center"/>
        <w:rPr>
          <w:rFonts w:ascii="黑体" w:hAnsi="Times New Roman" w:eastAsia="黑体"/>
          <w:color w:val="000000"/>
          <w:kern w:val="2"/>
          <w:sz w:val="32"/>
        </w:rPr>
      </w:pPr>
    </w:p>
    <w:p>
      <w:pPr>
        <w:pStyle w:val="2"/>
        <w:adjustRightInd w:val="0"/>
        <w:snapToGrid w:val="0"/>
        <w:spacing w:line="580" w:lineRule="exact"/>
        <w:jc w:val="center"/>
        <w:rPr>
          <w:rFonts w:ascii="黑体" w:hAnsi="Times New Roman" w:eastAsia="黑体"/>
          <w:color w:val="000000"/>
          <w:kern w:val="2"/>
          <w:sz w:val="32"/>
        </w:rPr>
      </w:pPr>
      <w:r>
        <w:rPr>
          <w:rFonts w:hint="eastAsia" w:ascii="黑体" w:hAnsi="Times New Roman" w:eastAsia="黑体"/>
          <w:color w:val="000000"/>
          <w:kern w:val="2"/>
          <w:sz w:val="32"/>
        </w:rPr>
        <w:t>信誉承诺书</w:t>
      </w:r>
    </w:p>
    <w:p>
      <w:pPr>
        <w:adjustRightInd w:val="0"/>
        <w:snapToGrid w:val="0"/>
        <w:spacing w:line="580" w:lineRule="exact"/>
        <w:rPr>
          <w:rFonts w:ascii="宋体" w:hAnsi="宋体" w:cs="宋体"/>
          <w:bCs/>
          <w:kern w:val="0"/>
          <w:sz w:val="32"/>
          <w:szCs w:val="32"/>
        </w:rPr>
      </w:pPr>
    </w:p>
    <w:p>
      <w:pPr>
        <w:adjustRightInd w:val="0"/>
        <w:snapToGrid w:val="0"/>
        <w:spacing w:line="580" w:lineRule="exact"/>
        <w:rPr>
          <w:rFonts w:ascii="宋体" w:hAnsi="宋体" w:cs="宋体"/>
          <w:bCs/>
          <w:kern w:val="0"/>
          <w:u w:val="single"/>
        </w:rPr>
      </w:pPr>
      <w:r>
        <w:rPr>
          <w:rFonts w:hint="eastAsia" w:ascii="宋体" w:hAnsi="宋体" w:cs="宋体"/>
          <w:bCs/>
          <w:kern w:val="0"/>
        </w:rPr>
        <w:t>致：</w:t>
      </w:r>
      <w:r>
        <w:rPr>
          <w:rFonts w:hint="eastAsia" w:ascii="宋体" w:hAnsi="宋体" w:cs="宋体"/>
          <w:bCs/>
          <w:kern w:val="0"/>
          <w:u w:val="single"/>
        </w:rPr>
        <w:t xml:space="preserve">       （比选发起人）       </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我单位承诺：</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1、我单位及拟派项目负责人（如有）无违法行为记录（违法行为记录界定的范围为：被国家、浙江省、宁波市相关行政主管部门通报停止投标活动且处在被停止投标期间内）；</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2、我单位未被“国家企业信用信息公示系统”网站列入严重违法失信企业名单。</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3、我单位、法定代表人未被“信用中国”网站（www.creditchina.gov.cn）列入失信被执行人名单。</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4、我单位、法定代表人经“信用宁波”网站（www.nbcredit.gov.cn/）查询无不良信息或黑名单信息（不良信息或黑名单信息界定范围为被通报停止投标活动且处在被停止投标期间内）。</w:t>
      </w:r>
    </w:p>
    <w:p>
      <w:pPr>
        <w:adjustRightInd w:val="0"/>
        <w:snapToGrid w:val="0"/>
        <w:spacing w:line="580" w:lineRule="exact"/>
        <w:rPr>
          <w:rFonts w:ascii="宋体" w:hAnsi="宋体" w:cs="宋体"/>
          <w:bCs/>
          <w:kern w:val="0"/>
        </w:rPr>
      </w:pPr>
      <w:r>
        <w:rPr>
          <w:rFonts w:hint="eastAsia" w:ascii="宋体" w:hAnsi="宋体" w:cs="宋体"/>
          <w:bCs/>
          <w:kern w:val="0"/>
        </w:rPr>
        <w:t xml:space="preserve">    若有被发现不符合以上情况的，我单位愿意无条件地放弃本项目的比选申请资格或成交资格，</w:t>
      </w:r>
      <w:r>
        <w:rPr>
          <w:rFonts w:hint="eastAsia"/>
        </w:rPr>
        <w:t>并承担由此给比选发起人造成的一切损失</w:t>
      </w:r>
      <w:r>
        <w:rPr>
          <w:rFonts w:hint="eastAsia" w:ascii="宋体" w:hAnsi="宋体" w:cs="宋体"/>
          <w:bCs/>
          <w:kern w:val="0"/>
        </w:rPr>
        <w:t>。</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特此承诺!</w:t>
      </w:r>
    </w:p>
    <w:p>
      <w:pPr>
        <w:adjustRightInd w:val="0"/>
        <w:snapToGrid w:val="0"/>
        <w:spacing w:line="580" w:lineRule="exact"/>
        <w:rPr>
          <w:rFonts w:ascii="宋体" w:hAnsi="宋体" w:cs="宋体"/>
          <w:bCs/>
          <w:kern w:val="0"/>
        </w:rPr>
      </w:pPr>
    </w:p>
    <w:p>
      <w:pPr>
        <w:adjustRightInd w:val="0"/>
        <w:snapToGrid w:val="0"/>
        <w:spacing w:line="580" w:lineRule="exact"/>
        <w:rPr>
          <w:rFonts w:ascii="宋体" w:hAnsi="宋体" w:cs="宋体"/>
          <w:bCs/>
          <w:kern w:val="0"/>
        </w:rPr>
      </w:pP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比选申请人全称（公章）：</w:t>
      </w:r>
    </w:p>
    <w:p>
      <w:pPr>
        <w:adjustRightInd w:val="0"/>
        <w:snapToGrid w:val="0"/>
        <w:spacing w:line="580" w:lineRule="exact"/>
        <w:rPr>
          <w:rFonts w:ascii="宋体" w:hAnsi="宋体" w:cs="宋体"/>
          <w:bCs/>
          <w:kern w:val="0"/>
        </w:rPr>
      </w:pP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法定代表人或</w:t>
      </w:r>
      <w:r>
        <w:rPr>
          <w:rFonts w:hint="eastAsia" w:hAnsi="宋体"/>
          <w:color w:val="000000"/>
          <w:szCs w:val="21"/>
        </w:rPr>
        <w:t>其委托代理人</w:t>
      </w:r>
      <w:r>
        <w:rPr>
          <w:rFonts w:hint="eastAsia" w:ascii="宋体" w:hAnsi="宋体" w:cs="宋体"/>
          <w:bCs/>
          <w:kern w:val="0"/>
        </w:rPr>
        <w:t>(签字或盖章)：</w:t>
      </w:r>
    </w:p>
    <w:p>
      <w:pPr>
        <w:adjustRightInd w:val="0"/>
        <w:snapToGrid w:val="0"/>
        <w:spacing w:line="580" w:lineRule="exact"/>
        <w:ind w:firstLine="480" w:firstLineChars="200"/>
        <w:rPr>
          <w:rFonts w:ascii="宋体" w:hAnsi="宋体" w:cs="宋体"/>
        </w:rPr>
        <w:sectPr>
          <w:pgSz w:w="11906" w:h="16838"/>
          <w:pgMar w:top="1440" w:right="1077" w:bottom="1440" w:left="1077" w:header="851" w:footer="992" w:gutter="0"/>
          <w:cols w:space="425" w:num="1"/>
          <w:docGrid w:type="lines" w:linePitch="312" w:charSpace="0"/>
        </w:sectPr>
      </w:pPr>
      <w:r>
        <w:rPr>
          <w:rFonts w:hint="eastAsia" w:ascii="宋体" w:hAnsi="宋体" w:cs="宋体"/>
          <w:bCs/>
          <w:kern w:val="0"/>
        </w:rPr>
        <w:t>日  期：</w:t>
      </w:r>
    </w:p>
    <w:p>
      <w:pPr>
        <w:rPr>
          <w:rFonts w:ascii="宋体" w:hAnsi="宋体"/>
          <w:b/>
          <w:color w:val="000000"/>
        </w:rPr>
      </w:pPr>
      <w:r>
        <w:rPr>
          <w:rFonts w:hint="eastAsia" w:ascii="宋体" w:hAnsi="宋体"/>
          <w:b/>
          <w:color w:val="000000"/>
        </w:rPr>
        <w:t>附件七：</w:t>
      </w:r>
    </w:p>
    <w:p>
      <w:pPr>
        <w:spacing w:line="500" w:lineRule="exact"/>
        <w:rPr>
          <w:rFonts w:ascii="宋体" w:hAnsi="宋体"/>
          <w:b/>
          <w:color w:val="000000"/>
        </w:rPr>
      </w:pPr>
    </w:p>
    <w:p>
      <w:pPr>
        <w:jc w:val="center"/>
        <w:rPr>
          <w:rFonts w:ascii="宋体" w:hAnsi="宋体"/>
          <w:b/>
          <w:color w:val="000000"/>
          <w:sz w:val="32"/>
          <w:szCs w:val="32"/>
        </w:rPr>
      </w:pPr>
      <w:r>
        <w:rPr>
          <w:rFonts w:hint="eastAsia" w:ascii="宋体" w:hAnsi="宋体"/>
          <w:b/>
          <w:color w:val="000000"/>
          <w:sz w:val="32"/>
          <w:szCs w:val="32"/>
        </w:rPr>
        <w:t>服务方案、售后服务及合理化建议</w:t>
      </w:r>
    </w:p>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r>
        <w:rPr>
          <w:rFonts w:ascii="宋体" w:hAnsi="宋体" w:eastAsia="宋体" w:cs="宋体"/>
          <w:sz w:val="24"/>
          <w:szCs w:val="24"/>
        </w:rPr>
        <w:t>本次比选请携带</w:t>
      </w:r>
      <w:r>
        <w:rPr>
          <w:rFonts w:hint="eastAsia" w:ascii="宋体" w:hAnsi="宋体" w:eastAsia="宋体" w:cs="宋体"/>
          <w:sz w:val="24"/>
          <w:szCs w:val="24"/>
          <w:lang w:eastAsia="zh-CN"/>
        </w:rPr>
        <w:t>宁波轨道交通5号线一期</w:t>
      </w:r>
      <w:r>
        <w:rPr>
          <w:rFonts w:ascii="宋体" w:hAnsi="宋体" w:eastAsia="宋体" w:cs="宋体"/>
          <w:sz w:val="24"/>
          <w:szCs w:val="24"/>
        </w:rPr>
        <w:t>广告资源发展目标、广告资源经营建议</w:t>
      </w:r>
      <w:r>
        <w:rPr>
          <w:rFonts w:hint="eastAsia" w:cs="宋体"/>
          <w:sz w:val="24"/>
          <w:szCs w:val="24"/>
          <w:lang w:eastAsia="zh-CN"/>
        </w:rPr>
        <w:t>、</w:t>
      </w:r>
      <w:r>
        <w:rPr>
          <w:rFonts w:ascii="宋体" w:hAnsi="宋体" w:eastAsia="宋体" w:cs="宋体"/>
          <w:sz w:val="24"/>
          <w:szCs w:val="24"/>
        </w:rPr>
        <w:t>样板站（</w:t>
      </w:r>
      <w:r>
        <w:rPr>
          <w:rFonts w:hint="eastAsia" w:cs="宋体"/>
          <w:sz w:val="24"/>
          <w:szCs w:val="24"/>
          <w:lang w:val="en-US" w:eastAsia="zh-CN"/>
        </w:rPr>
        <w:t>钱湖南路站和民安路站，都做或任选其一</w:t>
      </w:r>
      <w:r>
        <w:rPr>
          <w:rFonts w:ascii="宋体" w:hAnsi="宋体" w:eastAsia="宋体" w:cs="宋体"/>
          <w:sz w:val="24"/>
          <w:szCs w:val="24"/>
        </w:rPr>
        <w:t>）媒体规划文件以及其他对本项目创新规划的建议。</w:t>
      </w: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pStyle w:val="17"/>
        <w:widowControl/>
        <w:numPr>
          <w:ilvl w:val="0"/>
          <w:numId w:val="0"/>
        </w:numPr>
        <w:spacing w:before="100" w:beforeAutospacing="1" w:after="100" w:afterAutospacing="1" w:line="360" w:lineRule="auto"/>
        <w:ind w:firstLine="480"/>
        <w:jc w:val="left"/>
        <w:rPr>
          <w:rFonts w:ascii="宋体" w:hAnsi="宋体" w:eastAsia="宋体" w:cs="宋体"/>
          <w:sz w:val="24"/>
          <w:szCs w:val="24"/>
        </w:rPr>
      </w:pPr>
    </w:p>
    <w:p>
      <w:pPr>
        <w:rPr>
          <w:rFonts w:ascii="宋体" w:hAnsi="宋体"/>
          <w:b/>
          <w:color w:val="000000"/>
          <w:highlight w:val="none"/>
        </w:rPr>
      </w:pPr>
      <w:r>
        <w:rPr>
          <w:rFonts w:hint="eastAsia" w:ascii="宋体" w:hAnsi="宋体"/>
          <w:b/>
          <w:color w:val="000000"/>
          <w:highlight w:val="none"/>
        </w:rPr>
        <w:t>附件</w:t>
      </w:r>
      <w:r>
        <w:rPr>
          <w:rFonts w:hint="eastAsia" w:ascii="宋体" w:hAnsi="宋体"/>
          <w:b/>
          <w:color w:val="000000"/>
          <w:highlight w:val="none"/>
          <w:lang w:eastAsia="zh-CN"/>
        </w:rPr>
        <w:t>八</w:t>
      </w:r>
      <w:r>
        <w:rPr>
          <w:rFonts w:hint="eastAsia" w:ascii="宋体" w:hAnsi="宋体"/>
          <w:b/>
          <w:color w:val="000000"/>
          <w:highlight w:val="none"/>
        </w:rPr>
        <w:t>：</w:t>
      </w:r>
    </w:p>
    <w:p>
      <w:pPr>
        <w:jc w:val="center"/>
        <w:rPr>
          <w:rFonts w:hint="eastAsia" w:ascii="黑体" w:eastAsia="黑体"/>
          <w:color w:val="000000"/>
          <w:sz w:val="32"/>
          <w:szCs w:val="20"/>
          <w:highlight w:val="none"/>
          <w:lang w:eastAsia="zh-CN"/>
        </w:rPr>
      </w:pPr>
    </w:p>
    <w:p>
      <w:pPr>
        <w:jc w:val="center"/>
        <w:rPr>
          <w:rFonts w:hint="eastAsia" w:ascii="黑体" w:eastAsia="黑体"/>
          <w:color w:val="000000"/>
          <w:sz w:val="32"/>
          <w:szCs w:val="20"/>
          <w:highlight w:val="none"/>
          <w:lang w:eastAsia="zh-CN"/>
        </w:rPr>
      </w:pPr>
      <w:r>
        <w:rPr>
          <w:rFonts w:hint="eastAsia" w:ascii="黑体" w:eastAsia="黑体"/>
          <w:color w:val="000000"/>
          <w:sz w:val="32"/>
          <w:szCs w:val="20"/>
          <w:highlight w:val="none"/>
          <w:lang w:eastAsia="zh-CN"/>
        </w:rPr>
        <w:t>类似业绩汇总表</w:t>
      </w:r>
    </w:p>
    <w:p>
      <w:pPr>
        <w:pStyle w:val="2"/>
        <w:rPr>
          <w:rFonts w:hint="eastAsia"/>
          <w:highlight w:val="none"/>
          <w:lang w:eastAsia="zh-CN"/>
        </w:rPr>
      </w:pPr>
    </w:p>
    <w:p>
      <w:pPr>
        <w:autoSpaceDE w:val="0"/>
        <w:autoSpaceDN w:val="0"/>
        <w:adjustRightInd w:val="0"/>
        <w:spacing w:line="400" w:lineRule="exact"/>
        <w:rPr>
          <w:rFonts w:hint="eastAsia" w:ascii="宋体" w:hAnsi="宋体"/>
          <w:b/>
          <w:highlight w:val="none"/>
        </w:rPr>
      </w:pPr>
    </w:p>
    <w:p>
      <w:pPr>
        <w:autoSpaceDE w:val="0"/>
        <w:autoSpaceDN w:val="0"/>
        <w:adjustRightInd w:val="0"/>
        <w:spacing w:line="400" w:lineRule="exact"/>
        <w:rPr>
          <w:rFonts w:hint="eastAsia" w:ascii="宋体" w:hAnsi="宋体"/>
          <w:b/>
          <w:highlight w:val="none"/>
        </w:rPr>
      </w:pPr>
      <w:r>
        <w:rPr>
          <w:rFonts w:hint="eastAsia" w:ascii="宋体" w:hAnsi="宋体"/>
          <w:b/>
          <w:highlight w:val="none"/>
        </w:rPr>
        <w:t>业绩汇总表</w:t>
      </w:r>
    </w:p>
    <w:tbl>
      <w:tblPr>
        <w:tblStyle w:val="22"/>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050"/>
        <w:gridCol w:w="1995"/>
        <w:gridCol w:w="220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序号</w:t>
            </w:r>
          </w:p>
        </w:tc>
        <w:tc>
          <w:tcPr>
            <w:tcW w:w="3050" w:type="dxa"/>
            <w:vAlign w:val="center"/>
          </w:tcPr>
          <w:p>
            <w:pPr>
              <w:autoSpaceDE w:val="0"/>
              <w:autoSpaceDN w:val="0"/>
              <w:adjustRightInd w:val="0"/>
              <w:jc w:val="center"/>
              <w:rPr>
                <w:rFonts w:hint="eastAsia"/>
                <w:kern w:val="0"/>
                <w:highlight w:val="none"/>
              </w:rPr>
            </w:pPr>
            <w:r>
              <w:rPr>
                <w:rFonts w:hint="eastAsia"/>
                <w:kern w:val="0"/>
                <w:highlight w:val="none"/>
              </w:rPr>
              <w:t>项目名称</w:t>
            </w:r>
          </w:p>
        </w:tc>
        <w:tc>
          <w:tcPr>
            <w:tcW w:w="1995" w:type="dxa"/>
            <w:vAlign w:val="center"/>
          </w:tcPr>
          <w:p>
            <w:pPr>
              <w:autoSpaceDE w:val="0"/>
              <w:autoSpaceDN w:val="0"/>
              <w:adjustRightInd w:val="0"/>
              <w:jc w:val="center"/>
              <w:rPr>
                <w:rFonts w:hint="eastAsia"/>
                <w:kern w:val="0"/>
                <w:highlight w:val="none"/>
              </w:rPr>
            </w:pPr>
            <w:r>
              <w:rPr>
                <w:rFonts w:hint="eastAsia"/>
                <w:kern w:val="0"/>
                <w:highlight w:val="none"/>
              </w:rPr>
              <w:t>合同</w:t>
            </w:r>
            <w:r>
              <w:rPr>
                <w:rFonts w:hint="eastAsia"/>
                <w:kern w:val="0"/>
                <w:highlight w:val="none"/>
                <w:lang w:eastAsia="zh-CN"/>
              </w:rPr>
              <w:t>金额</w:t>
            </w:r>
          </w:p>
        </w:tc>
        <w:tc>
          <w:tcPr>
            <w:tcW w:w="2205" w:type="dxa"/>
            <w:vAlign w:val="center"/>
          </w:tcPr>
          <w:p>
            <w:pPr>
              <w:autoSpaceDE w:val="0"/>
              <w:autoSpaceDN w:val="0"/>
              <w:adjustRightInd w:val="0"/>
              <w:jc w:val="center"/>
              <w:rPr>
                <w:rFonts w:hint="eastAsia"/>
                <w:kern w:val="0"/>
                <w:highlight w:val="none"/>
              </w:rPr>
            </w:pPr>
            <w:r>
              <w:rPr>
                <w:rFonts w:hint="eastAsia"/>
                <w:kern w:val="0"/>
                <w:highlight w:val="none"/>
              </w:rPr>
              <w:t>合同签订日期</w:t>
            </w:r>
          </w:p>
        </w:tc>
        <w:tc>
          <w:tcPr>
            <w:tcW w:w="735" w:type="dxa"/>
            <w:vAlign w:val="center"/>
          </w:tcPr>
          <w:p>
            <w:pPr>
              <w:autoSpaceDE w:val="0"/>
              <w:autoSpaceDN w:val="0"/>
              <w:adjustRightInd w:val="0"/>
              <w:jc w:val="center"/>
              <w:rPr>
                <w:rFonts w:hint="eastAsia"/>
                <w:kern w:val="0"/>
                <w:highlight w:val="none"/>
              </w:rPr>
            </w:pPr>
            <w:r>
              <w:rPr>
                <w:rFonts w:hint="eastAsia"/>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1</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2</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3</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rFonts w:hint="eastAsia"/>
                <w:kern w:val="0"/>
                <w:highlight w:val="none"/>
              </w:rPr>
            </w:pPr>
            <w:r>
              <w:rPr>
                <w:rFonts w:hint="eastAsia"/>
                <w:kern w:val="0"/>
                <w:highlight w:val="none"/>
              </w:rPr>
              <w:t>…</w:t>
            </w:r>
          </w:p>
        </w:tc>
        <w:tc>
          <w:tcPr>
            <w:tcW w:w="3050" w:type="dxa"/>
            <w:vAlign w:val="center"/>
          </w:tcPr>
          <w:p>
            <w:pPr>
              <w:autoSpaceDE w:val="0"/>
              <w:autoSpaceDN w:val="0"/>
              <w:adjustRightInd w:val="0"/>
              <w:rPr>
                <w:rFonts w:hint="eastAsia"/>
                <w:kern w:val="0"/>
                <w:highlight w:val="none"/>
              </w:rPr>
            </w:pP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93" w:type="dxa"/>
            <w:gridSpan w:val="2"/>
            <w:vAlign w:val="center"/>
          </w:tcPr>
          <w:p>
            <w:pPr>
              <w:autoSpaceDE w:val="0"/>
              <w:autoSpaceDN w:val="0"/>
              <w:adjustRightInd w:val="0"/>
              <w:rPr>
                <w:rFonts w:hint="eastAsia"/>
                <w:kern w:val="0"/>
                <w:highlight w:val="none"/>
              </w:rPr>
            </w:pPr>
            <w:r>
              <w:rPr>
                <w:rFonts w:hint="eastAsia"/>
                <w:kern w:val="0"/>
                <w:highlight w:val="none"/>
              </w:rPr>
              <w:t>总计</w:t>
            </w:r>
          </w:p>
        </w:tc>
        <w:tc>
          <w:tcPr>
            <w:tcW w:w="1995" w:type="dxa"/>
            <w:vAlign w:val="center"/>
          </w:tcPr>
          <w:p>
            <w:pPr>
              <w:autoSpaceDE w:val="0"/>
              <w:autoSpaceDN w:val="0"/>
              <w:adjustRightInd w:val="0"/>
              <w:rPr>
                <w:rFonts w:hint="eastAsia"/>
                <w:kern w:val="0"/>
                <w:highlight w:val="none"/>
              </w:rPr>
            </w:pPr>
          </w:p>
        </w:tc>
        <w:tc>
          <w:tcPr>
            <w:tcW w:w="2205" w:type="dxa"/>
            <w:vAlign w:val="center"/>
          </w:tcPr>
          <w:p>
            <w:pPr>
              <w:autoSpaceDE w:val="0"/>
              <w:autoSpaceDN w:val="0"/>
              <w:adjustRightInd w:val="0"/>
              <w:rPr>
                <w:rFonts w:hint="eastAsia"/>
                <w:kern w:val="0"/>
                <w:highlight w:val="none"/>
              </w:rPr>
            </w:pPr>
          </w:p>
        </w:tc>
        <w:tc>
          <w:tcPr>
            <w:tcW w:w="735" w:type="dxa"/>
            <w:vAlign w:val="center"/>
          </w:tcPr>
          <w:p>
            <w:pPr>
              <w:autoSpaceDE w:val="0"/>
              <w:autoSpaceDN w:val="0"/>
              <w:adjustRightInd w:val="0"/>
              <w:rPr>
                <w:rFonts w:hint="eastAsia"/>
                <w:kern w:val="0"/>
                <w:highlight w:val="none"/>
              </w:rPr>
            </w:pPr>
          </w:p>
        </w:tc>
      </w:tr>
    </w:tbl>
    <w:p>
      <w:pPr>
        <w:pStyle w:val="5"/>
        <w:rPr>
          <w:rFonts w:hint="eastAsia"/>
          <w:sz w:val="24"/>
          <w:szCs w:val="24"/>
          <w:highlight w:val="none"/>
        </w:rPr>
      </w:pPr>
      <w:bookmarkStart w:id="11" w:name="_Toc435095512"/>
      <w:bookmarkStart w:id="12" w:name="_Toc20312"/>
      <w:bookmarkStart w:id="13" w:name="_Toc25569"/>
      <w:bookmarkStart w:id="14" w:name="_Toc27745"/>
      <w:bookmarkStart w:id="15" w:name="_Toc16905"/>
      <w:r>
        <w:rPr>
          <w:rFonts w:hint="eastAsia"/>
          <w:sz w:val="24"/>
          <w:szCs w:val="24"/>
          <w:highlight w:val="none"/>
        </w:rPr>
        <w:t>注：提供清晰完整的合同复印件加盖公章，合同中不能体现业绩</w:t>
      </w:r>
      <w:r>
        <w:rPr>
          <w:rFonts w:hint="eastAsia"/>
          <w:sz w:val="24"/>
          <w:szCs w:val="24"/>
          <w:highlight w:val="none"/>
          <w:lang w:eastAsia="zh-CN"/>
        </w:rPr>
        <w:t>相关金额、规模、特征</w:t>
      </w:r>
      <w:r>
        <w:rPr>
          <w:rFonts w:hint="eastAsia"/>
          <w:sz w:val="24"/>
          <w:szCs w:val="24"/>
          <w:highlight w:val="none"/>
        </w:rPr>
        <w:t>内容的，还须提供用户证明原件</w:t>
      </w:r>
      <w:r>
        <w:rPr>
          <w:rFonts w:hint="eastAsia" w:ascii="宋体" w:hAnsi="宋体"/>
          <w:sz w:val="24"/>
          <w:szCs w:val="24"/>
          <w:highlight w:val="none"/>
        </w:rPr>
        <w:t>（格式</w:t>
      </w:r>
      <w:r>
        <w:rPr>
          <w:rFonts w:hint="eastAsia" w:ascii="宋体" w:hAnsi="宋体"/>
          <w:sz w:val="24"/>
          <w:szCs w:val="24"/>
          <w:highlight w:val="none"/>
          <w:lang w:eastAsia="zh-CN"/>
        </w:rPr>
        <w:t>自拟</w:t>
      </w:r>
      <w:r>
        <w:rPr>
          <w:rFonts w:hint="eastAsia" w:ascii="宋体" w:hAnsi="宋体"/>
          <w:sz w:val="24"/>
          <w:szCs w:val="24"/>
          <w:highlight w:val="none"/>
        </w:rPr>
        <w:t>）</w:t>
      </w:r>
      <w:bookmarkEnd w:id="11"/>
      <w:r>
        <w:rPr>
          <w:rFonts w:hint="eastAsia" w:ascii="宋体" w:hAnsi="宋体"/>
          <w:sz w:val="24"/>
          <w:szCs w:val="24"/>
          <w:highlight w:val="none"/>
        </w:rPr>
        <w:t>。</w:t>
      </w:r>
      <w:bookmarkEnd w:id="12"/>
      <w:bookmarkEnd w:id="13"/>
      <w:bookmarkEnd w:id="14"/>
      <w:bookmarkEnd w:id="15"/>
    </w:p>
    <w:p>
      <w:pPr>
        <w:ind w:firstLine="540" w:firstLineChars="225"/>
        <w:rPr>
          <w:rFonts w:ascii="宋体" w:hAnsi="宋体" w:eastAsia="宋体" w:cs="宋体"/>
          <w:sz w:val="24"/>
          <w:szCs w:val="24"/>
        </w:rPr>
      </w:pPr>
      <w:r>
        <w:rPr>
          <w:rFonts w:hint="eastAsia" w:ascii="宋体" w:hAnsi="宋体"/>
          <w:highlight w:val="none"/>
        </w:rPr>
        <w:br w:type="page"/>
      </w:r>
    </w:p>
    <w:p>
      <w:pPr>
        <w:tabs>
          <w:tab w:val="left" w:pos="7480"/>
        </w:tabs>
        <w:snapToGrid w:val="0"/>
        <w:spacing w:line="440" w:lineRule="exact"/>
        <w:jc w:val="left"/>
        <w:rPr>
          <w:rFonts w:hint="eastAsia" w:ascii="宋体" w:hAnsi="宋体" w:eastAsia="宋体" w:cs="宋体"/>
          <w:b/>
          <w:sz w:val="24"/>
          <w:szCs w:val="24"/>
          <w:highlight w:val="none"/>
          <w:lang w:eastAsia="zh-CN"/>
        </w:rPr>
      </w:pPr>
      <w:r>
        <w:rPr>
          <w:rFonts w:hint="eastAsia" w:ascii="宋体" w:hAnsi="宋体" w:cs="宋体"/>
          <w:b/>
          <w:sz w:val="24"/>
          <w:szCs w:val="24"/>
          <w:highlight w:val="none"/>
          <w:lang w:eastAsia="zh-CN"/>
        </w:rPr>
        <w:t>附件九：</w:t>
      </w:r>
    </w:p>
    <w:p>
      <w:pPr>
        <w:tabs>
          <w:tab w:val="left" w:pos="7480"/>
        </w:tabs>
        <w:snapToGrid w:val="0"/>
        <w:spacing w:line="440" w:lineRule="exact"/>
        <w:jc w:val="center"/>
        <w:rPr>
          <w:rFonts w:hint="eastAsia" w:ascii="宋体" w:hAnsi="宋体" w:cs="宋体"/>
          <w:b/>
          <w:sz w:val="28"/>
          <w:szCs w:val="28"/>
          <w:highlight w:val="none"/>
        </w:rPr>
      </w:pPr>
      <w:r>
        <w:rPr>
          <w:rFonts w:hint="eastAsia" w:ascii="宋体" w:hAnsi="宋体" w:cs="宋体"/>
          <w:b/>
          <w:sz w:val="28"/>
          <w:szCs w:val="28"/>
          <w:highlight w:val="none"/>
        </w:rPr>
        <w:t>拟派本项目的主要管理人员组成表</w:t>
      </w:r>
    </w:p>
    <w:p>
      <w:pPr>
        <w:pStyle w:val="2"/>
        <w:rPr>
          <w:rFonts w:hint="eastAsia"/>
          <w:highlight w:val="none"/>
        </w:rPr>
      </w:pPr>
    </w:p>
    <w:tbl>
      <w:tblPr>
        <w:tblStyle w:val="22"/>
        <w:tblW w:w="793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503"/>
        <w:gridCol w:w="1134"/>
        <w:gridCol w:w="1134"/>
        <w:gridCol w:w="1296"/>
        <w:gridCol w:w="128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765" w:type="dxa"/>
            <w:vAlign w:val="center"/>
          </w:tcPr>
          <w:p>
            <w:pPr>
              <w:spacing w:line="44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序号</w:t>
            </w:r>
          </w:p>
        </w:tc>
        <w:tc>
          <w:tcPr>
            <w:tcW w:w="1503"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姓名</w:t>
            </w:r>
          </w:p>
        </w:tc>
        <w:tc>
          <w:tcPr>
            <w:tcW w:w="1134"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年龄</w:t>
            </w:r>
          </w:p>
        </w:tc>
        <w:tc>
          <w:tcPr>
            <w:tcW w:w="1134"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职称</w:t>
            </w:r>
          </w:p>
        </w:tc>
        <w:tc>
          <w:tcPr>
            <w:tcW w:w="1296"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所从事专业</w:t>
            </w:r>
          </w:p>
        </w:tc>
        <w:tc>
          <w:tcPr>
            <w:tcW w:w="1283"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拟任岗位</w:t>
            </w:r>
          </w:p>
        </w:tc>
        <w:tc>
          <w:tcPr>
            <w:tcW w:w="823" w:type="dxa"/>
            <w:vAlign w:val="center"/>
          </w:tcPr>
          <w:p>
            <w:pPr>
              <w:spacing w:line="44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Cs w:val="21"/>
                <w:highlight w:val="none"/>
              </w:rPr>
            </w:pPr>
          </w:p>
        </w:tc>
        <w:tc>
          <w:tcPr>
            <w:tcW w:w="823" w:type="dxa"/>
            <w:vAlign w:val="center"/>
          </w:tcPr>
          <w:p>
            <w:pPr>
              <w:spacing w:line="440" w:lineRule="exact"/>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65" w:type="dxa"/>
            <w:vAlign w:val="center"/>
          </w:tcPr>
          <w:p>
            <w:pPr>
              <w:spacing w:line="440" w:lineRule="exact"/>
              <w:jc w:val="center"/>
              <w:rPr>
                <w:rFonts w:hint="eastAsia" w:ascii="宋体" w:hAnsi="宋体" w:cs="宋体"/>
                <w:sz w:val="24"/>
                <w:szCs w:val="24"/>
                <w:highlight w:val="none"/>
              </w:rPr>
            </w:pPr>
          </w:p>
        </w:tc>
        <w:tc>
          <w:tcPr>
            <w:tcW w:w="1503"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134" w:type="dxa"/>
            <w:vAlign w:val="center"/>
          </w:tcPr>
          <w:p>
            <w:pPr>
              <w:spacing w:line="440" w:lineRule="exact"/>
              <w:jc w:val="center"/>
              <w:rPr>
                <w:rFonts w:hint="eastAsia" w:ascii="宋体" w:hAnsi="宋体" w:cs="宋体"/>
                <w:sz w:val="24"/>
                <w:szCs w:val="24"/>
                <w:highlight w:val="none"/>
              </w:rPr>
            </w:pPr>
          </w:p>
        </w:tc>
        <w:tc>
          <w:tcPr>
            <w:tcW w:w="1296" w:type="dxa"/>
            <w:vAlign w:val="center"/>
          </w:tcPr>
          <w:p>
            <w:pPr>
              <w:spacing w:line="440" w:lineRule="exact"/>
              <w:jc w:val="center"/>
              <w:rPr>
                <w:rFonts w:hint="eastAsia" w:ascii="宋体" w:hAnsi="宋体" w:cs="宋体"/>
                <w:sz w:val="24"/>
                <w:szCs w:val="24"/>
                <w:highlight w:val="none"/>
              </w:rPr>
            </w:pPr>
          </w:p>
        </w:tc>
        <w:tc>
          <w:tcPr>
            <w:tcW w:w="1283" w:type="dxa"/>
            <w:vAlign w:val="center"/>
          </w:tcPr>
          <w:p>
            <w:pPr>
              <w:spacing w:line="440" w:lineRule="exact"/>
              <w:jc w:val="center"/>
              <w:rPr>
                <w:rFonts w:hint="eastAsia" w:ascii="宋体" w:hAnsi="宋体" w:cs="宋体"/>
                <w:sz w:val="24"/>
                <w:szCs w:val="24"/>
                <w:highlight w:val="none"/>
              </w:rPr>
            </w:pPr>
          </w:p>
        </w:tc>
        <w:tc>
          <w:tcPr>
            <w:tcW w:w="823" w:type="dxa"/>
            <w:vAlign w:val="center"/>
          </w:tcPr>
          <w:p>
            <w:pPr>
              <w:spacing w:line="440" w:lineRule="exact"/>
              <w:jc w:val="center"/>
              <w:rPr>
                <w:rFonts w:hint="eastAsia" w:ascii="宋体" w:hAnsi="宋体" w:cs="宋体"/>
                <w:sz w:val="24"/>
                <w:szCs w:val="24"/>
                <w:highlight w:val="none"/>
              </w:rPr>
            </w:pPr>
          </w:p>
        </w:tc>
      </w:tr>
    </w:tbl>
    <w:p>
      <w:pPr>
        <w:adjustRightInd w:val="0"/>
        <w:snapToGrid w:val="0"/>
        <w:spacing w:line="400" w:lineRule="exact"/>
        <w:ind w:firstLine="211" w:firstLineChars="100"/>
        <w:rPr>
          <w:rFonts w:hint="eastAsia" w:ascii="宋体" w:hAnsi="宋体" w:cs="宋体"/>
          <w:b/>
          <w:sz w:val="21"/>
          <w:szCs w:val="21"/>
          <w:highlight w:val="none"/>
        </w:rPr>
      </w:pPr>
      <w:r>
        <w:rPr>
          <w:rFonts w:hint="eastAsia" w:ascii="宋体" w:hAnsi="宋体" w:cs="宋体"/>
          <w:b/>
          <w:sz w:val="21"/>
          <w:szCs w:val="21"/>
          <w:highlight w:val="none"/>
        </w:rPr>
        <w:t>注：</w:t>
      </w:r>
      <w:r>
        <w:rPr>
          <w:rFonts w:hint="eastAsia" w:ascii="宋体" w:hAnsi="宋体" w:cs="宋体"/>
          <w:b/>
          <w:sz w:val="21"/>
          <w:szCs w:val="21"/>
          <w:highlight w:val="none"/>
          <w:lang w:eastAsia="zh-CN"/>
        </w:rPr>
        <w:t>比选</w:t>
      </w:r>
      <w:r>
        <w:rPr>
          <w:rFonts w:hint="eastAsia" w:ascii="宋体" w:hAnsi="宋体" w:cs="宋体"/>
          <w:b/>
          <w:sz w:val="21"/>
          <w:szCs w:val="21"/>
          <w:highlight w:val="none"/>
          <w:lang w:val="en-US" w:eastAsia="zh-CN"/>
        </w:rPr>
        <w:t>申请人可根据需求自行扩展格式</w:t>
      </w:r>
      <w:r>
        <w:rPr>
          <w:rFonts w:hint="eastAsia" w:ascii="宋体" w:hAnsi="宋体" w:cs="宋体"/>
          <w:b/>
          <w:sz w:val="21"/>
          <w:szCs w:val="21"/>
          <w:highlight w:val="none"/>
        </w:rPr>
        <w:t>。</w:t>
      </w:r>
    </w:p>
    <w:p>
      <w:pPr>
        <w:adjustRightInd w:val="0"/>
        <w:snapToGrid w:val="0"/>
        <w:spacing w:line="400" w:lineRule="exact"/>
        <w:jc w:val="center"/>
        <w:rPr>
          <w:rFonts w:hint="eastAsia" w:ascii="宋体" w:hAnsi="宋体" w:cs="宋体"/>
          <w:b/>
          <w:sz w:val="24"/>
          <w:highlight w:val="none"/>
        </w:rPr>
      </w:pP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lang w:eastAsia="zh-CN"/>
        </w:rPr>
        <w:t>比选申请人</w:t>
      </w:r>
      <w:r>
        <w:rPr>
          <w:rFonts w:hint="eastAsia" w:ascii="宋体" w:hAnsi="宋体" w:cs="宋体"/>
          <w:sz w:val="24"/>
          <w:szCs w:val="24"/>
          <w:highlight w:val="none"/>
        </w:rPr>
        <w:t>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（盖单位公章）</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法定代表人或</w:t>
      </w:r>
      <w:r>
        <w:rPr>
          <w:rFonts w:hint="eastAsia" w:ascii="宋体" w:hAnsi="宋体" w:cs="宋体"/>
          <w:sz w:val="24"/>
          <w:szCs w:val="24"/>
          <w:highlight w:val="none"/>
          <w:lang w:eastAsia="zh-CN"/>
        </w:rPr>
        <w:t>其委托代理人</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r>
        <w:rPr>
          <w:rFonts w:hint="eastAsia" w:ascii="宋体" w:hAnsi="宋体" w:cs="宋体"/>
          <w:sz w:val="24"/>
          <w:szCs w:val="24"/>
          <w:highlight w:val="none"/>
          <w:lang w:eastAsia="zh-CN"/>
        </w:rPr>
        <w:t>或盖章</w:t>
      </w:r>
      <w:r>
        <w:rPr>
          <w:rFonts w:hint="eastAsia" w:ascii="宋体" w:hAnsi="宋体" w:cs="宋体"/>
          <w:sz w:val="24"/>
          <w:szCs w:val="24"/>
          <w:highlight w:val="none"/>
        </w:rPr>
        <w:t>）</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2"/>
        <w:rPr>
          <w:rFonts w:hint="eastAsia"/>
          <w:highlight w:val="none"/>
        </w:rPr>
      </w:pPr>
    </w:p>
    <w:p>
      <w:pPr>
        <w:ind w:firstLine="540" w:firstLineChars="225"/>
        <w:rPr>
          <w:rFonts w:hint="eastAsia" w:ascii="宋体" w:hAnsi="宋体"/>
          <w:highlight w:val="none"/>
        </w:rPr>
      </w:pPr>
      <w:r>
        <w:rPr>
          <w:rFonts w:hint="eastAsia" w:ascii="宋体" w:hAnsi="宋体"/>
          <w:highlight w:val="none"/>
        </w:rPr>
        <w:br w:type="page"/>
      </w:r>
    </w:p>
    <w:p>
      <w:pPr>
        <w:pStyle w:val="5"/>
        <w:spacing w:line="360" w:lineRule="auto"/>
        <w:rPr>
          <w:rFonts w:hint="eastAsia" w:ascii="宋体" w:hAnsi="宋体" w:eastAsia="宋体" w:cs="宋体"/>
          <w:highlight w:val="none"/>
          <w:lang w:eastAsia="zh-CN"/>
        </w:rPr>
      </w:pPr>
      <w:bookmarkStart w:id="16" w:name="_Toc464487336"/>
      <w:bookmarkStart w:id="17" w:name="_Toc24479"/>
      <w:bookmarkStart w:id="18" w:name="_Toc15136"/>
      <w:r>
        <w:rPr>
          <w:rFonts w:hint="eastAsia" w:ascii="宋体" w:hAnsi="宋体" w:cs="宋体"/>
          <w:highlight w:val="none"/>
          <w:lang w:eastAsia="zh-CN"/>
        </w:rPr>
        <w:t>附件十：</w:t>
      </w:r>
    </w:p>
    <w:p>
      <w:pPr>
        <w:pStyle w:val="5"/>
        <w:spacing w:line="360" w:lineRule="auto"/>
        <w:jc w:val="center"/>
        <w:rPr>
          <w:rFonts w:hint="eastAsia" w:ascii="宋体" w:hAnsi="宋体" w:cs="宋体"/>
          <w:highlight w:val="none"/>
        </w:rPr>
      </w:pPr>
      <w:r>
        <w:rPr>
          <w:rFonts w:hint="eastAsia" w:ascii="宋体" w:hAnsi="宋体" w:cs="宋体"/>
          <w:highlight w:val="none"/>
        </w:rPr>
        <w:t>项目负责人委任书</w:t>
      </w:r>
      <w:bookmarkEnd w:id="16"/>
      <w:bookmarkEnd w:id="17"/>
      <w:bookmarkEnd w:id="18"/>
      <w:r>
        <w:rPr>
          <w:rFonts w:hint="eastAsia" w:ascii="宋体" w:hAnsi="宋体" w:cs="宋体"/>
          <w:highlight w:val="none"/>
          <w:lang w:eastAsia="zh-CN"/>
        </w:rPr>
        <w:t>及简历表</w:t>
      </w:r>
    </w:p>
    <w:p>
      <w:pPr>
        <w:spacing w:line="360" w:lineRule="auto"/>
        <w:jc w:val="center"/>
        <w:rPr>
          <w:rFonts w:hint="eastAsia" w:ascii="宋体" w:hAnsi="宋体" w:cs="宋体"/>
          <w:b/>
          <w:sz w:val="24"/>
          <w:szCs w:val="24"/>
          <w:highlight w:val="none"/>
        </w:rPr>
      </w:pPr>
      <w:r>
        <w:rPr>
          <w:rFonts w:hint="eastAsia" w:ascii="宋体" w:hAnsi="宋体" w:cs="宋体"/>
          <w:b/>
          <w:sz w:val="24"/>
          <w:szCs w:val="24"/>
          <w:highlight w:val="none"/>
        </w:rPr>
        <w:t>项目负责人委任书</w:t>
      </w:r>
    </w:p>
    <w:p>
      <w:pPr>
        <w:spacing w:line="640" w:lineRule="exact"/>
        <w:rPr>
          <w:rFonts w:hint="eastAsia" w:ascii="宋体" w:hAnsi="宋体" w:cs="宋体"/>
          <w:b/>
          <w:sz w:val="24"/>
          <w:szCs w:val="24"/>
          <w:highlight w:val="none"/>
        </w:rPr>
      </w:pPr>
      <w:r>
        <w:rPr>
          <w:rFonts w:hint="eastAsia" w:ascii="宋体" w:hAnsi="宋体" w:cs="宋体"/>
          <w:sz w:val="24"/>
          <w:szCs w:val="24"/>
          <w:highlight w:val="none"/>
        </w:rPr>
        <w:t>致：</w:t>
      </w:r>
      <w:r>
        <w:rPr>
          <w:rFonts w:hint="eastAsia" w:ascii="宋体" w:hAnsi="宋体" w:cs="宋体"/>
          <w:sz w:val="24"/>
          <w:szCs w:val="24"/>
          <w:highlight w:val="none"/>
          <w:u w:val="single"/>
          <w:lang w:val="en-US" w:eastAsia="zh-CN"/>
        </w:rPr>
        <w:t xml:space="preserve">                           </w:t>
      </w:r>
    </w:p>
    <w:p>
      <w:pPr>
        <w:spacing w:line="640" w:lineRule="exact"/>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eastAsia="zh-CN"/>
        </w:rPr>
        <w:t>比选申请人</w:t>
      </w:r>
      <w:r>
        <w:rPr>
          <w:rFonts w:hint="eastAsia" w:ascii="宋体" w:hAnsi="宋体" w:cs="宋体"/>
          <w:sz w:val="24"/>
          <w:szCs w:val="24"/>
          <w:highlight w:val="none"/>
          <w:u w:val="single"/>
        </w:rPr>
        <w:t xml:space="preserve">名称）   </w:t>
      </w:r>
      <w:r>
        <w:rPr>
          <w:rFonts w:hint="eastAsia" w:ascii="宋体" w:hAnsi="宋体" w:cs="宋体"/>
          <w:sz w:val="24"/>
          <w:szCs w:val="24"/>
          <w:highlight w:val="none"/>
        </w:rPr>
        <w:t>法定代表人</w:t>
      </w:r>
      <w:r>
        <w:rPr>
          <w:rFonts w:hint="eastAsia" w:ascii="宋体" w:hAnsi="宋体" w:cs="宋体"/>
          <w:sz w:val="24"/>
          <w:szCs w:val="24"/>
          <w:highlight w:val="none"/>
          <w:u w:val="single"/>
        </w:rPr>
        <w:t xml:space="preserve">  （职务、姓名）  </w:t>
      </w:r>
      <w:r>
        <w:rPr>
          <w:rFonts w:hint="eastAsia" w:ascii="宋体" w:hAnsi="宋体" w:cs="宋体"/>
          <w:sz w:val="24"/>
          <w:szCs w:val="24"/>
          <w:highlight w:val="none"/>
        </w:rPr>
        <w:t>代表本单位委任</w:t>
      </w:r>
      <w:r>
        <w:rPr>
          <w:rFonts w:hint="eastAsia" w:ascii="宋体" w:hAnsi="宋体" w:cs="宋体"/>
          <w:sz w:val="24"/>
          <w:szCs w:val="24"/>
          <w:highlight w:val="none"/>
          <w:u w:val="single"/>
        </w:rPr>
        <w:t xml:space="preserve">  （姓名） </w:t>
      </w:r>
      <w:r>
        <w:rPr>
          <w:rFonts w:hint="eastAsia" w:ascii="宋体" w:hAnsi="宋体" w:cs="宋体"/>
          <w:sz w:val="24"/>
          <w:szCs w:val="24"/>
          <w:highlight w:val="none"/>
        </w:rPr>
        <w:t>为</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（项目名称）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的项目负责人，凡本合同执行中的有关技术、进度、质量、结算与支付等方面工作，由</w:t>
      </w:r>
      <w:r>
        <w:rPr>
          <w:rFonts w:hint="eastAsia" w:ascii="宋体" w:hAnsi="宋体" w:cs="宋体"/>
          <w:sz w:val="24"/>
          <w:szCs w:val="24"/>
          <w:highlight w:val="none"/>
          <w:u w:val="single"/>
        </w:rPr>
        <w:t xml:space="preserve">  （姓名）  </w:t>
      </w:r>
      <w:r>
        <w:rPr>
          <w:rFonts w:hint="eastAsia" w:ascii="宋体" w:hAnsi="宋体" w:cs="宋体"/>
          <w:sz w:val="24"/>
          <w:szCs w:val="24"/>
          <w:highlight w:val="none"/>
        </w:rPr>
        <w:t>代表本单位全权负责。</w:t>
      </w:r>
    </w:p>
    <w:p>
      <w:pPr>
        <w:spacing w:line="640" w:lineRule="exact"/>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u w:val="single"/>
        </w:rPr>
        <w:t>附：项目负责人身份证复印件。</w:t>
      </w:r>
    </w:p>
    <w:p>
      <w:pPr>
        <w:spacing w:line="640" w:lineRule="exact"/>
        <w:ind w:firstLine="480" w:firstLineChars="200"/>
        <w:rPr>
          <w:rFonts w:hint="eastAsia" w:ascii="宋体" w:hAnsi="宋体" w:cs="宋体"/>
          <w:sz w:val="24"/>
          <w:szCs w:val="24"/>
          <w:highlight w:val="none"/>
          <w:u w:val="single"/>
        </w:rPr>
      </w:pPr>
    </w:p>
    <w:p>
      <w:pPr>
        <w:spacing w:line="640" w:lineRule="exact"/>
        <w:ind w:firstLine="2760" w:firstLineChars="1150"/>
        <w:rPr>
          <w:rFonts w:hint="eastAsia" w:ascii="宋体" w:hAnsi="宋体" w:cs="宋体"/>
          <w:sz w:val="24"/>
          <w:szCs w:val="24"/>
          <w:highlight w:val="none"/>
        </w:rPr>
      </w:pPr>
      <w:r>
        <w:rPr>
          <w:rFonts w:hint="eastAsia" w:ascii="宋体" w:hAnsi="宋体" w:cs="宋体"/>
          <w:sz w:val="24"/>
          <w:szCs w:val="24"/>
          <w:highlight w:val="none"/>
        </w:rPr>
        <w:t>单位名称：</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（全称并盖单位公章）  </w:t>
      </w:r>
    </w:p>
    <w:p>
      <w:pPr>
        <w:spacing w:line="640" w:lineRule="exact"/>
        <w:rPr>
          <w:rFonts w:hint="eastAsia" w:ascii="宋体" w:hAnsi="宋体" w:cs="宋体"/>
          <w:sz w:val="24"/>
          <w:szCs w:val="24"/>
          <w:highlight w:val="none"/>
        </w:rPr>
      </w:pPr>
    </w:p>
    <w:p>
      <w:pPr>
        <w:spacing w:line="640" w:lineRule="exact"/>
        <w:ind w:firstLine="2640" w:firstLineChars="1100"/>
        <w:rPr>
          <w:rFonts w:hint="eastAsia" w:ascii="宋体" w:hAnsi="宋体" w:cs="宋体"/>
          <w:sz w:val="24"/>
          <w:szCs w:val="24"/>
          <w:highlight w:val="none"/>
        </w:rPr>
      </w:pPr>
      <w:r>
        <w:rPr>
          <w:rFonts w:hint="eastAsia" w:ascii="宋体" w:hAnsi="宋体" w:cs="宋体"/>
          <w:sz w:val="24"/>
          <w:szCs w:val="24"/>
          <w:highlight w:val="none"/>
        </w:rPr>
        <w:t>法定代表人：</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（职务）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640" w:lineRule="exact"/>
        <w:rPr>
          <w:rFonts w:hint="eastAsia" w:ascii="宋体" w:hAnsi="宋体" w:cs="宋体"/>
          <w:sz w:val="24"/>
          <w:szCs w:val="24"/>
          <w:highlight w:val="none"/>
          <w:u w:val="single"/>
        </w:rPr>
      </w:pPr>
      <w:r>
        <w:rPr>
          <w:rFonts w:hint="eastAsia" w:ascii="宋体" w:hAnsi="宋体" w:cs="宋体"/>
          <w:sz w:val="24"/>
          <w:szCs w:val="24"/>
          <w:highlight w:val="non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（姓名）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p>
    <w:p>
      <w:pPr>
        <w:spacing w:line="640" w:lineRule="exact"/>
        <w:ind w:firstLine="4080" w:firstLineChars="1700"/>
        <w:rPr>
          <w:rFonts w:hint="eastAsia" w:ascii="宋体" w:hAnsi="宋体" w:cs="宋体"/>
          <w:sz w:val="24"/>
          <w:szCs w:val="24"/>
          <w:highlight w:val="none"/>
          <w:u w:val="single"/>
        </w:rPr>
      </w:pPr>
      <w:r>
        <w:rPr>
          <w:rFonts w:hint="eastAsia" w:ascii="宋体" w:hAnsi="宋体" w:cs="宋体"/>
          <w:sz w:val="24"/>
          <w:szCs w:val="24"/>
          <w:highlight w:val="none"/>
          <w:u w:val="single"/>
        </w:rPr>
        <w:t xml:space="preserve">      （签字</w:t>
      </w:r>
      <w:r>
        <w:rPr>
          <w:rFonts w:hint="eastAsia" w:ascii="宋体" w:hAnsi="宋体" w:cs="宋体"/>
          <w:sz w:val="24"/>
          <w:szCs w:val="24"/>
          <w:highlight w:val="none"/>
          <w:u w:val="single"/>
          <w:lang w:eastAsia="zh-CN"/>
        </w:rPr>
        <w:t>或盖章</w:t>
      </w:r>
      <w:r>
        <w:rPr>
          <w:rFonts w:hint="eastAsia" w:ascii="宋体" w:hAnsi="宋体" w:cs="宋体"/>
          <w:sz w:val="24"/>
          <w:szCs w:val="24"/>
          <w:highlight w:val="none"/>
          <w:u w:val="single"/>
        </w:rPr>
        <w:t xml:space="preserve">）     </w:t>
      </w:r>
    </w:p>
    <w:p>
      <w:pPr>
        <w:spacing w:line="640" w:lineRule="exact"/>
        <w:rPr>
          <w:rFonts w:hint="eastAsia" w:ascii="宋体" w:hAnsi="宋体" w:cs="宋体"/>
          <w:sz w:val="24"/>
          <w:szCs w:val="24"/>
          <w:highlight w:val="none"/>
        </w:rPr>
      </w:pPr>
    </w:p>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462280</wp:posOffset>
                </wp:positionV>
                <wp:extent cx="5143500" cy="1721485"/>
                <wp:effectExtent l="5080" t="4445" r="13970" b="7620"/>
                <wp:wrapSquare wrapText="bothSides"/>
                <wp:docPr id="2" name="文本框 7"/>
                <wp:cNvGraphicFramePr/>
                <a:graphic xmlns:a="http://schemas.openxmlformats.org/drawingml/2006/main">
                  <a:graphicData uri="http://schemas.microsoft.com/office/word/2010/wordprocessingShape">
                    <wps:wsp>
                      <wps:cNvSpPr txBox="1"/>
                      <wps:spPr>
                        <a:xfrm>
                          <a:off x="0" y="0"/>
                          <a:ext cx="5143500" cy="1721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p>
                          <w:p>
                            <w:pPr>
                              <w:jc w:val="center"/>
                              <w:rPr>
                                <w:rFonts w:hint="eastAsia"/>
                                <w:szCs w:val="21"/>
                              </w:rPr>
                            </w:pPr>
                          </w:p>
                          <w:p>
                            <w:pPr>
                              <w:jc w:val="center"/>
                              <w:rPr>
                                <w:rFonts w:hint="eastAsia"/>
                                <w:sz w:val="24"/>
                                <w:szCs w:val="24"/>
                              </w:rPr>
                            </w:pPr>
                            <w:r>
                              <w:rPr>
                                <w:rFonts w:hint="eastAsia"/>
                                <w:sz w:val="24"/>
                                <w:szCs w:val="24"/>
                                <w:lang w:eastAsia="zh-CN"/>
                              </w:rPr>
                              <w:t>项目负责人</w:t>
                            </w:r>
                            <w:r>
                              <w:rPr>
                                <w:rFonts w:hint="eastAsia"/>
                                <w:sz w:val="24"/>
                                <w:szCs w:val="24"/>
                              </w:rPr>
                              <w:t>身份证复印件粘贴处（正、反面）</w:t>
                            </w:r>
                          </w:p>
                        </w:txbxContent>
                      </wps:txbx>
                      <wps:bodyPr upright="1"/>
                    </wps:wsp>
                  </a:graphicData>
                </a:graphic>
              </wp:anchor>
            </w:drawing>
          </mc:Choice>
          <mc:Fallback>
            <w:pict>
              <v:shape id="文本框 7" o:spid="_x0000_s1026" o:spt="202" type="#_x0000_t202" style="position:absolute;left:0pt;margin-left:0pt;margin-top:36.4pt;height:135.55pt;width:405pt;mso-wrap-distance-bottom:0pt;mso-wrap-distance-left:9pt;mso-wrap-distance-right:9pt;mso-wrap-distance-top:0pt;z-index:251665408;mso-width-relative:page;mso-height-relative:page;" fillcolor="#FFFFFF" filled="t" stroked="t" coordsize="21600,21600" o:gfxdata="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4Umk1wAAAAcBAAAPAAAAAAAAAAEAIAAAACIAAABkcnMvZG93bnJldi54bWxQSwECFAAU&#10;AAAACACHTuJADVCOfvIBAADpAwAADgAAAAAAAAABACAAAAAmAQAAZHJzL2Uyb0RvYy54bWxQSwUG&#10;AAAAAAYABgBZAQAAigUAAAAA&#10;">
                <v:fill on="t" focussize="0,0"/>
                <v:stroke color="#000000" joinstyle="miter"/>
                <v:imagedata o:title=""/>
                <o:lock v:ext="edit" aspectratio="f"/>
                <v:textbox>
                  <w:txbxContent>
                    <w:p>
                      <w:pPr>
                        <w:jc w:val="center"/>
                        <w:rPr>
                          <w:rFonts w:hint="eastAsia"/>
                          <w:szCs w:val="21"/>
                        </w:rPr>
                      </w:pPr>
                    </w:p>
                    <w:p>
                      <w:pPr>
                        <w:jc w:val="center"/>
                        <w:rPr>
                          <w:rFonts w:hint="eastAsia"/>
                          <w:szCs w:val="21"/>
                        </w:rPr>
                      </w:pPr>
                    </w:p>
                    <w:p>
                      <w:pPr>
                        <w:jc w:val="center"/>
                        <w:rPr>
                          <w:rFonts w:hint="eastAsia"/>
                          <w:sz w:val="24"/>
                          <w:szCs w:val="24"/>
                        </w:rPr>
                      </w:pPr>
                      <w:r>
                        <w:rPr>
                          <w:rFonts w:hint="eastAsia"/>
                          <w:sz w:val="24"/>
                          <w:szCs w:val="24"/>
                          <w:lang w:eastAsia="zh-CN"/>
                        </w:rPr>
                        <w:t>项目负责人</w:t>
                      </w:r>
                      <w:r>
                        <w:rPr>
                          <w:rFonts w:hint="eastAsia"/>
                          <w:sz w:val="24"/>
                          <w:szCs w:val="24"/>
                        </w:rPr>
                        <w:t>身份证复印件粘贴处（正、反面）</w:t>
                      </w:r>
                    </w:p>
                  </w:txbxContent>
                </v:textbox>
                <w10:wrap type="square"/>
              </v:shape>
            </w:pict>
          </mc:Fallback>
        </mc:AlternateContent>
      </w:r>
      <w:r>
        <w:rPr>
          <w:rFonts w:hint="eastAsia" w:ascii="宋体" w:hAnsi="宋体" w:cs="宋体"/>
          <w:sz w:val="24"/>
          <w:szCs w:val="24"/>
          <w:highlight w:val="none"/>
        </w:rPr>
        <w:t xml:space="preserve">                             日期：   年    月   日 </w:t>
      </w:r>
    </w:p>
    <w:p>
      <w:pPr>
        <w:pStyle w:val="5"/>
        <w:spacing w:line="360" w:lineRule="auto"/>
        <w:rPr>
          <w:rFonts w:hint="eastAsia" w:ascii="宋体" w:hAnsi="宋体" w:cs="宋体"/>
          <w:highlight w:val="none"/>
        </w:rPr>
        <w:sectPr>
          <w:pgSz w:w="11906" w:h="16838"/>
          <w:pgMar w:top="1440" w:right="1800" w:bottom="1440" w:left="1800" w:header="851" w:footer="992" w:gutter="0"/>
          <w:cols w:space="720" w:num="1"/>
          <w:docGrid w:type="lines" w:linePitch="312" w:charSpace="0"/>
        </w:sectPr>
      </w:pPr>
    </w:p>
    <w:p>
      <w:pPr>
        <w:adjustRightInd w:val="0"/>
        <w:snapToGrid w:val="0"/>
        <w:spacing w:line="400" w:lineRule="exact"/>
        <w:jc w:val="center"/>
        <w:rPr>
          <w:rFonts w:hint="eastAsia" w:ascii="宋体" w:hAnsi="宋体" w:cs="宋体"/>
          <w:b/>
          <w:sz w:val="24"/>
          <w:szCs w:val="24"/>
          <w:highlight w:val="none"/>
        </w:rPr>
      </w:pPr>
    </w:p>
    <w:p>
      <w:pPr>
        <w:adjustRightInd w:val="0"/>
        <w:snapToGrid w:val="0"/>
        <w:spacing w:line="400" w:lineRule="exact"/>
        <w:jc w:val="center"/>
        <w:rPr>
          <w:rFonts w:hint="eastAsia" w:ascii="宋体" w:hAnsi="宋体" w:cs="宋体"/>
          <w:b/>
          <w:sz w:val="24"/>
          <w:szCs w:val="24"/>
          <w:highlight w:val="none"/>
        </w:rPr>
      </w:pPr>
      <w:r>
        <w:rPr>
          <w:rFonts w:hint="eastAsia" w:ascii="宋体" w:hAnsi="宋体" w:cs="宋体"/>
          <w:b/>
          <w:sz w:val="24"/>
          <w:szCs w:val="24"/>
          <w:highlight w:val="none"/>
        </w:rPr>
        <w:t>项目负责人简历表</w:t>
      </w:r>
    </w:p>
    <w:p>
      <w:pPr>
        <w:pStyle w:val="2"/>
        <w:rPr>
          <w:rFonts w:hint="eastAsia"/>
          <w:highlight w:val="none"/>
        </w:rPr>
      </w:pPr>
    </w:p>
    <w:tbl>
      <w:tblPr>
        <w:tblStyle w:val="22"/>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36"/>
        <w:gridCol w:w="1591"/>
        <w:gridCol w:w="1591"/>
        <w:gridCol w:w="719"/>
        <w:gridCol w:w="681"/>
        <w:gridCol w:w="1044"/>
        <w:gridCol w:w="467"/>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姓名</w:t>
            </w:r>
          </w:p>
        </w:tc>
        <w:tc>
          <w:tcPr>
            <w:tcW w:w="1591" w:type="dxa"/>
            <w:vAlign w:val="center"/>
          </w:tcPr>
          <w:p>
            <w:pPr>
              <w:spacing w:line="360" w:lineRule="auto"/>
              <w:jc w:val="center"/>
              <w:rPr>
                <w:rFonts w:hint="eastAsia" w:ascii="宋体" w:hAnsi="宋体" w:cs="宋体"/>
                <w:sz w:val="24"/>
                <w:szCs w:val="24"/>
                <w:highlight w:val="none"/>
              </w:rPr>
            </w:pPr>
          </w:p>
        </w:tc>
        <w:tc>
          <w:tcPr>
            <w:tcW w:w="1591" w:type="dxa"/>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性别</w:t>
            </w:r>
          </w:p>
        </w:tc>
        <w:tc>
          <w:tcPr>
            <w:tcW w:w="1400" w:type="dxa"/>
            <w:gridSpan w:val="2"/>
            <w:vAlign w:val="center"/>
          </w:tcPr>
          <w:p>
            <w:pPr>
              <w:spacing w:line="360" w:lineRule="auto"/>
              <w:jc w:val="center"/>
              <w:rPr>
                <w:rFonts w:hint="eastAsia" w:ascii="宋体" w:hAnsi="宋体" w:cs="宋体"/>
                <w:sz w:val="24"/>
                <w:szCs w:val="24"/>
                <w:highlight w:val="none"/>
              </w:rPr>
            </w:pPr>
          </w:p>
        </w:tc>
        <w:tc>
          <w:tcPr>
            <w:tcW w:w="1511"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年龄</w:t>
            </w:r>
          </w:p>
        </w:tc>
        <w:tc>
          <w:tcPr>
            <w:tcW w:w="1498" w:type="dxa"/>
            <w:vAlign w:val="center"/>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职务</w:t>
            </w:r>
          </w:p>
        </w:tc>
        <w:tc>
          <w:tcPr>
            <w:tcW w:w="1591" w:type="dxa"/>
            <w:vAlign w:val="center"/>
          </w:tcPr>
          <w:p>
            <w:pPr>
              <w:spacing w:line="360" w:lineRule="auto"/>
              <w:jc w:val="center"/>
              <w:rPr>
                <w:rFonts w:hint="eastAsia" w:ascii="宋体" w:hAnsi="宋体" w:cs="宋体"/>
                <w:sz w:val="24"/>
                <w:szCs w:val="24"/>
                <w:highlight w:val="none"/>
              </w:rPr>
            </w:pPr>
          </w:p>
        </w:tc>
        <w:tc>
          <w:tcPr>
            <w:tcW w:w="1591" w:type="dxa"/>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职称</w:t>
            </w:r>
          </w:p>
        </w:tc>
        <w:tc>
          <w:tcPr>
            <w:tcW w:w="1400" w:type="dxa"/>
            <w:gridSpan w:val="2"/>
            <w:vAlign w:val="center"/>
          </w:tcPr>
          <w:p>
            <w:pPr>
              <w:spacing w:line="360" w:lineRule="auto"/>
              <w:jc w:val="center"/>
              <w:rPr>
                <w:rFonts w:hint="eastAsia" w:ascii="宋体" w:hAnsi="宋体" w:cs="宋体"/>
                <w:sz w:val="24"/>
                <w:szCs w:val="24"/>
                <w:highlight w:val="none"/>
              </w:rPr>
            </w:pPr>
          </w:p>
        </w:tc>
        <w:tc>
          <w:tcPr>
            <w:tcW w:w="1511"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学历</w:t>
            </w:r>
          </w:p>
        </w:tc>
        <w:tc>
          <w:tcPr>
            <w:tcW w:w="1498" w:type="dxa"/>
            <w:vAlign w:val="center"/>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手机号</w:t>
            </w:r>
          </w:p>
        </w:tc>
        <w:tc>
          <w:tcPr>
            <w:tcW w:w="1591" w:type="dxa"/>
            <w:vAlign w:val="center"/>
          </w:tcPr>
          <w:p>
            <w:pPr>
              <w:spacing w:line="360" w:lineRule="auto"/>
              <w:jc w:val="center"/>
              <w:rPr>
                <w:rFonts w:hint="eastAsia" w:ascii="宋体" w:hAnsi="宋体" w:cs="宋体"/>
                <w:sz w:val="24"/>
                <w:szCs w:val="24"/>
                <w:highlight w:val="none"/>
              </w:rPr>
            </w:pPr>
          </w:p>
        </w:tc>
        <w:tc>
          <w:tcPr>
            <w:tcW w:w="1591"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参加工作时间</w:t>
            </w:r>
          </w:p>
        </w:tc>
        <w:tc>
          <w:tcPr>
            <w:tcW w:w="1400" w:type="dxa"/>
            <w:gridSpan w:val="2"/>
            <w:vAlign w:val="center"/>
          </w:tcPr>
          <w:p>
            <w:pPr>
              <w:jc w:val="center"/>
              <w:rPr>
                <w:rFonts w:hint="eastAsia" w:ascii="宋体" w:hAnsi="宋体" w:cs="宋体"/>
                <w:sz w:val="24"/>
                <w:szCs w:val="24"/>
                <w:highlight w:val="none"/>
              </w:rPr>
            </w:pPr>
          </w:p>
        </w:tc>
        <w:tc>
          <w:tcPr>
            <w:tcW w:w="1511" w:type="dxa"/>
            <w:gridSpan w:val="2"/>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从事项目管理岗位年限</w:t>
            </w:r>
          </w:p>
        </w:tc>
        <w:tc>
          <w:tcPr>
            <w:tcW w:w="1498" w:type="dxa"/>
            <w:vAlign w:val="center"/>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180" w:type="dxa"/>
            <w:gridSpan w:val="9"/>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lang w:eastAsia="zh-CN"/>
              </w:rPr>
              <w:t>类似项目</w:t>
            </w:r>
            <w:r>
              <w:rPr>
                <w:rFonts w:hint="eastAsia" w:ascii="宋体" w:hAnsi="宋体" w:cs="宋体"/>
                <w:sz w:val="24"/>
                <w:szCs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时间</w:t>
            </w:r>
          </w:p>
        </w:tc>
        <w:tc>
          <w:tcPr>
            <w:tcW w:w="3937" w:type="dxa"/>
            <w:gridSpan w:val="4"/>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项目名称</w:t>
            </w:r>
          </w:p>
        </w:tc>
        <w:tc>
          <w:tcPr>
            <w:tcW w:w="1725" w:type="dxa"/>
            <w:gridSpan w:val="2"/>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担任职务</w:t>
            </w:r>
          </w:p>
        </w:tc>
        <w:tc>
          <w:tcPr>
            <w:tcW w:w="1965" w:type="dxa"/>
            <w:gridSpan w:val="2"/>
            <w:vAlign w:val="center"/>
          </w:tcPr>
          <w:p>
            <w:pPr>
              <w:spacing w:line="440" w:lineRule="exact"/>
              <w:jc w:val="center"/>
              <w:rPr>
                <w:rFonts w:hint="eastAsia" w:ascii="宋体" w:hAnsi="宋体" w:cs="宋体"/>
                <w:sz w:val="24"/>
                <w:szCs w:val="24"/>
                <w:highlight w:val="none"/>
              </w:rPr>
            </w:pPr>
            <w:r>
              <w:rPr>
                <w:rFonts w:hint="eastAsia" w:ascii="宋体" w:hAnsi="宋体" w:cs="宋体"/>
                <w:sz w:val="24"/>
                <w:szCs w:val="24"/>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top"/>
          </w:tcPr>
          <w:p>
            <w:pPr>
              <w:spacing w:line="360" w:lineRule="auto"/>
              <w:jc w:val="center"/>
              <w:rPr>
                <w:rFonts w:hint="eastAsia" w:ascii="宋体" w:hAnsi="宋体" w:cs="宋体"/>
                <w:sz w:val="24"/>
                <w:szCs w:val="24"/>
                <w:highlight w:val="none"/>
              </w:rPr>
            </w:pPr>
          </w:p>
        </w:tc>
        <w:tc>
          <w:tcPr>
            <w:tcW w:w="3937" w:type="dxa"/>
            <w:gridSpan w:val="4"/>
            <w:vAlign w:val="top"/>
          </w:tcPr>
          <w:p>
            <w:pPr>
              <w:spacing w:line="360" w:lineRule="auto"/>
              <w:jc w:val="center"/>
              <w:rPr>
                <w:rFonts w:hint="eastAsia" w:ascii="宋体" w:hAnsi="宋体" w:cs="宋体"/>
                <w:sz w:val="24"/>
                <w:szCs w:val="24"/>
                <w:highlight w:val="none"/>
              </w:rPr>
            </w:pPr>
          </w:p>
        </w:tc>
        <w:tc>
          <w:tcPr>
            <w:tcW w:w="1725" w:type="dxa"/>
            <w:gridSpan w:val="2"/>
            <w:vAlign w:val="top"/>
          </w:tcPr>
          <w:p>
            <w:pPr>
              <w:spacing w:line="360" w:lineRule="auto"/>
              <w:jc w:val="center"/>
              <w:rPr>
                <w:rFonts w:hint="eastAsia" w:ascii="宋体" w:hAnsi="宋体" w:cs="宋体"/>
                <w:sz w:val="24"/>
                <w:szCs w:val="24"/>
                <w:highlight w:val="none"/>
              </w:rPr>
            </w:pPr>
          </w:p>
        </w:tc>
        <w:tc>
          <w:tcPr>
            <w:tcW w:w="1965" w:type="dxa"/>
            <w:gridSpan w:val="2"/>
            <w:vAlign w:val="top"/>
          </w:tcPr>
          <w:p>
            <w:pPr>
              <w:spacing w:line="360" w:lineRule="auto"/>
              <w:jc w:val="center"/>
              <w:rPr>
                <w:rFonts w:hint="eastAsia" w:ascii="宋体" w:hAnsi="宋体" w:cs="宋体"/>
                <w:sz w:val="24"/>
                <w:szCs w:val="24"/>
                <w:highlight w:val="none"/>
              </w:rPr>
            </w:pPr>
          </w:p>
        </w:tc>
      </w:tr>
    </w:tbl>
    <w:p>
      <w:pPr>
        <w:ind w:firstLine="540" w:firstLineChars="225"/>
        <w:rPr>
          <w:rFonts w:hint="eastAsia" w:ascii="宋体" w:hAnsi="宋体" w:cs="宋体"/>
          <w:szCs w:val="21"/>
          <w:highlight w:val="none"/>
        </w:rPr>
      </w:pP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lang w:eastAsia="zh-CN"/>
        </w:rPr>
        <w:t>比选申请</w:t>
      </w:r>
      <w:r>
        <w:rPr>
          <w:rFonts w:hint="eastAsia" w:ascii="宋体" w:hAnsi="宋体" w:cs="宋体"/>
          <w:sz w:val="24"/>
          <w:szCs w:val="24"/>
          <w:highlight w:val="none"/>
        </w:rPr>
        <w:t>人名称：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（盖公章）</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法定代表人或</w:t>
      </w:r>
      <w:r>
        <w:rPr>
          <w:rFonts w:hint="eastAsia" w:ascii="宋体" w:hAnsi="宋体" w:cs="宋体"/>
          <w:sz w:val="24"/>
          <w:szCs w:val="24"/>
          <w:highlight w:val="none"/>
          <w:lang w:eastAsia="zh-CN"/>
        </w:rPr>
        <w:t>其委托代理人</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r>
        <w:rPr>
          <w:rFonts w:hint="eastAsia" w:ascii="宋体" w:hAnsi="宋体" w:cs="宋体"/>
          <w:sz w:val="24"/>
          <w:szCs w:val="24"/>
          <w:highlight w:val="none"/>
          <w:lang w:eastAsia="zh-CN"/>
        </w:rPr>
        <w:t>或盖章</w:t>
      </w:r>
      <w:r>
        <w:rPr>
          <w:rFonts w:hint="eastAsia" w:ascii="宋体" w:hAnsi="宋体" w:cs="宋体"/>
          <w:sz w:val="24"/>
          <w:szCs w:val="24"/>
          <w:highlight w:val="none"/>
        </w:rPr>
        <w:t>）</w:t>
      </w:r>
    </w:p>
    <w:p>
      <w:pPr>
        <w:spacing w:line="360" w:lineRule="auto"/>
        <w:ind w:firstLine="420"/>
        <w:rPr>
          <w:rFonts w:hint="eastAsia" w:ascii="宋体" w:hAnsi="宋体" w:cs="宋体"/>
          <w:sz w:val="24"/>
          <w:szCs w:val="24"/>
          <w:highlight w:val="none"/>
        </w:rPr>
      </w:pPr>
      <w:r>
        <w:rPr>
          <w:rFonts w:hint="eastAsia" w:ascii="宋体" w:hAnsi="宋体" w:cs="宋体"/>
          <w:sz w:val="24"/>
          <w:szCs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pStyle w:val="17"/>
        <w:widowControl/>
        <w:numPr>
          <w:ilvl w:val="0"/>
          <w:numId w:val="0"/>
        </w:numPr>
        <w:spacing w:before="100" w:beforeAutospacing="1" w:after="100" w:afterAutospacing="1" w:line="360" w:lineRule="auto"/>
        <w:jc w:val="left"/>
        <w:rPr>
          <w:rFonts w:ascii="宋体" w:hAnsi="宋体" w:eastAsia="宋体" w:cs="宋体"/>
          <w:sz w:val="24"/>
          <w:szCs w:val="24"/>
        </w:rPr>
      </w:pPr>
    </w:p>
    <w:p>
      <w:pPr>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pStyle w:val="2"/>
        <w:rPr>
          <w:rFonts w:ascii="宋体" w:hAnsi="宋体"/>
          <w:b/>
          <w:szCs w:val="21"/>
        </w:rPr>
      </w:pPr>
    </w:p>
    <w:p>
      <w:pPr>
        <w:rPr>
          <w:rFonts w:ascii="宋体" w:hAnsi="宋体"/>
          <w:color w:val="000000"/>
        </w:rPr>
      </w:pPr>
    </w:p>
    <w:p>
      <w:pPr>
        <w:pStyle w:val="3"/>
        <w:numPr>
          <w:ilvl w:val="0"/>
          <w:numId w:val="8"/>
        </w:numPr>
        <w:spacing w:before="0" w:after="120"/>
        <w:jc w:val="center"/>
        <w:rPr>
          <w:sz w:val="32"/>
          <w:szCs w:val="32"/>
        </w:rPr>
      </w:pPr>
      <w:bookmarkStart w:id="19" w:name="_Toc442516091"/>
      <w:r>
        <w:rPr>
          <w:rFonts w:hint="eastAsia"/>
          <w:sz w:val="32"/>
          <w:szCs w:val="32"/>
        </w:rPr>
        <w:t>比选评审办法及标准</w:t>
      </w:r>
      <w:bookmarkEnd w:id="19"/>
    </w:p>
    <w:p>
      <w:pPr>
        <w:tabs>
          <w:tab w:val="left" w:pos="720"/>
        </w:tabs>
        <w:jc w:val="center"/>
        <w:rPr>
          <w:sz w:val="32"/>
          <w:szCs w:val="32"/>
        </w:rPr>
      </w:pPr>
      <w:r>
        <w:rPr>
          <w:rFonts w:hint="eastAsia"/>
          <w:sz w:val="32"/>
          <w:szCs w:val="32"/>
        </w:rPr>
        <w:t>择优录取法</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 xml:space="preserve">1. </w:t>
      </w:r>
      <w:r>
        <w:rPr>
          <w:rFonts w:hint="eastAsia"/>
          <w:b/>
          <w:sz w:val="24"/>
          <w:szCs w:val="24"/>
          <w:highlight w:val="none"/>
          <w:lang w:eastAsia="zh-CN"/>
        </w:rPr>
        <w:t>比选</w:t>
      </w:r>
      <w:r>
        <w:rPr>
          <w:rFonts w:hint="eastAsia"/>
          <w:b/>
          <w:sz w:val="24"/>
          <w:szCs w:val="24"/>
          <w:highlight w:val="none"/>
        </w:rPr>
        <w:t>评审小组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b/>
          <w:sz w:val="24"/>
          <w:szCs w:val="24"/>
          <w:highlight w:val="none"/>
        </w:rPr>
      </w:pP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评审小组由</w:t>
      </w:r>
      <w:r>
        <w:rPr>
          <w:rFonts w:hint="eastAsia" w:ascii="宋体" w:hAnsi="宋体"/>
          <w:color w:val="000000"/>
          <w:kern w:val="58"/>
          <w:sz w:val="24"/>
          <w:szCs w:val="24"/>
          <w:highlight w:val="none"/>
          <w:lang w:eastAsia="zh-CN"/>
        </w:rPr>
        <w:t>比选发起人</w:t>
      </w:r>
      <w:r>
        <w:rPr>
          <w:rFonts w:hint="eastAsia" w:ascii="宋体" w:hAnsi="宋体"/>
          <w:color w:val="000000"/>
          <w:kern w:val="58"/>
          <w:sz w:val="24"/>
          <w:szCs w:val="24"/>
          <w:highlight w:val="none"/>
        </w:rPr>
        <w:t>组织技术、经济方面专家依法组成，人数为</w:t>
      </w:r>
      <w:r>
        <w:rPr>
          <w:rFonts w:hint="eastAsia" w:ascii="宋体" w:hAnsi="宋体"/>
          <w:color w:val="000000"/>
          <w:kern w:val="58"/>
          <w:sz w:val="24"/>
          <w:szCs w:val="24"/>
          <w:highlight w:val="none"/>
          <w:lang w:val="en-US" w:eastAsia="zh-CN"/>
        </w:rPr>
        <w:t>3</w:t>
      </w:r>
      <w:r>
        <w:rPr>
          <w:rFonts w:hint="eastAsia" w:ascii="宋体" w:hAnsi="宋体"/>
          <w:color w:val="000000"/>
          <w:kern w:val="58"/>
          <w:sz w:val="24"/>
          <w:szCs w:val="24"/>
          <w:highlight w:val="none"/>
        </w:rPr>
        <w:t>人</w:t>
      </w:r>
      <w:r>
        <w:rPr>
          <w:rFonts w:hint="eastAsia" w:ascii="宋体" w:hAnsi="宋体"/>
          <w:color w:val="000000"/>
          <w:kern w:val="58"/>
          <w:sz w:val="24"/>
          <w:szCs w:val="24"/>
          <w:highlight w:val="none"/>
          <w:lang w:eastAsia="zh-CN"/>
        </w:rPr>
        <w:t>及</w:t>
      </w:r>
      <w:r>
        <w:rPr>
          <w:rFonts w:hint="eastAsia" w:ascii="宋体" w:hAnsi="宋体"/>
          <w:color w:val="000000"/>
          <w:kern w:val="58"/>
          <w:sz w:val="24"/>
          <w:szCs w:val="24"/>
          <w:highlight w:val="none"/>
        </w:rPr>
        <w:t>以上单数。</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 xml:space="preserve">2. </w:t>
      </w:r>
      <w:r>
        <w:rPr>
          <w:rFonts w:hint="eastAsia"/>
          <w:b/>
          <w:sz w:val="24"/>
          <w:szCs w:val="24"/>
          <w:highlight w:val="none"/>
          <w:lang w:eastAsia="zh-CN"/>
        </w:rPr>
        <w:t>比选</w:t>
      </w:r>
      <w:r>
        <w:rPr>
          <w:rFonts w:hint="eastAsia"/>
          <w:b/>
          <w:sz w:val="24"/>
          <w:szCs w:val="24"/>
          <w:highlight w:val="none"/>
        </w:rPr>
        <w:t>程序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 xml:space="preserve">2.1 </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申请人按本次</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文件规定的时间、地点递交</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申请文件，并派代表参加竞争性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kern w:val="58"/>
          <w:sz w:val="24"/>
          <w:szCs w:val="24"/>
          <w:highlight w:val="none"/>
        </w:rPr>
      </w:pPr>
      <w:r>
        <w:rPr>
          <w:rFonts w:hint="eastAsia" w:ascii="宋体" w:hAnsi="宋体"/>
          <w:kern w:val="58"/>
          <w:sz w:val="24"/>
          <w:szCs w:val="24"/>
          <w:highlight w:val="none"/>
        </w:rPr>
        <w:t>2.</w:t>
      </w:r>
      <w:r>
        <w:rPr>
          <w:rFonts w:hint="eastAsia" w:ascii="宋体" w:hAnsi="宋体"/>
          <w:kern w:val="58"/>
          <w:sz w:val="24"/>
          <w:szCs w:val="24"/>
          <w:highlight w:val="none"/>
          <w:lang w:val="en-US" w:eastAsia="zh-CN"/>
        </w:rPr>
        <w:t>2</w:t>
      </w:r>
      <w:r>
        <w:rPr>
          <w:rFonts w:hint="eastAsia" w:ascii="宋体" w:hAnsi="宋体"/>
          <w:color w:val="000000"/>
          <w:kern w:val="58"/>
          <w:sz w:val="24"/>
          <w:szCs w:val="24"/>
          <w:highlight w:val="none"/>
        </w:rPr>
        <w:t>在监督人员和</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申请人代表的监督下，检查</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申请文件的密封情况。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3</w:t>
      </w:r>
      <w:r>
        <w:rPr>
          <w:rFonts w:hint="eastAsia" w:ascii="宋体" w:hAnsi="宋体"/>
          <w:color w:val="000000"/>
          <w:kern w:val="58"/>
          <w:sz w:val="24"/>
          <w:szCs w:val="24"/>
          <w:highlight w:val="none"/>
        </w:rPr>
        <w:t xml:space="preserve"> </w:t>
      </w:r>
      <w:r>
        <w:rPr>
          <w:rFonts w:hint="eastAsia" w:ascii="宋体" w:hAnsi="宋体"/>
          <w:color w:val="000000"/>
          <w:kern w:val="58"/>
          <w:sz w:val="24"/>
          <w:szCs w:val="24"/>
          <w:highlight w:val="none"/>
          <w:lang w:eastAsia="zh-CN"/>
        </w:rPr>
        <w:t>比选申请文件拆封</w:t>
      </w:r>
      <w:r>
        <w:rPr>
          <w:rFonts w:hint="eastAsia" w:ascii="宋体" w:hAnsi="宋体"/>
          <w:color w:val="000000"/>
          <w:kern w:val="58"/>
          <w:sz w:val="24"/>
          <w:szCs w:val="24"/>
          <w:highlight w:val="none"/>
        </w:rPr>
        <w:t>顺序的确定：</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先后顺序按照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申请人递交</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申请文件的逆顺序进行排序。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4</w:t>
      </w:r>
      <w:r>
        <w:rPr>
          <w:rFonts w:hint="eastAsia" w:ascii="宋体" w:hAnsi="宋体"/>
          <w:color w:val="000000"/>
          <w:kern w:val="58"/>
          <w:sz w:val="24"/>
          <w:szCs w:val="24"/>
          <w:highlight w:val="none"/>
        </w:rPr>
        <w:t xml:space="preserve"> </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申请文件的拆封：由工作人员在</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评审小组和</w:t>
      </w:r>
      <w:r>
        <w:rPr>
          <w:rFonts w:hint="eastAsia" w:ascii="宋体" w:hAnsi="宋体"/>
          <w:color w:val="000000"/>
          <w:kern w:val="58"/>
          <w:sz w:val="24"/>
          <w:szCs w:val="24"/>
          <w:highlight w:val="none"/>
          <w:lang w:eastAsia="zh-CN"/>
        </w:rPr>
        <w:t>监督</w:t>
      </w:r>
      <w:r>
        <w:rPr>
          <w:rFonts w:hint="eastAsia" w:ascii="宋体" w:hAnsi="宋体"/>
          <w:color w:val="000000"/>
          <w:kern w:val="58"/>
          <w:sz w:val="24"/>
          <w:szCs w:val="24"/>
          <w:highlight w:val="none"/>
        </w:rPr>
        <w:t>人员的监督下当众拆封</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申请文件交</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评审小组审查。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5</w:t>
      </w:r>
      <w:r>
        <w:rPr>
          <w:rFonts w:hint="eastAsia" w:ascii="宋体" w:hAnsi="宋体"/>
          <w:color w:val="000000"/>
          <w:kern w:val="58"/>
          <w:sz w:val="24"/>
          <w:szCs w:val="24"/>
          <w:highlight w:val="none"/>
        </w:rPr>
        <w:t xml:space="preserve"> 资格审查和符合性审查：</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评审小组对</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申请文件进行资格审查和符合性审查，不满足</w:t>
      </w:r>
      <w:r>
        <w:rPr>
          <w:rFonts w:hint="eastAsia" w:ascii="宋体" w:hAnsi="宋体"/>
          <w:color w:val="000000"/>
          <w:kern w:val="58"/>
          <w:sz w:val="24"/>
          <w:szCs w:val="24"/>
          <w:highlight w:val="none"/>
          <w:lang w:eastAsia="zh-CN"/>
        </w:rPr>
        <w:t>资格审查或</w:t>
      </w:r>
      <w:r>
        <w:rPr>
          <w:rFonts w:hint="eastAsia" w:ascii="宋体" w:hAnsi="宋体"/>
          <w:color w:val="000000"/>
          <w:kern w:val="58"/>
          <w:sz w:val="24"/>
          <w:szCs w:val="24"/>
          <w:highlight w:val="none"/>
        </w:rPr>
        <w:t>符合性审查的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申请文件视为无效文件。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6</w:t>
      </w:r>
      <w:r>
        <w:rPr>
          <w:rFonts w:hint="eastAsia" w:ascii="宋体" w:hAnsi="宋体"/>
          <w:color w:val="000000"/>
          <w:kern w:val="58"/>
          <w:sz w:val="24"/>
          <w:szCs w:val="24"/>
          <w:highlight w:val="none"/>
        </w:rPr>
        <w:t>技术、商务评审：对通过资格和符合性审查的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申请文件进行详细的技术、商务审查，与</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申请人进一步明确相关技术、商务细节。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7</w:t>
      </w:r>
      <w:r>
        <w:rPr>
          <w:rFonts w:hint="eastAsia" w:ascii="宋体" w:hAnsi="宋体"/>
          <w:color w:val="000000"/>
          <w:kern w:val="58"/>
          <w:sz w:val="24"/>
          <w:szCs w:val="24"/>
          <w:highlight w:val="none"/>
        </w:rPr>
        <w:t>技术、商务评审结束后，只有2家合格</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申请人时，</w:t>
      </w:r>
      <w:r>
        <w:rPr>
          <w:rFonts w:hint="eastAsia" w:ascii="宋体" w:hAnsi="宋体"/>
          <w:color w:val="000000"/>
          <w:kern w:val="58"/>
          <w:sz w:val="24"/>
          <w:szCs w:val="24"/>
          <w:highlight w:val="none"/>
          <w:lang w:eastAsia="zh-CN"/>
        </w:rPr>
        <w:t>则继续评审</w:t>
      </w:r>
      <w:r>
        <w:rPr>
          <w:rFonts w:hint="eastAsia" w:ascii="宋体" w:hAnsi="宋体"/>
          <w:color w:val="000000"/>
          <w:kern w:val="58"/>
          <w:sz w:val="24"/>
          <w:szCs w:val="24"/>
          <w:highlight w:val="none"/>
        </w:rPr>
        <w:t>。当只有1家合格</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申请人时，</w:t>
      </w:r>
      <w:r>
        <w:rPr>
          <w:rFonts w:hint="eastAsia" w:ascii="宋体" w:hAnsi="宋体"/>
          <w:color w:val="000000"/>
          <w:kern w:val="58"/>
          <w:sz w:val="24"/>
          <w:szCs w:val="24"/>
          <w:highlight w:val="none"/>
          <w:lang w:eastAsia="zh-CN"/>
        </w:rPr>
        <w:t>则按直接委托程序进行谈判</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8</w:t>
      </w:r>
      <w:r>
        <w:rPr>
          <w:rFonts w:hint="eastAsia" w:ascii="宋体" w:hAnsi="宋体"/>
          <w:color w:val="000000"/>
          <w:kern w:val="58"/>
          <w:sz w:val="24"/>
          <w:szCs w:val="24"/>
          <w:highlight w:val="none"/>
        </w:rPr>
        <w:t xml:space="preserve"> 二次报价（最终报价）：符合技术、商务评审的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w:t>
      </w:r>
      <w:r>
        <w:rPr>
          <w:rFonts w:hint="eastAsia" w:ascii="宋体" w:hAnsi="宋体"/>
          <w:color w:val="000000"/>
          <w:kern w:val="58"/>
          <w:sz w:val="24"/>
          <w:szCs w:val="24"/>
          <w:highlight w:val="none"/>
          <w:lang w:eastAsia="zh-CN"/>
        </w:rPr>
        <w:t>将</w:t>
      </w:r>
      <w:r>
        <w:rPr>
          <w:rFonts w:hint="eastAsia" w:ascii="宋体" w:hAnsi="宋体"/>
          <w:color w:val="000000"/>
          <w:kern w:val="58"/>
          <w:sz w:val="24"/>
          <w:szCs w:val="24"/>
          <w:highlight w:val="none"/>
        </w:rPr>
        <w:t>要求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申请人进行第二次报价（最终报价），第二次报价不得高于第一次评审报价，否则视为无效。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9</w:t>
      </w:r>
      <w:r>
        <w:rPr>
          <w:rFonts w:hint="eastAsia" w:ascii="宋体" w:hAnsi="宋体"/>
          <w:color w:val="000000"/>
          <w:kern w:val="58"/>
          <w:sz w:val="24"/>
          <w:szCs w:val="24"/>
          <w:highlight w:val="none"/>
        </w:rPr>
        <w:t xml:space="preserve"> </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评审小组根据</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文件中规定的评审办法和标准进行评审，推荐1名成交候选人。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ascii="宋体" w:hAnsi="宋体"/>
          <w:kern w:val="58"/>
          <w:sz w:val="24"/>
          <w:szCs w:val="24"/>
          <w:highlight w:val="none"/>
        </w:rPr>
      </w:pPr>
      <w:r>
        <w:rPr>
          <w:rFonts w:hint="eastAsia" w:ascii="宋体" w:hAnsi="宋体"/>
          <w:kern w:val="58"/>
          <w:sz w:val="24"/>
          <w:szCs w:val="24"/>
          <w:highlight w:val="none"/>
        </w:rPr>
        <w:t>2.</w:t>
      </w:r>
      <w:r>
        <w:rPr>
          <w:rFonts w:hint="eastAsia" w:ascii="宋体" w:hAnsi="宋体"/>
          <w:kern w:val="58"/>
          <w:sz w:val="24"/>
          <w:szCs w:val="24"/>
          <w:highlight w:val="none"/>
          <w:lang w:val="en-US" w:eastAsia="zh-CN"/>
        </w:rPr>
        <w:t>10</w:t>
      </w:r>
      <w:r>
        <w:rPr>
          <w:rFonts w:hint="eastAsia" w:ascii="宋体" w:hAnsi="宋体"/>
          <w:kern w:val="58"/>
          <w:sz w:val="24"/>
          <w:szCs w:val="24"/>
          <w:highlight w:val="none"/>
          <w:lang w:eastAsia="zh-CN"/>
        </w:rPr>
        <w:t>比选</w:t>
      </w:r>
      <w:r>
        <w:rPr>
          <w:rFonts w:hint="eastAsia" w:ascii="宋体" w:hAnsi="宋体"/>
          <w:kern w:val="58"/>
          <w:sz w:val="24"/>
          <w:szCs w:val="24"/>
          <w:highlight w:val="none"/>
        </w:rPr>
        <w:t>评审小组如果在评审过程中对</w:t>
      </w:r>
      <w:r>
        <w:rPr>
          <w:rFonts w:hint="eastAsia" w:ascii="宋体" w:hAnsi="宋体"/>
          <w:kern w:val="58"/>
          <w:sz w:val="24"/>
          <w:szCs w:val="24"/>
          <w:highlight w:val="none"/>
          <w:lang w:eastAsia="zh-CN"/>
        </w:rPr>
        <w:t>比选</w:t>
      </w:r>
      <w:r>
        <w:rPr>
          <w:rFonts w:hint="eastAsia" w:ascii="宋体" w:hAnsi="宋体"/>
          <w:kern w:val="58"/>
          <w:sz w:val="24"/>
          <w:szCs w:val="24"/>
          <w:highlight w:val="none"/>
        </w:rPr>
        <w:t>申请人资格</w:t>
      </w:r>
      <w:r>
        <w:rPr>
          <w:rFonts w:hint="eastAsia" w:ascii="宋体" w:hAnsi="宋体"/>
          <w:kern w:val="58"/>
          <w:sz w:val="24"/>
          <w:szCs w:val="24"/>
          <w:highlight w:val="none"/>
          <w:lang w:eastAsia="zh-CN"/>
        </w:rPr>
        <w:t>证明</w:t>
      </w:r>
      <w:r>
        <w:rPr>
          <w:rFonts w:hint="eastAsia" w:ascii="宋体" w:hAnsi="宋体"/>
          <w:kern w:val="58"/>
          <w:sz w:val="24"/>
          <w:szCs w:val="24"/>
          <w:highlight w:val="none"/>
        </w:rPr>
        <w:t>资料及</w:t>
      </w:r>
      <w:r>
        <w:rPr>
          <w:rFonts w:hint="eastAsia" w:ascii="宋体" w:hAnsi="宋体"/>
          <w:kern w:val="58"/>
          <w:sz w:val="24"/>
          <w:szCs w:val="24"/>
          <w:highlight w:val="none"/>
          <w:lang w:eastAsia="zh-CN"/>
        </w:rPr>
        <w:t>比选</w:t>
      </w:r>
      <w:r>
        <w:rPr>
          <w:rFonts w:hint="eastAsia" w:ascii="宋体" w:hAnsi="宋体"/>
          <w:kern w:val="58"/>
          <w:sz w:val="24"/>
          <w:szCs w:val="24"/>
          <w:highlight w:val="none"/>
        </w:rPr>
        <w:t>申请文件等产生意见分歧时，采用记名表决方式，按照少数服从多数原则为准。</w:t>
      </w:r>
    </w:p>
    <w:p>
      <w:pPr>
        <w:keepNext w:val="0"/>
        <w:keepLines w:val="0"/>
        <w:pageBreakBefore w:val="0"/>
        <w:widowControl w:val="0"/>
        <w:numPr>
          <w:ilvl w:val="0"/>
          <w:numId w:val="0"/>
        </w:numPr>
        <w:kinsoku/>
        <w:wordWrap/>
        <w:overflowPunct/>
        <w:topLinePunct w:val="0"/>
        <w:autoSpaceDE/>
        <w:autoSpaceDN/>
        <w:bidi w:val="0"/>
        <w:spacing w:line="360" w:lineRule="auto"/>
        <w:ind w:leftChars="200" w:right="0" w:rightChars="0"/>
        <w:jc w:val="both"/>
        <w:textAlignment w:val="auto"/>
        <w:outlineLvl w:val="9"/>
        <w:rPr>
          <w:rFonts w:hint="eastAsia"/>
          <w:b/>
          <w:sz w:val="24"/>
          <w:szCs w:val="24"/>
          <w:highlight w:val="none"/>
          <w:lang w:val="en-US" w:eastAsia="zh-CN"/>
        </w:rPr>
      </w:pPr>
      <w:r>
        <w:rPr>
          <w:rFonts w:hint="eastAsia"/>
          <w:b/>
          <w:sz w:val="24"/>
          <w:szCs w:val="24"/>
          <w:highlight w:val="none"/>
          <w:lang w:val="en-US" w:eastAsia="zh-CN"/>
        </w:rPr>
        <w:t>3.比选申请文件无效情形一览表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比选申请人有下列情形之一的，其比选申请文件作无效处理，不进入后续评审且不得被推荐为成交候选人：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（1）比选申请资格条件不满足比选文件第一章第2条款规定的比选申请人要求的；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（2）比选申请文件的签字或盖章不符合比选文件第二章第5条款规定的要求的；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（3）比选申请文件的格式、编制内容不符合比选文件第五章规定的要求的（格式略有改变但不影响评审的情形除外）；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lang w:val="en-US" w:eastAsia="zh-CN"/>
        </w:rPr>
      </w:pPr>
      <w:r>
        <w:rPr>
          <w:rFonts w:hint="eastAsia" w:ascii="宋体" w:hAnsi="宋体"/>
          <w:color w:val="000000"/>
          <w:kern w:val="58"/>
          <w:sz w:val="24"/>
          <w:szCs w:val="24"/>
          <w:highlight w:val="none"/>
          <w:lang w:val="en-US" w:eastAsia="zh-CN"/>
        </w:rPr>
        <w:t>（4）比选申请文件未响应比选文件规定的实质性条款任一一条的；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highlight w:val="none"/>
        </w:rPr>
      </w:pPr>
      <w:r>
        <w:rPr>
          <w:rFonts w:hint="eastAsia" w:ascii="宋体" w:hAnsi="宋体"/>
          <w:color w:val="000000"/>
          <w:kern w:val="58"/>
          <w:sz w:val="24"/>
          <w:szCs w:val="24"/>
          <w:highlight w:val="none"/>
          <w:lang w:val="en-US" w:eastAsia="zh-CN"/>
        </w:rPr>
        <w:t>（5）比选文件规定的其他情形；</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4. 评审办法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4.1 符合性评审：对</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申请文件的完整性和有效性、资格证明文件齐全性和有效性、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申请文件的有效期、经营范围符合性</w:t>
      </w:r>
      <w:r>
        <w:rPr>
          <w:rFonts w:hint="eastAsia" w:ascii="宋体" w:hAnsi="宋体"/>
          <w:color w:val="000000"/>
          <w:kern w:val="58"/>
          <w:sz w:val="24"/>
          <w:szCs w:val="24"/>
          <w:highlight w:val="none"/>
          <w:lang w:eastAsia="zh-CN"/>
        </w:rPr>
        <w:t>、是否出现本章第</w:t>
      </w:r>
      <w:r>
        <w:rPr>
          <w:rFonts w:hint="eastAsia" w:ascii="宋体" w:hAnsi="宋体"/>
          <w:color w:val="000000"/>
          <w:kern w:val="58"/>
          <w:sz w:val="24"/>
          <w:szCs w:val="24"/>
          <w:highlight w:val="none"/>
          <w:lang w:val="en-US" w:eastAsia="zh-CN"/>
        </w:rPr>
        <w:t>3条款的情形</w:t>
      </w:r>
      <w:r>
        <w:rPr>
          <w:rFonts w:hint="eastAsia" w:ascii="宋体" w:hAnsi="宋体"/>
          <w:color w:val="000000"/>
          <w:kern w:val="58"/>
          <w:sz w:val="24"/>
          <w:szCs w:val="24"/>
          <w:highlight w:val="none"/>
        </w:rPr>
        <w:t>等方面进行审查。通过符合性审查的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文件进入技术、商务评审。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 技术、商务评审：由</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评审小组按照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文件的要求，对照</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申请文件的应答进行比较，并对</w:t>
      </w:r>
      <w:r>
        <w:rPr>
          <w:rFonts w:ascii="宋体" w:hAnsi="宋体"/>
          <w:color w:val="000000"/>
          <w:kern w:val="58"/>
          <w:sz w:val="24"/>
          <w:szCs w:val="24"/>
          <w:highlight w:val="none"/>
        </w:rPr>
        <w:t>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w:t>
      </w:r>
      <w:r>
        <w:rPr>
          <w:rFonts w:ascii="宋体" w:hAnsi="宋体"/>
          <w:color w:val="000000"/>
          <w:kern w:val="58"/>
          <w:sz w:val="24"/>
          <w:szCs w:val="24"/>
          <w:highlight w:val="none"/>
        </w:rPr>
        <w:t>的</w:t>
      </w:r>
      <w:r>
        <w:rPr>
          <w:rFonts w:hint="eastAsia" w:ascii="宋体" w:hAnsi="宋体"/>
          <w:color w:val="000000"/>
          <w:kern w:val="58"/>
          <w:sz w:val="24"/>
          <w:szCs w:val="24"/>
          <w:highlight w:val="none"/>
        </w:rPr>
        <w:t>技术、商务</w:t>
      </w:r>
      <w:r>
        <w:rPr>
          <w:rFonts w:ascii="宋体" w:hAnsi="宋体"/>
          <w:color w:val="000000"/>
          <w:kern w:val="58"/>
          <w:sz w:val="24"/>
          <w:szCs w:val="24"/>
          <w:highlight w:val="none"/>
        </w:rPr>
        <w:t>内容</w:t>
      </w:r>
      <w:r>
        <w:rPr>
          <w:rFonts w:hint="eastAsia" w:ascii="宋体" w:hAnsi="宋体"/>
          <w:color w:val="000000"/>
          <w:kern w:val="58"/>
          <w:sz w:val="24"/>
          <w:szCs w:val="24"/>
          <w:highlight w:val="none"/>
        </w:rPr>
        <w:t>进行评审，进一步明确相关细节问题。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4.2.1 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申请文件中有含义不明确，对同类问题表达不一致，或有明显的文字、数字计算错误的，</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评审小组可要求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申请人进行必要的澄清、说明或补正，并详细记录。</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w:t>
      </w:r>
      <w:r>
        <w:rPr>
          <w:rFonts w:ascii="宋体" w:hAnsi="宋体"/>
          <w:color w:val="000000"/>
          <w:kern w:val="58"/>
          <w:sz w:val="24"/>
          <w:szCs w:val="24"/>
          <w:highlight w:val="none"/>
        </w:rPr>
        <w:t>对</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w:t>
      </w:r>
      <w:r>
        <w:rPr>
          <w:rFonts w:ascii="宋体" w:hAnsi="宋体"/>
          <w:color w:val="000000"/>
          <w:kern w:val="58"/>
          <w:sz w:val="24"/>
          <w:szCs w:val="24"/>
          <w:highlight w:val="none"/>
        </w:rPr>
        <w:t>提交的澄清、说明或补正有疑问的，可以要求</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w:t>
      </w:r>
      <w:r>
        <w:rPr>
          <w:rFonts w:ascii="宋体" w:hAnsi="宋体"/>
          <w:color w:val="000000"/>
          <w:kern w:val="58"/>
          <w:sz w:val="24"/>
          <w:szCs w:val="24"/>
          <w:highlight w:val="none"/>
        </w:rPr>
        <w:t>人进一步澄清、说明或补正，直至满足</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w:t>
      </w:r>
      <w:r>
        <w:rPr>
          <w:rFonts w:ascii="宋体" w:hAnsi="宋体"/>
          <w:color w:val="000000"/>
          <w:kern w:val="58"/>
          <w:sz w:val="24"/>
          <w:szCs w:val="24"/>
          <w:highlight w:val="none"/>
        </w:rPr>
        <w:t>的要求。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 xml:space="preserve">4.2.2 </w:t>
      </w:r>
      <w:r>
        <w:rPr>
          <w:rFonts w:ascii="宋体" w:hAnsi="宋体"/>
          <w:color w:val="000000"/>
          <w:kern w:val="58"/>
          <w:sz w:val="24"/>
          <w:szCs w:val="24"/>
          <w:highlight w:val="none"/>
        </w:rPr>
        <w:t>商务报价评审应以报价口径范围一致的</w:t>
      </w:r>
      <w:r>
        <w:rPr>
          <w:rFonts w:hint="eastAsia" w:ascii="宋体" w:hAnsi="宋体"/>
          <w:color w:val="000000"/>
          <w:kern w:val="58"/>
          <w:sz w:val="24"/>
          <w:szCs w:val="24"/>
          <w:highlight w:val="none"/>
        </w:rPr>
        <w:t>评审</w:t>
      </w:r>
      <w:r>
        <w:rPr>
          <w:rFonts w:ascii="宋体" w:hAnsi="宋体"/>
          <w:color w:val="000000"/>
          <w:kern w:val="58"/>
          <w:sz w:val="24"/>
          <w:szCs w:val="24"/>
          <w:highlight w:val="none"/>
        </w:rPr>
        <w:t>价为依据。</w:t>
      </w:r>
      <w:r>
        <w:rPr>
          <w:rFonts w:hint="eastAsia" w:ascii="宋体" w:hAnsi="宋体"/>
          <w:color w:val="000000"/>
          <w:kern w:val="58"/>
          <w:sz w:val="24"/>
          <w:szCs w:val="24"/>
          <w:highlight w:val="none"/>
        </w:rPr>
        <w:t>评审</w:t>
      </w:r>
      <w:r>
        <w:rPr>
          <w:rFonts w:ascii="宋体" w:hAnsi="宋体"/>
          <w:color w:val="000000"/>
          <w:kern w:val="58"/>
          <w:sz w:val="24"/>
          <w:szCs w:val="24"/>
          <w:highlight w:val="none"/>
        </w:rPr>
        <w:t>价应在</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报价的基础上，按照</w:t>
      </w:r>
      <w:r>
        <w:rPr>
          <w:rFonts w:hint="eastAsia" w:ascii="宋体" w:hAnsi="宋体"/>
          <w:color w:val="000000"/>
          <w:kern w:val="58"/>
          <w:sz w:val="24"/>
          <w:szCs w:val="24"/>
          <w:highlight w:val="none"/>
        </w:rPr>
        <w:t>下列约定的因素和方法进行计算（</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申请人如拒绝下述修正的，则属重大偏差，按无效报价处理）：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（1）</w:t>
      </w:r>
      <w:r>
        <w:rPr>
          <w:rFonts w:ascii="宋体" w:hAnsi="宋体"/>
          <w:color w:val="000000"/>
          <w:kern w:val="58"/>
          <w:sz w:val="24"/>
          <w:szCs w:val="24"/>
          <w:highlight w:val="none"/>
        </w:rPr>
        <w:t>如果数字表示的金额和用文字表示的金额不一致时，应以文字表示的金额为准；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ascii="宋体" w:hAnsi="宋体"/>
          <w:color w:val="000000"/>
          <w:kern w:val="58"/>
          <w:sz w:val="24"/>
          <w:szCs w:val="24"/>
          <w:highlight w:val="none"/>
        </w:rPr>
        <w:t>当单价与数量的乘积与合价不一致时，以合价为准，并调整单价；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（3）</w:t>
      </w:r>
      <w:r>
        <w:rPr>
          <w:rFonts w:ascii="宋体" w:hAnsi="宋体"/>
          <w:color w:val="000000"/>
          <w:kern w:val="58"/>
          <w:sz w:val="24"/>
          <w:szCs w:val="24"/>
          <w:highlight w:val="none"/>
        </w:rPr>
        <w:t>当合价与总价不一致时，以总价为准，调整相关合价</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w:t>
      </w:r>
      <w:r>
        <w:rPr>
          <w:rFonts w:hint="eastAsia" w:ascii="宋体" w:hAnsi="宋体"/>
          <w:color w:val="000000"/>
          <w:kern w:val="58"/>
          <w:sz w:val="24"/>
          <w:szCs w:val="24"/>
          <w:highlight w:val="none"/>
          <w:lang w:val="en-US" w:eastAsia="zh-CN"/>
        </w:rPr>
        <w:t>4</w:t>
      </w:r>
      <w:r>
        <w:rPr>
          <w:rFonts w:hint="eastAsia" w:ascii="宋体" w:hAnsi="宋体"/>
          <w:color w:val="000000"/>
          <w:kern w:val="58"/>
          <w:sz w:val="24"/>
          <w:szCs w:val="24"/>
          <w:highlight w:val="none"/>
        </w:rPr>
        <w:t>）</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报价的口径应与</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文件要求一致。由于</w:t>
      </w:r>
      <w:r>
        <w:rPr>
          <w:rFonts w:hint="eastAsia" w:ascii="宋体" w:hAnsi="宋体"/>
          <w:color w:val="000000"/>
          <w:kern w:val="58"/>
          <w:sz w:val="24"/>
          <w:szCs w:val="24"/>
          <w:highlight w:val="none"/>
          <w:lang w:eastAsia="zh-CN"/>
        </w:rPr>
        <w:t>比选发起人</w:t>
      </w:r>
      <w:r>
        <w:rPr>
          <w:rFonts w:ascii="宋体" w:hAnsi="宋体"/>
          <w:color w:val="000000"/>
          <w:kern w:val="58"/>
          <w:sz w:val="24"/>
          <w:szCs w:val="24"/>
          <w:highlight w:val="none"/>
        </w:rPr>
        <w:t>原因造成</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w:t>
      </w:r>
      <w:r>
        <w:rPr>
          <w:rFonts w:ascii="宋体" w:hAnsi="宋体"/>
          <w:color w:val="000000"/>
          <w:kern w:val="58"/>
          <w:sz w:val="24"/>
          <w:szCs w:val="24"/>
          <w:highlight w:val="none"/>
        </w:rPr>
        <w:t>人的报价口径不一致者，应</w:t>
      </w:r>
      <w:r>
        <w:rPr>
          <w:rFonts w:hint="eastAsia" w:ascii="宋体" w:hAnsi="宋体"/>
          <w:color w:val="000000"/>
          <w:kern w:val="58"/>
          <w:sz w:val="24"/>
          <w:szCs w:val="24"/>
          <w:highlight w:val="none"/>
        </w:rPr>
        <w:t>要求所有</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申请人在二次报价中统一。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4.2.3</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申请文件在实质上响应</w:t>
      </w:r>
      <w:r>
        <w:rPr>
          <w:rFonts w:hint="eastAsia" w:ascii="宋体" w:hAnsi="宋体"/>
          <w:color w:val="000000"/>
          <w:kern w:val="58"/>
          <w:sz w:val="24"/>
          <w:szCs w:val="24"/>
          <w:highlight w:val="none"/>
        </w:rPr>
        <w:t>本</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w:t>
      </w:r>
      <w:r>
        <w:rPr>
          <w:rFonts w:ascii="宋体" w:hAnsi="宋体"/>
          <w:color w:val="000000"/>
          <w:kern w:val="58"/>
          <w:sz w:val="24"/>
          <w:szCs w:val="24"/>
          <w:highlight w:val="none"/>
        </w:rPr>
        <w:t>的要求，但在个别地方存在漏项或者提供了不完整的技术信息和数据等情况，并且补正这些遗漏或者不完整不会对其他</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申请人造成不公平的结果。</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评审小组可</w:t>
      </w:r>
      <w:r>
        <w:rPr>
          <w:rFonts w:ascii="宋体" w:hAnsi="宋体"/>
          <w:color w:val="000000"/>
          <w:kern w:val="58"/>
          <w:sz w:val="24"/>
          <w:szCs w:val="24"/>
          <w:highlight w:val="none"/>
        </w:rPr>
        <w:t>要求存在细微偏差的</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申请人在</w:t>
      </w:r>
      <w:r>
        <w:rPr>
          <w:rFonts w:hint="eastAsia" w:ascii="宋体" w:hAnsi="宋体"/>
          <w:color w:val="000000"/>
          <w:kern w:val="58"/>
          <w:sz w:val="24"/>
          <w:szCs w:val="24"/>
          <w:highlight w:val="none"/>
        </w:rPr>
        <w:t>技术、商务评审</w:t>
      </w:r>
      <w:r>
        <w:rPr>
          <w:rFonts w:ascii="宋体" w:hAnsi="宋体"/>
          <w:color w:val="000000"/>
          <w:kern w:val="58"/>
          <w:sz w:val="24"/>
          <w:szCs w:val="24"/>
          <w:highlight w:val="none"/>
        </w:rPr>
        <w:t>结束前予以书面补正。拒不补正的，在</w:t>
      </w:r>
      <w:r>
        <w:rPr>
          <w:rFonts w:hint="eastAsia" w:ascii="宋体" w:hAnsi="宋体"/>
          <w:color w:val="000000"/>
          <w:kern w:val="58"/>
          <w:sz w:val="24"/>
          <w:szCs w:val="24"/>
          <w:highlight w:val="none"/>
        </w:rPr>
        <w:t>最终评分</w:t>
      </w:r>
      <w:r>
        <w:rPr>
          <w:rFonts w:ascii="宋体" w:hAnsi="宋体"/>
          <w:color w:val="000000"/>
          <w:kern w:val="58"/>
          <w:sz w:val="24"/>
          <w:szCs w:val="24"/>
          <w:highlight w:val="none"/>
        </w:rPr>
        <w:t>时对细微偏差作不利于该</w:t>
      </w:r>
      <w:r>
        <w:rPr>
          <w:rFonts w:hint="eastAsia" w:ascii="宋体" w:hAnsi="宋体"/>
          <w:color w:val="000000"/>
          <w:kern w:val="58"/>
          <w:sz w:val="24"/>
          <w:szCs w:val="24"/>
          <w:highlight w:val="none"/>
          <w:lang w:eastAsia="zh-CN"/>
        </w:rPr>
        <w:t>比选</w:t>
      </w:r>
      <w:r>
        <w:rPr>
          <w:rFonts w:ascii="宋体" w:hAnsi="宋体"/>
          <w:color w:val="000000"/>
          <w:kern w:val="58"/>
          <w:sz w:val="24"/>
          <w:szCs w:val="24"/>
          <w:highlight w:val="none"/>
        </w:rPr>
        <w:t>申请人的量化。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4.2.4评审过程中如有以下情况之一的，按无效报价处理：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（1）</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申请文件有效期不满足</w:t>
      </w:r>
      <w:r>
        <w:rPr>
          <w:rFonts w:hint="eastAsia" w:ascii="宋体" w:hAnsi="宋体"/>
          <w:color w:val="000000"/>
          <w:kern w:val="58"/>
          <w:sz w:val="24"/>
          <w:szCs w:val="24"/>
          <w:highlight w:val="none"/>
          <w:lang w:eastAsia="zh-CN"/>
        </w:rPr>
        <w:t>比选</w:t>
      </w:r>
      <w:r>
        <w:rPr>
          <w:rFonts w:hint="eastAsia" w:ascii="宋体" w:hAnsi="宋体"/>
          <w:color w:val="000000"/>
          <w:kern w:val="58"/>
          <w:sz w:val="24"/>
          <w:szCs w:val="24"/>
          <w:highlight w:val="none"/>
        </w:rPr>
        <w:t>文件要求的；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color w:val="000000"/>
          <w:kern w:val="58"/>
          <w:sz w:val="24"/>
          <w:szCs w:val="24"/>
          <w:highlight w:val="none"/>
        </w:rPr>
      </w:pPr>
      <w:r>
        <w:rPr>
          <w:rFonts w:hint="eastAsia" w:ascii="宋体" w:hAnsi="宋体"/>
          <w:color w:val="000000"/>
          <w:kern w:val="58"/>
          <w:sz w:val="24"/>
          <w:szCs w:val="24"/>
          <w:highlight w:val="none"/>
        </w:rPr>
        <w:t>（2）</w:t>
      </w:r>
      <w:r>
        <w:rPr>
          <w:rFonts w:hint="eastAsia" w:ascii="宋体" w:hAnsi="宋体"/>
          <w:color w:val="000000"/>
          <w:kern w:val="58"/>
          <w:sz w:val="24"/>
          <w:szCs w:val="24"/>
          <w:highlight w:val="none"/>
          <w:lang w:val="en-US" w:eastAsia="zh-CN"/>
        </w:rPr>
        <w:t>比选申请人未按比选文件《报价一览表》规定的要求进行报价的，或擅自改变报价单中项目名称、技术参数、规格、计量单位、数量等实质性内容的，或报价高于比选控制价的</w:t>
      </w:r>
      <w:r>
        <w:rPr>
          <w:rFonts w:hint="eastAsia" w:ascii="宋体" w:hAnsi="宋体"/>
          <w:color w:val="000000"/>
          <w:kern w:val="58"/>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5</w:t>
      </w:r>
      <w:r>
        <w:rPr>
          <w:rFonts w:hint="eastAsia"/>
          <w:b/>
          <w:sz w:val="24"/>
          <w:szCs w:val="24"/>
          <w:highlight w:val="none"/>
          <w:lang w:val="en-US" w:eastAsia="zh-CN"/>
        </w:rPr>
        <w:t>.</w:t>
      </w:r>
      <w:r>
        <w:rPr>
          <w:rFonts w:hint="eastAsia"/>
          <w:b/>
          <w:sz w:val="24"/>
          <w:szCs w:val="24"/>
          <w:highlight w:val="none"/>
          <w:lang w:eastAsia="zh-CN"/>
        </w:rPr>
        <w:t>二次报价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kern w:val="58"/>
          <w:sz w:val="24"/>
          <w:szCs w:val="24"/>
          <w:highlight w:val="none"/>
        </w:rPr>
      </w:pPr>
      <w:r>
        <w:rPr>
          <w:rFonts w:hint="eastAsia" w:ascii="宋体" w:hAnsi="宋体"/>
          <w:color w:val="000000"/>
          <w:kern w:val="58"/>
          <w:sz w:val="24"/>
          <w:szCs w:val="24"/>
          <w:highlight w:val="none"/>
        </w:rPr>
        <w:t>5.1 技术、商务评审结束后，各</w:t>
      </w:r>
      <w:r>
        <w:rPr>
          <w:rFonts w:hint="eastAsia" w:ascii="宋体" w:hAnsi="宋体"/>
          <w:color w:val="000000"/>
          <w:kern w:val="58"/>
          <w:sz w:val="24"/>
          <w:szCs w:val="24"/>
          <w:highlight w:val="none"/>
          <w:lang w:eastAsia="zh-CN"/>
        </w:rPr>
        <w:t>有效比选</w:t>
      </w:r>
      <w:r>
        <w:rPr>
          <w:rFonts w:hint="eastAsia" w:ascii="宋体" w:hAnsi="宋体"/>
          <w:color w:val="000000"/>
          <w:kern w:val="58"/>
          <w:sz w:val="24"/>
          <w:szCs w:val="24"/>
          <w:highlight w:val="none"/>
        </w:rPr>
        <w:t>申请人进行第二次报价</w:t>
      </w:r>
      <w:r>
        <w:rPr>
          <w:rFonts w:hint="eastAsia" w:ascii="宋体" w:hAnsi="宋体"/>
          <w:color w:val="000000"/>
          <w:kern w:val="58"/>
          <w:sz w:val="24"/>
          <w:szCs w:val="24"/>
          <w:highlight w:val="none"/>
          <w:lang w:eastAsia="zh-CN"/>
        </w:rPr>
        <w:t>（无效的比选申请人不再进入二次报价程序），在公开比选现场由各申请人的法定代表人或其委托代理人各自填报《最终优惠报价承诺书》（格式见附表</w:t>
      </w:r>
      <w:r>
        <w:rPr>
          <w:rFonts w:hint="eastAsia" w:ascii="宋体" w:hAnsi="宋体"/>
          <w:color w:val="000000"/>
          <w:kern w:val="58"/>
          <w:sz w:val="24"/>
          <w:szCs w:val="24"/>
          <w:highlight w:val="none"/>
          <w:lang w:val="en-US" w:eastAsia="zh-CN"/>
        </w:rPr>
        <w:t>2</w:t>
      </w:r>
      <w:r>
        <w:rPr>
          <w:rFonts w:hint="eastAsia" w:ascii="宋体" w:hAnsi="宋体"/>
          <w:color w:val="000000"/>
          <w:kern w:val="58"/>
          <w:sz w:val="24"/>
          <w:szCs w:val="24"/>
          <w:highlight w:val="none"/>
          <w:lang w:eastAsia="zh-CN"/>
        </w:rPr>
        <w:t>）</w:t>
      </w:r>
      <w:r>
        <w:rPr>
          <w:rFonts w:hint="eastAsia" w:ascii="宋体" w:hAnsi="宋体"/>
          <w:color w:val="000000"/>
          <w:kern w:val="58"/>
          <w:sz w:val="24"/>
          <w:szCs w:val="24"/>
          <w:highlight w:val="none"/>
        </w:rPr>
        <w:t>。第二次报价不得高于第一次评审报价，否则视为无效。</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6成交候选人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宋体" w:hAnsi="宋体"/>
          <w:kern w:val="58"/>
          <w:sz w:val="24"/>
          <w:szCs w:val="24"/>
          <w:highlight w:val="none"/>
        </w:rPr>
      </w:pPr>
      <w:r>
        <w:rPr>
          <w:rFonts w:hint="eastAsia" w:ascii="宋体" w:hAnsi="宋体"/>
          <w:kern w:val="58"/>
          <w:sz w:val="24"/>
          <w:szCs w:val="24"/>
          <w:highlight w:val="none"/>
        </w:rPr>
        <w:t>本着“公平、公正、诚信”的原则，评审小组对本项目进行评审，综合方案、业绩、</w:t>
      </w:r>
      <w:r>
        <w:rPr>
          <w:rFonts w:hint="eastAsia" w:ascii="宋体" w:hAnsi="宋体"/>
          <w:kern w:val="58"/>
          <w:sz w:val="24"/>
          <w:szCs w:val="24"/>
          <w:highlight w:val="none"/>
          <w:lang w:eastAsia="zh-CN"/>
        </w:rPr>
        <w:t>最终</w:t>
      </w:r>
      <w:r>
        <w:rPr>
          <w:rFonts w:hint="eastAsia" w:ascii="宋体" w:hAnsi="宋体"/>
          <w:kern w:val="58"/>
          <w:sz w:val="24"/>
          <w:szCs w:val="24"/>
          <w:highlight w:val="none"/>
        </w:rPr>
        <w:t>价格等各方面因素条件，对</w:t>
      </w:r>
      <w:r>
        <w:rPr>
          <w:rFonts w:hint="eastAsia" w:ascii="宋体" w:hAnsi="宋体"/>
          <w:kern w:val="58"/>
          <w:sz w:val="24"/>
          <w:szCs w:val="24"/>
          <w:highlight w:val="none"/>
          <w:lang w:eastAsia="zh-CN"/>
        </w:rPr>
        <w:t>各</w:t>
      </w:r>
      <w:r>
        <w:rPr>
          <w:rFonts w:hint="eastAsia" w:ascii="宋体" w:hAnsi="宋体"/>
          <w:kern w:val="58"/>
          <w:sz w:val="24"/>
          <w:szCs w:val="24"/>
          <w:highlight w:val="none"/>
        </w:rPr>
        <w:t>比选</w:t>
      </w:r>
      <w:r>
        <w:rPr>
          <w:rFonts w:hint="eastAsia" w:ascii="宋体" w:hAnsi="宋体"/>
          <w:kern w:val="58"/>
          <w:sz w:val="24"/>
          <w:szCs w:val="24"/>
          <w:highlight w:val="none"/>
          <w:lang w:eastAsia="zh-CN"/>
        </w:rPr>
        <w:t>申请人</w:t>
      </w:r>
      <w:r>
        <w:rPr>
          <w:rFonts w:hint="eastAsia" w:ascii="宋体" w:hAnsi="宋体"/>
          <w:kern w:val="58"/>
          <w:sz w:val="24"/>
          <w:szCs w:val="24"/>
          <w:highlight w:val="none"/>
        </w:rPr>
        <w:t>进行综合评价，</w:t>
      </w:r>
      <w:r>
        <w:rPr>
          <w:rFonts w:hint="eastAsia" w:ascii="宋体" w:hAnsi="宋体"/>
          <w:kern w:val="58"/>
          <w:sz w:val="24"/>
          <w:szCs w:val="24"/>
          <w:highlight w:val="none"/>
          <w:lang w:eastAsia="zh-CN"/>
        </w:rPr>
        <w:t>最终</w:t>
      </w:r>
      <w:r>
        <w:rPr>
          <w:rFonts w:hint="eastAsia" w:ascii="宋体" w:hAnsi="宋体"/>
          <w:kern w:val="58"/>
          <w:sz w:val="24"/>
          <w:szCs w:val="24"/>
          <w:highlight w:val="none"/>
        </w:rPr>
        <w:t>择优录取</w:t>
      </w:r>
      <w:r>
        <w:rPr>
          <w:rFonts w:hint="eastAsia" w:ascii="宋体" w:hAnsi="宋体"/>
          <w:kern w:val="58"/>
          <w:sz w:val="24"/>
          <w:szCs w:val="24"/>
          <w:highlight w:val="none"/>
          <w:lang w:eastAsia="zh-CN"/>
        </w:rPr>
        <w:t>确定</w:t>
      </w:r>
      <w:r>
        <w:rPr>
          <w:rFonts w:hint="eastAsia" w:ascii="宋体" w:hAnsi="宋体"/>
          <w:kern w:val="58"/>
          <w:sz w:val="24"/>
          <w:szCs w:val="24"/>
          <w:highlight w:val="none"/>
          <w:lang w:val="en-US" w:eastAsia="zh-CN"/>
        </w:rPr>
        <w:t>1名</w:t>
      </w:r>
      <w:r>
        <w:rPr>
          <w:rFonts w:hint="eastAsia" w:ascii="宋体" w:hAnsi="宋体"/>
          <w:kern w:val="58"/>
          <w:sz w:val="24"/>
          <w:szCs w:val="24"/>
          <w:highlight w:val="none"/>
          <w:lang w:eastAsia="zh-CN"/>
        </w:rPr>
        <w:t>成交候选人</w:t>
      </w:r>
      <w:r>
        <w:rPr>
          <w:rFonts w:hint="eastAsia" w:ascii="宋体" w:hAnsi="宋体"/>
          <w:kern w:val="58"/>
          <w:sz w:val="24"/>
          <w:szCs w:val="24"/>
          <w:highlight w:val="none"/>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both"/>
        <w:textAlignment w:val="auto"/>
        <w:outlineLvl w:val="9"/>
        <w:rPr>
          <w:b/>
          <w:sz w:val="24"/>
          <w:szCs w:val="24"/>
          <w:highlight w:val="none"/>
        </w:rPr>
      </w:pPr>
      <w:r>
        <w:rPr>
          <w:rFonts w:hint="eastAsia"/>
          <w:b/>
          <w:sz w:val="24"/>
          <w:szCs w:val="24"/>
          <w:highlight w:val="none"/>
        </w:rPr>
        <w:t>7. 其他</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both"/>
        <w:textAlignment w:val="auto"/>
        <w:outlineLvl w:val="9"/>
        <w:rPr>
          <w:rFonts w:hint="eastAsia" w:ascii="宋体" w:hAnsi="宋体"/>
          <w:kern w:val="58"/>
          <w:sz w:val="24"/>
          <w:szCs w:val="24"/>
          <w:highlight w:val="none"/>
        </w:rPr>
      </w:pPr>
      <w:r>
        <w:rPr>
          <w:rFonts w:hint="eastAsia" w:ascii="宋体" w:hAnsi="宋体"/>
          <w:kern w:val="58"/>
          <w:sz w:val="24"/>
          <w:szCs w:val="24"/>
          <w:highlight w:val="none"/>
        </w:rPr>
        <w:t>未尽事宜由</w:t>
      </w:r>
      <w:r>
        <w:rPr>
          <w:rFonts w:hint="eastAsia" w:ascii="宋体" w:hAnsi="宋体"/>
          <w:kern w:val="58"/>
          <w:sz w:val="24"/>
          <w:szCs w:val="24"/>
          <w:highlight w:val="none"/>
          <w:lang w:eastAsia="zh-CN"/>
        </w:rPr>
        <w:t>比选</w:t>
      </w:r>
      <w:r>
        <w:rPr>
          <w:rFonts w:hint="eastAsia" w:ascii="宋体" w:hAnsi="宋体"/>
          <w:kern w:val="58"/>
          <w:sz w:val="24"/>
          <w:szCs w:val="24"/>
          <w:highlight w:val="none"/>
        </w:rPr>
        <w:t>评审小组现场商议决定。当出现意见分歧时，采用记名表决方式，按照少数服从多数原则为准。</w:t>
      </w: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2"/>
        <w:rPr>
          <w:rFonts w:hint="eastAsia" w:ascii="宋体" w:hAnsi="宋体"/>
          <w:kern w:val="58"/>
          <w:sz w:val="24"/>
          <w:szCs w:val="24"/>
          <w:highlight w:val="none"/>
        </w:rPr>
      </w:pPr>
    </w:p>
    <w:p>
      <w:pPr>
        <w:pStyle w:val="36"/>
        <w:spacing w:line="360" w:lineRule="auto"/>
        <w:rPr>
          <w:rFonts w:ascii="宋体" w:hAnsi="宋体"/>
          <w:color w:val="000000"/>
          <w:highlight w:val="none"/>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w:t>
      </w:r>
      <w:r>
        <w:rPr>
          <w:rFonts w:hint="eastAsia" w:ascii="宋体" w:hAnsi="宋体" w:cs="宋体"/>
          <w:b/>
          <w:bCs/>
          <w:sz w:val="32"/>
          <w:szCs w:val="32"/>
          <w:highlight w:val="none"/>
          <w:lang w:eastAsia="zh-CN"/>
        </w:rPr>
        <w:t>表</w:t>
      </w:r>
      <w:r>
        <w:rPr>
          <w:rFonts w:hint="eastAsia" w:ascii="宋体" w:hAnsi="宋体" w:cs="宋体"/>
          <w:b/>
          <w:bCs/>
          <w:sz w:val="32"/>
          <w:szCs w:val="32"/>
          <w:highlight w:val="none"/>
          <w:lang w:val="en-US" w:eastAsia="zh-CN"/>
        </w:rPr>
        <w:t>2-1</w:t>
      </w:r>
      <w:r>
        <w:rPr>
          <w:rFonts w:hint="eastAsia" w:ascii="宋体" w:hAnsi="宋体" w:eastAsia="宋体" w:cs="宋体"/>
          <w:b/>
          <w:bCs/>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jc w:val="center"/>
        <w:rPr>
          <w:rFonts w:hint="eastAsia"/>
          <w:b w:val="0"/>
          <w:bCs w:val="0"/>
          <w:sz w:val="28"/>
          <w:szCs w:val="28"/>
          <w:highlight w:val="none"/>
          <w:lang w:eastAsia="zh-CN"/>
        </w:rPr>
      </w:pPr>
      <w:r>
        <w:rPr>
          <w:rFonts w:hint="eastAsia" w:ascii="宋体" w:hAnsi="宋体" w:eastAsia="宋体" w:cs="宋体"/>
          <w:b/>
          <w:bCs/>
          <w:sz w:val="32"/>
          <w:szCs w:val="32"/>
          <w:highlight w:val="none"/>
          <w:lang w:eastAsia="zh-CN"/>
        </w:rPr>
        <w:t>最终优惠报价承诺书</w:t>
      </w:r>
    </w:p>
    <w:p>
      <w:pPr>
        <w:keepNext w:val="0"/>
        <w:keepLines w:val="0"/>
        <w:pageBreakBefore w:val="0"/>
        <w:kinsoku/>
        <w:wordWrap/>
        <w:overflowPunct/>
        <w:topLinePunct w:val="0"/>
        <w:autoSpaceDE/>
        <w:autoSpaceDN/>
        <w:bidi w:val="0"/>
        <w:adjustRightInd w:val="0"/>
        <w:snapToGrid w:val="0"/>
        <w:spacing w:beforeAutospacing="0" w:line="580" w:lineRule="exact"/>
        <w:jc w:val="center"/>
        <w:rPr>
          <w:rFonts w:hint="eastAsia" w:ascii="宋体" w:hAnsi="宋体" w:eastAsia="宋体" w:cs="宋体"/>
          <w:b/>
          <w:bCs/>
          <w:sz w:val="28"/>
          <w:szCs w:val="28"/>
          <w:highlight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cs="宋体"/>
          <w:b w:val="0"/>
          <w:bCs w:val="0"/>
          <w:sz w:val="28"/>
          <w:szCs w:val="28"/>
          <w:highlight w:val="none"/>
          <w:u w:val="single"/>
          <w:lang w:val="en-US" w:eastAsia="zh-CN"/>
        </w:rPr>
        <w:t>比选发起人</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lang w:eastAsia="zh-CN"/>
        </w:rPr>
        <w:t>我公司完全理解并接受贵单位</w:t>
      </w:r>
      <w:r>
        <w:rPr>
          <w:rFonts w:hint="eastAsia" w:ascii="宋体" w:hAnsi="宋体" w:eastAsia="宋体" w:cs="宋体"/>
          <w:sz w:val="28"/>
          <w:szCs w:val="28"/>
          <w:highlight w:val="none"/>
          <w:u w:val="single"/>
          <w:lang w:val="en-US" w:eastAsia="zh-CN"/>
        </w:rPr>
        <w:t xml:space="preserve">  （项目名称） </w:t>
      </w:r>
      <w:r>
        <w:rPr>
          <w:rFonts w:hint="eastAsia" w:ascii="宋体" w:hAnsi="宋体" w:eastAsia="宋体" w:cs="宋体"/>
          <w:b w:val="0"/>
          <w:bCs w:val="0"/>
          <w:sz w:val="28"/>
          <w:szCs w:val="28"/>
          <w:highlight w:val="none"/>
          <w:u w:val="none"/>
          <w:lang w:eastAsia="zh-CN"/>
        </w:rPr>
        <w:t>比选文件（公开比选编号</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u w:val="none"/>
          <w:lang w:eastAsia="zh-CN"/>
        </w:rPr>
        <w:t>）的所有内容，为表示我单位参加本</w:t>
      </w:r>
      <w:r>
        <w:rPr>
          <w:rFonts w:hint="eastAsia" w:ascii="宋体" w:hAnsi="宋体" w:eastAsia="宋体" w:cs="宋体"/>
          <w:b w:val="0"/>
          <w:bCs w:val="0"/>
          <w:sz w:val="28"/>
          <w:szCs w:val="28"/>
          <w:highlight w:val="none"/>
          <w:u w:val="none"/>
        </w:rPr>
        <w:t>项目</w:t>
      </w:r>
      <w:r>
        <w:rPr>
          <w:rFonts w:hint="eastAsia" w:ascii="宋体" w:hAnsi="宋体" w:eastAsia="宋体" w:cs="宋体"/>
          <w:b w:val="0"/>
          <w:bCs w:val="0"/>
          <w:sz w:val="28"/>
          <w:szCs w:val="28"/>
          <w:highlight w:val="none"/>
          <w:u w:val="none"/>
          <w:lang w:eastAsia="zh-CN"/>
        </w:rPr>
        <w:t>的诚意，特向贵单位做出如下承诺</w:t>
      </w:r>
      <w:r>
        <w:rPr>
          <w:rFonts w:hint="eastAsia" w:ascii="宋体" w:hAnsi="宋体" w:eastAsia="宋体" w:cs="宋体"/>
          <w:b w:val="0"/>
          <w:bCs w:val="0"/>
          <w:sz w:val="28"/>
          <w:szCs w:val="28"/>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一、保证提供的所有资料真实、有效。</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二、原报价进行下浮，本次最终优惠报价总价人民币</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u w:val="none"/>
          <w:lang w:val="en-US" w:eastAsia="zh-CN"/>
        </w:rPr>
        <w:t>元</w:t>
      </w:r>
      <w:r>
        <w:rPr>
          <w:rFonts w:hint="eastAsia" w:ascii="宋体" w:hAnsi="宋体" w:cs="宋体"/>
          <w:b w:val="0"/>
          <w:bCs w:val="0"/>
          <w:sz w:val="28"/>
          <w:szCs w:val="28"/>
          <w:highlight w:val="none"/>
          <w:u w:val="none"/>
          <w:lang w:eastAsia="zh-CN"/>
        </w:rPr>
        <w:t>；</w:t>
      </w:r>
      <w:r>
        <w:rPr>
          <w:rFonts w:hint="eastAsia" w:ascii="宋体" w:hAnsi="宋体" w:eastAsia="宋体" w:cs="宋体"/>
          <w:b w:val="0"/>
          <w:bCs w:val="0"/>
          <w:sz w:val="28"/>
          <w:szCs w:val="28"/>
          <w:highlight w:val="none"/>
          <w:u w:val="none"/>
          <w:lang w:val="en-US" w:eastAsia="zh-CN"/>
        </w:rPr>
        <w:t xml:space="preserve">        </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三、我方完全理解贵方不一定要接受该最终优惠报价为本次比选成交价。</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default" w:ascii="宋体" w:hAnsi="宋体" w:eastAsia="宋体" w:cs="宋体"/>
          <w:b w:val="0"/>
          <w:bCs w:val="0"/>
          <w:sz w:val="28"/>
          <w:szCs w:val="28"/>
          <w:highlight w:val="none"/>
          <w:u w:val="single"/>
          <w:lang w:val="en-US" w:eastAsia="zh-CN"/>
        </w:rPr>
      </w:pPr>
      <w:r>
        <w:rPr>
          <w:rFonts w:hint="eastAsia" w:ascii="宋体" w:hAnsi="宋体" w:cs="宋体"/>
          <w:b w:val="0"/>
          <w:bCs w:val="0"/>
          <w:sz w:val="28"/>
          <w:szCs w:val="28"/>
          <w:highlight w:val="none"/>
          <w:u w:val="none"/>
          <w:lang w:eastAsia="zh-CN"/>
        </w:rPr>
        <w:t>四、其他：</w:t>
      </w:r>
      <w:r>
        <w:rPr>
          <w:rFonts w:hint="eastAsia" w:ascii="宋体" w:hAnsi="宋体" w:cs="宋体"/>
          <w:b w:val="0"/>
          <w:bCs w:val="0"/>
          <w:sz w:val="28"/>
          <w:szCs w:val="28"/>
          <w:highlight w:val="none"/>
          <w:u w:val="single"/>
          <w:lang w:val="en-US" w:eastAsia="zh-CN"/>
        </w:rPr>
        <w:t xml:space="preserve">                                        </w:t>
      </w:r>
    </w:p>
    <w:p>
      <w:pPr>
        <w:pStyle w:val="2"/>
        <w:rPr>
          <w:rFonts w:hint="eastAsia" w:ascii="宋体" w:hAnsi="宋体" w:eastAsia="宋体" w:cs="宋体"/>
          <w:b w:val="0"/>
          <w:bCs w:val="0"/>
          <w:sz w:val="28"/>
          <w:szCs w:val="28"/>
          <w:highlight w:val="none"/>
          <w:u w:val="none"/>
          <w:lang w:eastAsia="zh-CN"/>
        </w:rPr>
      </w:pPr>
    </w:p>
    <w:p>
      <w:pPr>
        <w:pStyle w:val="2"/>
        <w:rPr>
          <w:rFonts w:hint="eastAsia" w:ascii="宋体" w:hAnsi="宋体" w:eastAsia="宋体" w:cs="宋体"/>
          <w:b w:val="0"/>
          <w:bCs w:val="0"/>
          <w:sz w:val="28"/>
          <w:szCs w:val="28"/>
          <w:highlight w:val="none"/>
          <w:u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比选申请人：</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法定代表人或其</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委托代理人：（签字）</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eastAsia="zh-CN"/>
        </w:rPr>
        <w:t>地</w:t>
      </w:r>
      <w:r>
        <w:rPr>
          <w:rFonts w:hint="eastAsia" w:ascii="宋体" w:hAnsi="宋体" w:eastAsia="宋体" w:cs="宋体"/>
          <w:b w:val="0"/>
          <w:bCs w:val="0"/>
          <w:sz w:val="28"/>
          <w:szCs w:val="28"/>
          <w:highlight w:val="none"/>
          <w:u w:val="none"/>
          <w:lang w:val="en-US" w:eastAsia="zh-CN"/>
        </w:rPr>
        <w:t xml:space="preserve">    </w:t>
      </w:r>
      <w:r>
        <w:rPr>
          <w:rFonts w:hint="eastAsia" w:ascii="宋体" w:hAnsi="宋体" w:eastAsia="宋体" w:cs="宋体"/>
          <w:b w:val="0"/>
          <w:bCs w:val="0"/>
          <w:sz w:val="28"/>
          <w:szCs w:val="28"/>
          <w:highlight w:val="none"/>
          <w:u w:val="none"/>
          <w:lang w:eastAsia="zh-CN"/>
        </w:rPr>
        <w:t>址</w:t>
      </w:r>
      <w:r>
        <w:rPr>
          <w:rFonts w:hint="eastAsia" w:ascii="宋体" w:hAnsi="宋体" w:eastAsia="宋体" w:cs="宋体"/>
          <w:b w:val="0"/>
          <w:bCs w:val="0"/>
          <w:sz w:val="28"/>
          <w:szCs w:val="28"/>
          <w:highlight w:val="none"/>
          <w:u w:val="none"/>
          <w:lang w:val="en-US" w:eastAsia="zh-CN"/>
        </w:rPr>
        <w:t>:                   联系电话：</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邮政编码：                  传    真：</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承诺日期：</w:t>
      </w:r>
    </w:p>
    <w:p>
      <w:pPr>
        <w:adjustRightInd w:val="0"/>
        <w:snapToGrid w:val="0"/>
        <w:jc w:val="center"/>
        <w:rPr>
          <w:rFonts w:hint="eastAsia" w:ascii="宋体" w:hAnsi="宋体" w:eastAsia="宋体" w:cs="宋体"/>
          <w:color w:val="000000"/>
          <w:sz w:val="28"/>
          <w:szCs w:val="28"/>
          <w:highlight w:val="none"/>
        </w:rPr>
      </w:pPr>
    </w:p>
    <w:p>
      <w:pPr>
        <w:adjustRightInd w:val="0"/>
        <w:snapToGrid w:val="0"/>
        <w:jc w:val="center"/>
        <w:rPr>
          <w:rFonts w:hint="eastAsia" w:ascii="宋体" w:hAnsi="宋体" w:eastAsia="宋体" w:cs="宋体"/>
          <w:color w:val="000000"/>
          <w:sz w:val="32"/>
          <w:szCs w:val="20"/>
          <w:highlight w:val="none"/>
        </w:rPr>
      </w:pPr>
      <w:r>
        <w:rPr>
          <w:rFonts w:hint="eastAsia" w:hAnsi="宋体" w:cs="宋体"/>
          <w:b w:val="0"/>
          <w:bCs w:val="0"/>
          <w:sz w:val="28"/>
          <w:szCs w:val="28"/>
          <w:highlight w:val="none"/>
          <w:lang w:eastAsia="zh-CN"/>
        </w:rPr>
        <w:t>备注：本表须现场填写，由比选申请人法定代表人或其委托代理人签字确认。</w:t>
      </w:r>
    </w:p>
    <w:p>
      <w:pPr>
        <w:adjustRightInd w:val="0"/>
        <w:snapToGrid w:val="0"/>
        <w:jc w:val="center"/>
        <w:rPr>
          <w:rFonts w:hint="eastAsia" w:ascii="黑体" w:eastAsia="黑体"/>
          <w:color w:val="000000"/>
          <w:sz w:val="32"/>
          <w:szCs w:val="20"/>
          <w:highlight w:val="none"/>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w:t>
      </w:r>
      <w:r>
        <w:rPr>
          <w:rFonts w:hint="eastAsia" w:ascii="宋体" w:hAnsi="宋体" w:cs="宋体"/>
          <w:b/>
          <w:bCs/>
          <w:sz w:val="32"/>
          <w:szCs w:val="32"/>
          <w:highlight w:val="none"/>
          <w:lang w:eastAsia="zh-CN"/>
        </w:rPr>
        <w:t>表</w:t>
      </w:r>
      <w:r>
        <w:rPr>
          <w:rFonts w:hint="eastAsia" w:ascii="宋体" w:hAnsi="宋体" w:cs="宋体"/>
          <w:b/>
          <w:bCs/>
          <w:sz w:val="32"/>
          <w:szCs w:val="32"/>
          <w:highlight w:val="none"/>
          <w:lang w:val="en-US" w:eastAsia="zh-CN"/>
        </w:rPr>
        <w:t>2-2</w:t>
      </w:r>
      <w:r>
        <w:rPr>
          <w:rFonts w:hint="eastAsia" w:ascii="宋体" w:hAnsi="宋体" w:eastAsia="宋体" w:cs="宋体"/>
          <w:b/>
          <w:bCs/>
          <w:sz w:val="32"/>
          <w:szCs w:val="32"/>
          <w:highlight w:val="none"/>
          <w:lang w:eastAsia="zh-CN"/>
        </w:rPr>
        <w:t>：</w:t>
      </w:r>
    </w:p>
    <w:p>
      <w:pPr>
        <w:adjustRightInd w:val="0"/>
        <w:snapToGrid w:val="0"/>
        <w:jc w:val="center"/>
        <w:rPr>
          <w:rFonts w:hint="eastAsia" w:ascii="黑体" w:eastAsia="黑体"/>
          <w:color w:val="000000"/>
          <w:sz w:val="32"/>
          <w:szCs w:val="20"/>
          <w:highlight w:val="none"/>
        </w:rPr>
      </w:pPr>
    </w:p>
    <w:p>
      <w:pPr>
        <w:adjustRightInd w:val="0"/>
        <w:snapToGrid w:val="0"/>
        <w:jc w:val="center"/>
        <w:rPr>
          <w:rFonts w:ascii="黑体" w:eastAsia="黑体"/>
          <w:color w:val="000000"/>
          <w:sz w:val="32"/>
          <w:szCs w:val="20"/>
          <w:highlight w:val="none"/>
        </w:rPr>
      </w:pPr>
      <w:r>
        <w:rPr>
          <w:rFonts w:hint="eastAsia" w:ascii="黑体" w:eastAsia="黑体"/>
          <w:color w:val="000000"/>
          <w:sz w:val="32"/>
          <w:szCs w:val="20"/>
          <w:highlight w:val="none"/>
        </w:rPr>
        <w:t>报价一览表</w:t>
      </w:r>
      <w:r>
        <w:rPr>
          <w:rFonts w:hint="eastAsia" w:ascii="黑体" w:eastAsia="黑体"/>
          <w:color w:val="000000"/>
          <w:sz w:val="32"/>
          <w:szCs w:val="20"/>
          <w:highlight w:val="none"/>
          <w:lang w:eastAsia="zh-CN"/>
        </w:rPr>
        <w:t>（二次报价）</w:t>
      </w:r>
    </w:p>
    <w:p>
      <w:pPr>
        <w:adjustRightInd w:val="0"/>
        <w:snapToGrid w:val="0"/>
        <w:spacing w:beforeLines="50"/>
        <w:rPr>
          <w:rFonts w:ascii="黑体" w:eastAsia="黑体"/>
          <w:color w:val="000000"/>
          <w:sz w:val="32"/>
          <w:szCs w:val="20"/>
          <w:highlight w:val="none"/>
          <w:u w:val="single"/>
        </w:rPr>
      </w:pPr>
      <w:r>
        <w:rPr>
          <w:rFonts w:hint="eastAsia" w:ascii="宋体" w:hAnsi="宋体"/>
          <w:sz w:val="21"/>
          <w:szCs w:val="21"/>
          <w:highlight w:val="none"/>
        </w:rPr>
        <w:t>项目编号：</w:t>
      </w:r>
    </w:p>
    <w:p>
      <w:pPr>
        <w:adjustRightInd w:val="0"/>
        <w:snapToGrid w:val="0"/>
        <w:spacing w:beforeLines="50"/>
        <w:rPr>
          <w:rFonts w:ascii="宋体" w:hAnsi="宋体"/>
          <w:sz w:val="21"/>
          <w:szCs w:val="21"/>
          <w:highlight w:val="none"/>
        </w:rPr>
      </w:pPr>
      <w:r>
        <w:rPr>
          <w:rFonts w:hint="eastAsia" w:ascii="宋体" w:hAnsi="宋体"/>
          <w:sz w:val="21"/>
          <w:szCs w:val="21"/>
          <w:highlight w:val="none"/>
          <w:lang w:eastAsia="zh-CN"/>
        </w:rPr>
        <w:t>比选</w:t>
      </w:r>
      <w:r>
        <w:rPr>
          <w:rFonts w:hint="eastAsia" w:ascii="宋体" w:hAnsi="宋体"/>
          <w:sz w:val="21"/>
          <w:szCs w:val="21"/>
          <w:highlight w:val="none"/>
        </w:rPr>
        <w:t>申请人全称：</w:t>
      </w:r>
    </w:p>
    <w:p>
      <w:pPr>
        <w:adjustRightInd w:val="0"/>
        <w:snapToGrid w:val="0"/>
        <w:spacing w:beforeLines="50"/>
        <w:rPr>
          <w:rFonts w:ascii="宋体" w:hAnsi="宋体"/>
          <w:sz w:val="21"/>
          <w:szCs w:val="21"/>
          <w:highlight w:val="none"/>
        </w:rPr>
      </w:pPr>
      <w:r>
        <w:rPr>
          <w:rFonts w:hint="eastAsia" w:ascii="宋体" w:hAnsi="宋体"/>
          <w:sz w:val="21"/>
          <w:szCs w:val="21"/>
          <w:highlight w:val="none"/>
        </w:rPr>
        <w:t>货币单位：</w:t>
      </w:r>
      <w:r>
        <w:rPr>
          <w:rFonts w:hint="eastAsia" w:ascii="宋体" w:hAnsi="宋体"/>
          <w:sz w:val="21"/>
          <w:szCs w:val="21"/>
          <w:highlight w:val="none"/>
          <w:u w:val="single"/>
        </w:rPr>
        <w:t>人民币（元）</w:t>
      </w:r>
    </w:p>
    <w:p>
      <w:pPr>
        <w:spacing w:line="400" w:lineRule="atLeast"/>
        <w:rPr>
          <w:rFonts w:ascii="宋体" w:hAnsi="宋体"/>
          <w:sz w:val="21"/>
          <w:szCs w:val="20"/>
          <w:highlight w:val="none"/>
        </w:rPr>
      </w:pPr>
    </w:p>
    <w:tbl>
      <w:tblPr>
        <w:tblStyle w:val="22"/>
        <w:tblpPr w:leftFromText="180" w:rightFromText="180" w:vertAnchor="text" w:horzAnchor="page" w:tblpX="1091" w:tblpY="136"/>
        <w:tblOverlap w:val="never"/>
        <w:tblW w:w="9997" w:type="dxa"/>
        <w:tblInd w:w="0" w:type="dxa"/>
        <w:tblLayout w:type="fixed"/>
        <w:tblCellMar>
          <w:top w:w="0" w:type="dxa"/>
          <w:left w:w="108" w:type="dxa"/>
          <w:bottom w:w="0" w:type="dxa"/>
          <w:right w:w="108" w:type="dxa"/>
        </w:tblCellMar>
      </w:tblPr>
      <w:tblGrid>
        <w:gridCol w:w="658"/>
        <w:gridCol w:w="2102"/>
        <w:gridCol w:w="1674"/>
        <w:gridCol w:w="832"/>
        <w:gridCol w:w="859"/>
        <w:gridCol w:w="1207"/>
        <w:gridCol w:w="1665"/>
        <w:gridCol w:w="1000"/>
      </w:tblGrid>
      <w:tr>
        <w:tblPrEx>
          <w:tblLayout w:type="fixed"/>
          <w:tblCellMar>
            <w:top w:w="0" w:type="dxa"/>
            <w:left w:w="108" w:type="dxa"/>
            <w:bottom w:w="0" w:type="dxa"/>
            <w:right w:w="108" w:type="dxa"/>
          </w:tblCellMar>
        </w:tblPrEx>
        <w:trPr>
          <w:trHeight w:val="1116"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序号</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名称</w:t>
            </w:r>
          </w:p>
        </w:tc>
        <w:tc>
          <w:tcPr>
            <w:tcW w:w="16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t>规格型号、</w:t>
            </w:r>
          </w:p>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t>技术参数</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lang w:eastAsia="zh-CN"/>
                <w14:textFill>
                  <w14:solidFill>
                    <w14:schemeClr w14:val="tx1">
                      <w14:lumMod w14:val="95000"/>
                      <w14:lumOff w14:val="5000"/>
                    </w14:schemeClr>
                  </w14:solidFill>
                </w14:textFill>
              </w:rPr>
              <w:t>数量</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单位</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单价（含税）</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合价（含税）</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备注</w:t>
            </w:r>
          </w:p>
        </w:tc>
      </w:tr>
      <w:tr>
        <w:tblPrEx>
          <w:tblLayout w:type="fixed"/>
          <w:tblCellMar>
            <w:top w:w="0" w:type="dxa"/>
            <w:left w:w="108" w:type="dxa"/>
            <w:bottom w:w="0" w:type="dxa"/>
            <w:right w:w="108" w:type="dxa"/>
          </w:tblCellMar>
        </w:tblPrEx>
        <w:trPr>
          <w:trHeight w:val="945"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t>1</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66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0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r>
      <w:tr>
        <w:tblPrEx>
          <w:tblLayout w:type="fixed"/>
          <w:tblCellMar>
            <w:top w:w="0" w:type="dxa"/>
            <w:left w:w="108" w:type="dxa"/>
            <w:bottom w:w="0" w:type="dxa"/>
            <w:right w:w="108" w:type="dxa"/>
          </w:tblCellMar>
        </w:tblPrEx>
        <w:trPr>
          <w:trHeight w:val="945"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val="en-US"/>
                <w14:textFill>
                  <w14:solidFill>
                    <w14:schemeClr w14:val="tx1">
                      <w14:lumMod w14:val="95000"/>
                      <w14:lumOff w14:val="5000"/>
                    </w14:schemeClr>
                  </w14:solidFill>
                </w14:textFill>
              </w:rPr>
            </w:pPr>
            <w:r>
              <w:rPr>
                <w:rFonts w:hint="default" w:asciiTheme="minorEastAsia" w:hAnsiTheme="minorEastAsia" w:eastAsiaTheme="minorEastAsia"/>
                <w:color w:val="0D0D0D" w:themeColor="text1" w:themeTint="F2"/>
                <w:sz w:val="21"/>
                <w:szCs w:val="21"/>
                <w:highlight w:val="none"/>
                <w:lang w:val="en-US"/>
                <w14:textFill>
                  <w14:solidFill>
                    <w14:schemeClr w14:val="tx1">
                      <w14:lumMod w14:val="95000"/>
                      <w14:lumOff w14:val="5000"/>
                    </w14:schemeClr>
                  </w14:solidFill>
                </w14:textFill>
              </w:rPr>
              <w:t>2</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cs="仿宋_GB2312" w:asciiTheme="minorEastAsia" w:hAnsiTheme="minorEastAsia" w:eastAsiaTheme="minorEastAsia"/>
                <w:bCs/>
                <w:color w:val="0D0D0D" w:themeColor="text1" w:themeTint="F2"/>
                <w:sz w:val="21"/>
                <w:szCs w:val="21"/>
                <w:highlight w:val="none"/>
                <w:lang w:eastAsia="zh-CN"/>
                <w14:textFill>
                  <w14:solidFill>
                    <w14:schemeClr w14:val="tx1">
                      <w14:lumMod w14:val="95000"/>
                      <w14:lumOff w14:val="5000"/>
                    </w14:schemeClr>
                  </w14:solidFill>
                </w14:textFill>
              </w:rPr>
            </w:pP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66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0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r>
      <w:tr>
        <w:tblPrEx>
          <w:tblLayout w:type="fixed"/>
          <w:tblCellMar>
            <w:top w:w="0" w:type="dxa"/>
            <w:left w:w="108" w:type="dxa"/>
            <w:bottom w:w="0" w:type="dxa"/>
            <w:right w:w="108" w:type="dxa"/>
          </w:tblCellMar>
        </w:tblPrEx>
        <w:trPr>
          <w:trHeight w:val="945" w:hRule="atLeast"/>
        </w:trPr>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olor w:val="0D0D0D" w:themeColor="text1" w:themeTint="F2"/>
                <w:sz w:val="21"/>
                <w:szCs w:val="21"/>
                <w:highlight w:val="none"/>
                <w:lang w:val="en-US"/>
                <w14:textFill>
                  <w14:solidFill>
                    <w14:schemeClr w14:val="tx1">
                      <w14:lumMod w14:val="95000"/>
                      <w14:lumOff w14:val="5000"/>
                    </w14:schemeClr>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32"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Theme="minorEastAsia" w:hAnsiTheme="minorEastAsia" w:eastAsiaTheme="minorEastAsia"/>
                <w:color w:val="0D0D0D" w:themeColor="text1" w:themeTint="F2"/>
                <w:sz w:val="21"/>
                <w:szCs w:val="21"/>
                <w:highlight w:val="none"/>
                <w:lang w:val="en-US" w:eastAsia="zh-CN"/>
                <w14:textFill>
                  <w14:solidFill>
                    <w14:schemeClr w14:val="tx1">
                      <w14:lumMod w14:val="95000"/>
                      <w14:lumOff w14:val="5000"/>
                    </w14:schemeClr>
                  </w14:solidFill>
                </w14:textFill>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cs="仿宋_GB2312" w:asciiTheme="minorEastAsia" w:hAnsiTheme="minorEastAsia" w:eastAsiaTheme="minorEastAsia"/>
                <w:bCs/>
                <w:color w:val="0D0D0D" w:themeColor="text1" w:themeTint="F2"/>
                <w:sz w:val="21"/>
                <w:szCs w:val="21"/>
                <w:highlight w:val="none"/>
                <w:lang w:eastAsia="zh-CN"/>
                <w14:textFill>
                  <w14:solidFill>
                    <w14:schemeClr w14:val="tx1">
                      <w14:lumMod w14:val="95000"/>
                      <w14:lumOff w14:val="5000"/>
                    </w14:schemeClr>
                  </w14:solidFill>
                </w14:textFill>
              </w:rPr>
            </w:pP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eastAsiaTheme="minorEastAsia"/>
                <w:b/>
                <w:color w:val="0D0D0D" w:themeColor="text1" w:themeTint="F2"/>
                <w:sz w:val="21"/>
                <w:szCs w:val="21"/>
                <w:highlight w:val="none"/>
                <w14:textFill>
                  <w14:solidFill>
                    <w14:schemeClr w14:val="tx1">
                      <w14:lumMod w14:val="95000"/>
                      <w14:lumOff w14:val="5000"/>
                    </w14:schemeClr>
                  </w14:solidFill>
                </w14:textFill>
              </w:rPr>
            </w:pPr>
          </w:p>
        </w:tc>
        <w:tc>
          <w:tcPr>
            <w:tcW w:w="166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c>
          <w:tcPr>
            <w:tcW w:w="100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olor w:val="0D0D0D" w:themeColor="text1" w:themeTint="F2"/>
                <w:sz w:val="21"/>
                <w:szCs w:val="21"/>
                <w:highlight w:val="none"/>
                <w14:textFill>
                  <w14:solidFill>
                    <w14:schemeClr w14:val="tx1">
                      <w14:lumMod w14:val="95000"/>
                      <w14:lumOff w14:val="5000"/>
                    </w14:schemeClr>
                  </w14:solidFill>
                </w14:textFill>
              </w:rPr>
            </w:pPr>
          </w:p>
        </w:tc>
      </w:tr>
      <w:tr>
        <w:tblPrEx>
          <w:tblLayout w:type="fixed"/>
          <w:tblCellMar>
            <w:top w:w="0" w:type="dxa"/>
            <w:left w:w="108" w:type="dxa"/>
            <w:bottom w:w="0" w:type="dxa"/>
            <w:right w:w="108" w:type="dxa"/>
          </w:tblCellMar>
        </w:tblPrEx>
        <w:trPr>
          <w:trHeight w:val="945" w:hRule="atLeast"/>
        </w:trPr>
        <w:tc>
          <w:tcPr>
            <w:tcW w:w="9997"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color w:val="0D0D0D" w:themeColor="text1" w:themeTint="F2"/>
                <w:sz w:val="21"/>
                <w:szCs w:val="21"/>
                <w:highlight w:val="none"/>
                <w:u w:val="single"/>
                <w:lang w:val="en-US"/>
                <w14:textFill>
                  <w14:solidFill>
                    <w14:schemeClr w14:val="tx1">
                      <w14:lumMod w14:val="95000"/>
                      <w14:lumOff w14:val="5000"/>
                    </w14:schemeClr>
                  </w14:solidFill>
                </w14:textFill>
              </w:rPr>
            </w:pPr>
            <w:r>
              <w:rPr>
                <w:rFonts w:hint="eastAsia" w:cs="仿宋_GB2312" w:asciiTheme="minorEastAsia" w:hAnsiTheme="minorEastAsia" w:eastAsiaTheme="minorEastAsia"/>
                <w:b/>
                <w:color w:val="0D0D0D" w:themeColor="text1" w:themeTint="F2"/>
                <w:sz w:val="21"/>
                <w:szCs w:val="21"/>
                <w:highlight w:val="none"/>
                <w:lang w:eastAsia="zh-CN"/>
                <w14:textFill>
                  <w14:solidFill>
                    <w14:schemeClr w14:val="tx1">
                      <w14:lumMod w14:val="95000"/>
                      <w14:lumOff w14:val="5000"/>
                    </w14:schemeClr>
                  </w14:solidFill>
                </w14:textFill>
              </w:rPr>
              <w:t>合计：总报价人民币（大写）</w:t>
            </w:r>
            <w:r>
              <w:rPr>
                <w:rFonts w:hint="eastAsia" w:cs="仿宋_GB2312" w:asciiTheme="minorEastAsia" w:hAnsiTheme="minorEastAsia" w:eastAsiaTheme="minorEastAsia"/>
                <w:b/>
                <w:color w:val="0D0D0D" w:themeColor="text1" w:themeTint="F2"/>
                <w:sz w:val="21"/>
                <w:szCs w:val="21"/>
                <w:highlight w:val="none"/>
                <w:u w:val="single"/>
                <w:lang w:val="en-US" w:eastAsia="zh-CN"/>
                <w14:textFill>
                  <w14:solidFill>
                    <w14:schemeClr w14:val="tx1">
                      <w14:lumMod w14:val="95000"/>
                      <w14:lumOff w14:val="5000"/>
                    </w14:schemeClr>
                  </w14:solidFill>
                </w14:textFill>
              </w:rPr>
              <w:t xml:space="preserve">             </w:t>
            </w:r>
            <w:r>
              <w:rPr>
                <w:rFonts w:hint="eastAsia" w:cs="仿宋_GB2312" w:asciiTheme="minorEastAsia" w:hAnsiTheme="minorEastAsia" w:eastAsiaTheme="minorEastAsia"/>
                <w:b/>
                <w:color w:val="0D0D0D" w:themeColor="text1" w:themeTint="F2"/>
                <w:sz w:val="21"/>
                <w:szCs w:val="21"/>
                <w:highlight w:val="none"/>
                <w:lang w:val="en-US" w:eastAsia="zh-CN"/>
                <w14:textFill>
                  <w14:solidFill>
                    <w14:schemeClr w14:val="tx1">
                      <w14:lumMod w14:val="95000"/>
                      <w14:lumOff w14:val="5000"/>
                    </w14:schemeClr>
                  </w14:solidFill>
                </w14:textFill>
              </w:rPr>
              <w:t>元（￥：</w:t>
            </w:r>
            <w:r>
              <w:rPr>
                <w:rFonts w:hint="eastAsia" w:cs="仿宋_GB2312" w:asciiTheme="minorEastAsia" w:hAnsiTheme="minorEastAsia" w:eastAsiaTheme="minorEastAsia"/>
                <w:b/>
                <w:color w:val="0D0D0D" w:themeColor="text1" w:themeTint="F2"/>
                <w:sz w:val="21"/>
                <w:szCs w:val="21"/>
                <w:highlight w:val="none"/>
                <w:u w:val="single"/>
                <w:lang w:val="en-US" w:eastAsia="zh-CN"/>
                <w14:textFill>
                  <w14:solidFill>
                    <w14:schemeClr w14:val="tx1">
                      <w14:lumMod w14:val="95000"/>
                      <w14:lumOff w14:val="5000"/>
                    </w14:schemeClr>
                  </w14:solidFill>
                </w14:textFill>
              </w:rPr>
              <w:t xml:space="preserve">         </w:t>
            </w:r>
            <w:r>
              <w:rPr>
                <w:rFonts w:hint="eastAsia" w:cs="仿宋_GB2312" w:asciiTheme="minorEastAsia" w:hAnsiTheme="minorEastAsia" w:eastAsiaTheme="minorEastAsia"/>
                <w:b/>
                <w:color w:val="0D0D0D" w:themeColor="text1" w:themeTint="F2"/>
                <w:sz w:val="21"/>
                <w:szCs w:val="21"/>
                <w:highlight w:val="none"/>
                <w:lang w:val="en-US" w:eastAsia="zh-CN"/>
                <w14:textFill>
                  <w14:solidFill>
                    <w14:schemeClr w14:val="tx1">
                      <w14:lumMod w14:val="95000"/>
                      <w14:lumOff w14:val="5000"/>
                    </w14:schemeClr>
                  </w14:solidFill>
                </w14:textFill>
              </w:rPr>
              <w:t>）</w:t>
            </w:r>
          </w:p>
        </w:tc>
      </w:tr>
    </w:tbl>
    <w:p>
      <w:pPr>
        <w:spacing w:line="400" w:lineRule="atLeast"/>
        <w:rPr>
          <w:rFonts w:ascii="宋体" w:hAnsi="宋体"/>
          <w:sz w:val="21"/>
          <w:szCs w:val="20"/>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sz w:val="21"/>
          <w:szCs w:val="20"/>
          <w:highlight w:val="none"/>
        </w:rPr>
      </w:pPr>
      <w:r>
        <w:rPr>
          <w:rFonts w:hint="eastAsia" w:ascii="宋体" w:hAnsi="宋体"/>
          <w:sz w:val="21"/>
          <w:szCs w:val="20"/>
          <w:highlight w:val="none"/>
        </w:rPr>
        <w:t>说明：</w:t>
      </w:r>
      <w:r>
        <w:rPr>
          <w:rFonts w:hint="eastAsia" w:ascii="宋体" w:hAnsi="宋体"/>
          <w:sz w:val="21"/>
          <w:szCs w:val="20"/>
          <w:highlight w:val="none"/>
          <w:lang w:val="en-US" w:eastAsia="zh-CN"/>
        </w:rPr>
        <w:t>1、比选申请人所报</w:t>
      </w:r>
      <w:r>
        <w:rPr>
          <w:rFonts w:hint="eastAsia" w:hAnsi="宋体"/>
          <w:sz w:val="21"/>
          <w:szCs w:val="20"/>
          <w:highlight w:val="none"/>
          <w:lang w:val="en-US" w:eastAsia="zh-CN"/>
        </w:rPr>
        <w:t>项目内容、</w:t>
      </w:r>
      <w:r>
        <w:rPr>
          <w:rFonts w:hint="eastAsia" w:ascii="宋体" w:hAnsi="宋体"/>
          <w:sz w:val="21"/>
          <w:szCs w:val="20"/>
          <w:highlight w:val="none"/>
          <w:lang w:val="en-US" w:eastAsia="zh-CN"/>
        </w:rPr>
        <w:t>费用必须与第三章“用户需求书”中的要求相符</w:t>
      </w:r>
      <w:r>
        <w:rPr>
          <w:rFonts w:hint="eastAsia" w:ascii="宋体" w:hAnsi="宋体"/>
          <w:sz w:val="21"/>
          <w:szCs w:val="20"/>
          <w:highlight w:val="none"/>
        </w:rPr>
        <w:t xml:space="preserve">。 </w:t>
      </w:r>
    </w:p>
    <w:p>
      <w:pPr>
        <w:pStyle w:val="2"/>
        <w:rPr>
          <w:rFonts w:hint="eastAsia"/>
          <w:sz w:val="21"/>
          <w:szCs w:val="21"/>
          <w:highlight w:val="none"/>
          <w:lang w:eastAsia="zh-CN"/>
        </w:rPr>
      </w:pPr>
      <w:r>
        <w:rPr>
          <w:rFonts w:hint="eastAsia"/>
          <w:sz w:val="21"/>
          <w:szCs w:val="21"/>
          <w:highlight w:val="none"/>
          <w:lang w:val="en-US" w:eastAsia="zh-CN"/>
        </w:rPr>
        <w:t xml:space="preserve">      2、</w:t>
      </w:r>
      <w:r>
        <w:rPr>
          <w:rFonts w:hint="eastAsia"/>
          <w:sz w:val="21"/>
          <w:szCs w:val="21"/>
          <w:highlight w:val="none"/>
        </w:rPr>
        <w:t>综合单价</w:t>
      </w:r>
      <w:r>
        <w:rPr>
          <w:rFonts w:hint="eastAsia"/>
          <w:sz w:val="21"/>
          <w:szCs w:val="21"/>
          <w:highlight w:val="none"/>
          <w:lang w:eastAsia="zh-CN"/>
        </w:rPr>
        <w:t>、合价及比选总</w:t>
      </w:r>
      <w:r>
        <w:rPr>
          <w:rFonts w:hint="eastAsia"/>
          <w:sz w:val="21"/>
          <w:szCs w:val="21"/>
          <w:highlight w:val="none"/>
        </w:rPr>
        <w:t>报价</w:t>
      </w:r>
      <w:r>
        <w:rPr>
          <w:rFonts w:hint="eastAsia"/>
          <w:sz w:val="21"/>
          <w:szCs w:val="21"/>
          <w:highlight w:val="none"/>
          <w:lang w:eastAsia="zh-CN"/>
        </w:rPr>
        <w:t>包括但不限于：</w:t>
      </w:r>
      <w:r>
        <w:rPr>
          <w:rFonts w:hint="eastAsia"/>
          <w:sz w:val="21"/>
          <w:szCs w:val="21"/>
          <w:highlight w:val="none"/>
          <w:lang w:val="en-US" w:eastAsia="zh-CN"/>
        </w:rPr>
        <w:t>服务及咨询费、材料费、劳务费、各种税费、保险费、采购费、培训费、研发费、专利费、管理费</w:t>
      </w:r>
      <w:r>
        <w:rPr>
          <w:rFonts w:hint="eastAsia"/>
          <w:sz w:val="21"/>
          <w:szCs w:val="21"/>
          <w:highlight w:val="none"/>
          <w:lang w:eastAsia="zh-CN"/>
        </w:rPr>
        <w:t>以及比选申请人企业利润、税金和政策性文件规定和合同包含的所有风险、责任等一切费用。</w:t>
      </w:r>
    </w:p>
    <w:p>
      <w:pPr>
        <w:pStyle w:val="2"/>
        <w:rPr>
          <w:highlight w:val="none"/>
        </w:rPr>
      </w:pPr>
    </w:p>
    <w:p>
      <w:pPr>
        <w:spacing w:line="400" w:lineRule="atLeast"/>
        <w:rPr>
          <w:rFonts w:ascii="宋体" w:hAnsi="宋体"/>
          <w:sz w:val="21"/>
          <w:szCs w:val="20"/>
          <w:highlight w:val="none"/>
        </w:rPr>
      </w:pPr>
    </w:p>
    <w:p>
      <w:pPr>
        <w:spacing w:line="400" w:lineRule="atLeast"/>
        <w:rPr>
          <w:rFonts w:ascii="宋体" w:hAnsi="宋体"/>
          <w:sz w:val="21"/>
          <w:szCs w:val="20"/>
          <w:highlight w:val="yellow"/>
        </w:rPr>
      </w:pPr>
      <w:r>
        <w:rPr>
          <w:rFonts w:hint="eastAsia" w:ascii="宋体" w:hAnsi="宋体"/>
          <w:color w:val="000000"/>
          <w:highlight w:val="yellow"/>
          <w:lang w:eastAsia="zh-CN"/>
        </w:rPr>
        <w:t>比选</w:t>
      </w:r>
      <w:r>
        <w:rPr>
          <w:rFonts w:hint="eastAsia" w:ascii="宋体" w:hAnsi="宋体"/>
          <w:color w:val="000000"/>
          <w:highlight w:val="yellow"/>
        </w:rPr>
        <w:t>申请人全称：</w:t>
      </w:r>
    </w:p>
    <w:p>
      <w:pPr>
        <w:spacing w:line="400" w:lineRule="atLeast"/>
        <w:rPr>
          <w:rFonts w:ascii="宋体" w:hAnsi="宋体"/>
          <w:color w:val="000000"/>
          <w:highlight w:val="none"/>
        </w:rPr>
      </w:pPr>
    </w:p>
    <w:p>
      <w:pPr>
        <w:spacing w:line="400" w:lineRule="atLeast"/>
        <w:rPr>
          <w:rFonts w:ascii="宋体" w:hAnsi="宋体"/>
          <w:color w:val="000000"/>
          <w:highlight w:val="none"/>
        </w:rPr>
      </w:pPr>
      <w:r>
        <w:rPr>
          <w:rFonts w:hint="eastAsia" w:ascii="宋体" w:hAnsi="宋体"/>
          <w:color w:val="000000"/>
          <w:highlight w:val="none"/>
        </w:rPr>
        <w:t>法定代表人或</w:t>
      </w:r>
      <w:r>
        <w:rPr>
          <w:rFonts w:hint="eastAsia" w:ascii="宋体" w:hAnsi="宋体"/>
          <w:color w:val="000000"/>
          <w:highlight w:val="none"/>
          <w:lang w:eastAsia="zh-CN"/>
        </w:rPr>
        <w:t>其委托代理人</w:t>
      </w:r>
      <w:r>
        <w:rPr>
          <w:rFonts w:hint="eastAsia" w:ascii="宋体" w:hAnsi="宋体"/>
          <w:color w:val="000000"/>
          <w:highlight w:val="none"/>
        </w:rPr>
        <w:t>（签字</w:t>
      </w:r>
      <w:r>
        <w:rPr>
          <w:rFonts w:hint="eastAsia" w:ascii="宋体" w:hAnsi="宋体"/>
          <w:color w:val="000000"/>
          <w:highlight w:val="none"/>
          <w:lang w:eastAsia="zh-CN"/>
        </w:rPr>
        <w:t>或盖章</w:t>
      </w:r>
      <w:r>
        <w:rPr>
          <w:rFonts w:hint="eastAsia" w:ascii="宋体" w:hAnsi="宋体"/>
          <w:color w:val="000000"/>
          <w:highlight w:val="none"/>
        </w:rPr>
        <w:t>）：</w:t>
      </w:r>
    </w:p>
    <w:p>
      <w:pPr>
        <w:spacing w:line="400" w:lineRule="atLeast"/>
        <w:jc w:val="left"/>
        <w:rPr>
          <w:rFonts w:ascii="宋体" w:hAnsi="宋体"/>
          <w:color w:val="000000"/>
          <w:highlight w:val="none"/>
        </w:rPr>
      </w:pPr>
    </w:p>
    <w:p>
      <w:pPr>
        <w:spacing w:line="400" w:lineRule="atLeast"/>
        <w:jc w:val="left"/>
        <w:rPr>
          <w:rFonts w:hint="eastAsia" w:ascii="宋体" w:hAnsi="宋体"/>
          <w:color w:val="000000"/>
          <w:highlight w:val="none"/>
        </w:rPr>
        <w:sectPr>
          <w:pgSz w:w="11906" w:h="16838"/>
          <w:pgMar w:top="1440" w:right="1077" w:bottom="1440" w:left="1077" w:header="851" w:footer="992" w:gutter="0"/>
          <w:cols w:space="425" w:num="1"/>
          <w:docGrid w:type="lines" w:linePitch="312" w:charSpace="0"/>
        </w:sectPr>
      </w:pPr>
      <w:r>
        <w:rPr>
          <w:rFonts w:hint="eastAsia" w:ascii="宋体" w:hAnsi="宋体"/>
          <w:color w:val="000000"/>
          <w:highlight w:val="none"/>
        </w:rPr>
        <w:t>日期：</w:t>
      </w:r>
    </w:p>
    <w:p>
      <w:pPr>
        <w:pStyle w:val="2"/>
        <w:rPr>
          <w:rFonts w:hint="eastAsia"/>
          <w:lang w:eastAsia="zh-CN"/>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创艺简标宋">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Times New Roman Bold">
    <w:altName w:val="Times New Roman"/>
    <w:panose1 w:val="02020803070505020304"/>
    <w:charset w:val="00"/>
    <w:family w:val="auto"/>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CG Times">
    <w:altName w:val="Times New Roman"/>
    <w:panose1 w:val="00000000000000000000"/>
    <w:charset w:val="00"/>
    <w:family w:val="roman"/>
    <w:pitch w:val="default"/>
    <w:sig w:usb0="00000000" w:usb1="00000000" w:usb2="00000000" w:usb3="00000000" w:csb0="00000093"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MicrosoftYaHei">
    <w:altName w:val="Cambria"/>
    <w:panose1 w:val="00000000000000000000"/>
    <w:charset w:val="00"/>
    <w:family w:val="roman"/>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Century">
    <w:altName w:val="Times New Roman"/>
    <w:panose1 w:val="02040604050505020304"/>
    <w:charset w:val="00"/>
    <w:family w:val="roman"/>
    <w:pitch w:val="default"/>
    <w:sig w:usb0="00000000" w:usb1="00000000" w:usb2="00000000" w:usb3="00000000" w:csb0="2000009F" w:csb1="DFD70000"/>
  </w:font>
  <w:font w:name="金山简魏碑">
    <w:altName w:val="宋体"/>
    <w:panose1 w:val="00000000000000000000"/>
    <w:charset w:val="86"/>
    <w:family w:val="modern"/>
    <w:pitch w:val="default"/>
    <w:sig w:usb0="00000000" w:usb1="00000000" w:usb2="00000010" w:usb3="00000000" w:csb0="00040000" w:csb1="00000000"/>
  </w:font>
  <w:font w:name="FuturaA Bk BT">
    <w:altName w:val="Segoe UI"/>
    <w:panose1 w:val="00000000000000000000"/>
    <w:charset w:val="00"/>
    <w:family w:val="swiss"/>
    <w:pitch w:val="default"/>
    <w:sig w:usb0="00000000" w:usb1="00000000" w:usb2="00000000" w:usb3="00000000" w:csb0="0000001B"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amp;#23435;&amp;#20307;">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_x000B_">
    <w:altName w:val="Times New Roman"/>
    <w:panose1 w:val="00000000000000000000"/>
    <w:charset w:val="00"/>
    <w:family w:val="roman"/>
    <w:pitch w:val="default"/>
    <w:sig w:usb0="00000000" w:usb1="00000000" w:usb2="00000000"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DFKai-SB">
    <w:altName w:val="MingLiU-ExtB"/>
    <w:panose1 w:val="03000509000000000000"/>
    <w:charset w:val="88"/>
    <w:family w:val="script"/>
    <w:pitch w:val="default"/>
    <w:sig w:usb0="00000000" w:usb1="00000000" w:usb2="00000016" w:usb3="00000000" w:csb0="00100001" w:csb1="00000000"/>
  </w:font>
  <w:font w:name="MS Serif">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文新字海-粗楷">
    <w:altName w:val="楷体_GB2312"/>
    <w:panose1 w:val="00000000000000000000"/>
    <w:charset w:val="88"/>
    <w:family w:val="modern"/>
    <w:pitch w:val="default"/>
    <w:sig w:usb0="00000000" w:usb1="00000000" w:usb2="00000010" w:usb3="00000000" w:csb0="00100000" w:csb1="00000000"/>
  </w:font>
  <w:font w:name="隶书">
    <w:altName w:val="微软雅黑"/>
    <w:panose1 w:val="0201050906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ˎ̥">
    <w:altName w:val="Times New Roman"/>
    <w:panose1 w:val="00000000000000000000"/>
    <w:charset w:val="01"/>
    <w:family w:val="roman"/>
    <w:pitch w:val="default"/>
    <w:sig w:usb0="00000000" w:usb1="00000000" w:usb2="00000000" w:usb3="00000000" w:csb0="00040001" w:csb1="00000000"/>
  </w:font>
  <w:font w:name="Cambria Math">
    <w:panose1 w:val="02040503050406030204"/>
    <w:charset w:val="00"/>
    <w:family w:val="auto"/>
    <w:pitch w:val="default"/>
    <w:sig w:usb0="E00006FF" w:usb1="420024FF" w:usb2="02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Nyala">
    <w:altName w:val="Yu Gothic UI"/>
    <w:panose1 w:val="02000504070300020003"/>
    <w:charset w:val="00"/>
    <w:family w:val="auto"/>
    <w:pitch w:val="default"/>
    <w:sig w:usb0="00000000"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CS?o｡ﾀ?">
    <w:altName w:val="MS PGothic"/>
    <w:panose1 w:val="00000000000000000000"/>
    <w:charset w:val="80"/>
    <w:family w:val="swiss"/>
    <w:pitch w:val="default"/>
    <w:sig w:usb0="00000000" w:usb1="00000000" w:usb2="00000010" w:usb3="00000000" w:csb0="00020000" w:csb1="00000000"/>
  </w:font>
  <w:font w:name="创艺简标宋">
    <w:altName w:val="方正小标宋简体"/>
    <w:panose1 w:val="00000000000000000000"/>
    <w:charset w:val="86"/>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MS PGothic">
    <w:panose1 w:val="020B0600070205080204"/>
    <w:charset w:val="80"/>
    <w:family w:val="auto"/>
    <w:pitch w:val="default"/>
    <w:sig w:usb0="E00002FF" w:usb1="6AC7FDFB" w:usb2="08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_x000B__x000C_">
    <w:altName w:val="Times New Roman"/>
    <w:panose1 w:val="00000000000000000000"/>
    <w:charset w:val="00"/>
    <w:family w:val="roma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Candara">
    <w:panose1 w:val="020E0502030303020204"/>
    <w:charset w:val="00"/>
    <w:family w:val="swiss"/>
    <w:pitch w:val="default"/>
    <w:sig w:usb0="A00002EF" w:usb1="4000A44B" w:usb2="00000000" w:usb3="00000000" w:csb0="2000019F"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font-weight : 700">
    <w:altName w:val="微软雅黑"/>
    <w:panose1 w:val="00000000000000000000"/>
    <w:charset w:val="00"/>
    <w:family w:val="auto"/>
    <w:pitch w:val="default"/>
    <w:sig w:usb0="00000000" w:usb1="00000000" w:usb2="00000000" w:usb3="00000000" w:csb0="00040001" w:csb1="00000000"/>
  </w:font>
  <w:font w:name="font-weight : 400">
    <w:altName w:val="微软雅黑"/>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jc w:val="center"/>
                          </w:pPr>
                          <w:r>
                            <w:fldChar w:fldCharType="begin"/>
                          </w:r>
                          <w:r>
                            <w:instrText xml:space="preserve"> PAGE   \* MERGEFORMAT </w:instrText>
                          </w:r>
                          <w:r>
                            <w:fldChar w:fldCharType="separate"/>
                          </w:r>
                          <w:r>
                            <w:rPr>
                              <w:lang w:val="zh-CN"/>
                            </w:rPr>
                            <w:t>7</w:t>
                          </w:r>
                          <w:r>
                            <w:rPr>
                              <w:lang w:val="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SXU7cBAABUAwAADgAAAGRycy9lMm9Eb2MueG1srVNLbtswEN0HyB0I&#10;7mPJR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s&#10;9JdTtwEAAFQDAAAOAAAAAAAAAAEAIAAAAB4BAABkcnMvZTJvRG9jLnhtbFBLBQYAAAAABgAGAFkB&#10;AABHBQ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7</w:t>
                    </w:r>
                    <w:r>
                      <w:rPr>
                        <w:lang w:val="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461AA"/>
    <w:multiLevelType w:val="multilevel"/>
    <w:tmpl w:val="562461A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AB4A48"/>
    <w:multiLevelType w:val="multilevel"/>
    <w:tmpl w:val="59AB4A48"/>
    <w:lvl w:ilvl="0" w:tentative="0">
      <w:start w:val="1"/>
      <w:numFmt w:val="decimal"/>
      <w:lvlText w:val="%1."/>
      <w:lvlJc w:val="left"/>
      <w:pPr>
        <w:ind w:left="420" w:hanging="420"/>
      </w:pPr>
      <w:rPr>
        <w:rFonts w:hint="eastAsia"/>
      </w:rPr>
    </w:lvl>
    <w:lvl w:ilvl="1" w:tentative="0">
      <w:start w:val="1"/>
      <w:numFmt w:val="decimal"/>
      <w:lvlText w:val="%2）"/>
      <w:lvlJc w:val="left"/>
      <w:pPr>
        <w:ind w:left="107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D256E8"/>
    <w:multiLevelType w:val="singleLevel"/>
    <w:tmpl w:val="5CD256E8"/>
    <w:lvl w:ilvl="0" w:tentative="0">
      <w:start w:val="6"/>
      <w:numFmt w:val="chineseCounting"/>
      <w:suff w:val="space"/>
      <w:lvlText w:val="第%1章"/>
      <w:lvlJc w:val="left"/>
    </w:lvl>
  </w:abstractNum>
  <w:abstractNum w:abstractNumId="3">
    <w:nsid w:val="5CD8D54F"/>
    <w:multiLevelType w:val="singleLevel"/>
    <w:tmpl w:val="5CD8D54F"/>
    <w:lvl w:ilvl="0" w:tentative="0">
      <w:start w:val="1"/>
      <w:numFmt w:val="decimal"/>
      <w:suff w:val="nothing"/>
      <w:lvlText w:val="%1."/>
      <w:lvlJc w:val="left"/>
    </w:lvl>
  </w:abstractNum>
  <w:abstractNum w:abstractNumId="4">
    <w:nsid w:val="5ECB21A4"/>
    <w:multiLevelType w:val="singleLevel"/>
    <w:tmpl w:val="5ECB21A4"/>
    <w:lvl w:ilvl="0" w:tentative="0">
      <w:start w:val="8"/>
      <w:numFmt w:val="chineseCounting"/>
      <w:suff w:val="space"/>
      <w:lvlText w:val="（%1）"/>
      <w:lvlJc w:val="left"/>
    </w:lvl>
  </w:abstractNum>
  <w:abstractNum w:abstractNumId="5">
    <w:nsid w:val="6B8E6EA9"/>
    <w:multiLevelType w:val="multilevel"/>
    <w:tmpl w:val="6B8E6EA9"/>
    <w:lvl w:ilvl="0" w:tentative="0">
      <w:start w:val="1"/>
      <w:numFmt w:val="decimal"/>
      <w:lvlText w:val="%1."/>
      <w:lvlJc w:val="left"/>
      <w:pPr>
        <w:ind w:left="1080" w:hanging="36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7182693A"/>
    <w:multiLevelType w:val="multilevel"/>
    <w:tmpl w:val="7182693A"/>
    <w:lvl w:ilvl="0" w:tentative="0">
      <w:start w:val="1"/>
      <w:numFmt w:val="decimal"/>
      <w:lvlText w:val="%1."/>
      <w:lvlJc w:val="left"/>
      <w:pPr>
        <w:ind w:left="1080" w:hanging="36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72075834"/>
    <w:multiLevelType w:val="multilevel"/>
    <w:tmpl w:val="72075834"/>
    <w:lvl w:ilvl="0" w:tentative="0">
      <w:start w:val="2"/>
      <w:numFmt w:val="japaneseCounting"/>
      <w:lvlText w:val="第%1条"/>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rPr>
        <w:b w:val="0"/>
      </w:rPr>
    </w:lvl>
    <w:lvl w:ilvl="2" w:tentative="0">
      <w:start w:val="2"/>
      <w:numFmt w:val="japaneseCounting"/>
      <w:lvlText w:val="%3、"/>
      <w:lvlJc w:val="left"/>
      <w:pPr>
        <w:tabs>
          <w:tab w:val="left" w:pos="1320"/>
        </w:tabs>
        <w:ind w:left="1320" w:hanging="48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13"/>
    <w:rsid w:val="00000F9B"/>
    <w:rsid w:val="00003048"/>
    <w:rsid w:val="00012216"/>
    <w:rsid w:val="0001345B"/>
    <w:rsid w:val="0001361C"/>
    <w:rsid w:val="00014D6A"/>
    <w:rsid w:val="000162EA"/>
    <w:rsid w:val="000162FF"/>
    <w:rsid w:val="00016849"/>
    <w:rsid w:val="00017C4F"/>
    <w:rsid w:val="0002064C"/>
    <w:rsid w:val="00020C5C"/>
    <w:rsid w:val="0002210E"/>
    <w:rsid w:val="000278C4"/>
    <w:rsid w:val="00032BA3"/>
    <w:rsid w:val="00037D73"/>
    <w:rsid w:val="000445BC"/>
    <w:rsid w:val="0004741E"/>
    <w:rsid w:val="000578F9"/>
    <w:rsid w:val="0006254A"/>
    <w:rsid w:val="0006267C"/>
    <w:rsid w:val="00063F29"/>
    <w:rsid w:val="00071042"/>
    <w:rsid w:val="00071C0B"/>
    <w:rsid w:val="00072351"/>
    <w:rsid w:val="000737DC"/>
    <w:rsid w:val="00073D25"/>
    <w:rsid w:val="0007508C"/>
    <w:rsid w:val="00077243"/>
    <w:rsid w:val="00077AD5"/>
    <w:rsid w:val="00085031"/>
    <w:rsid w:val="00085BE8"/>
    <w:rsid w:val="0008678A"/>
    <w:rsid w:val="00091522"/>
    <w:rsid w:val="00095B59"/>
    <w:rsid w:val="000A4C96"/>
    <w:rsid w:val="000A5C3C"/>
    <w:rsid w:val="000B048B"/>
    <w:rsid w:val="000B06A0"/>
    <w:rsid w:val="000B4E9B"/>
    <w:rsid w:val="000B615E"/>
    <w:rsid w:val="000B780C"/>
    <w:rsid w:val="000C1645"/>
    <w:rsid w:val="000C17F6"/>
    <w:rsid w:val="000C3710"/>
    <w:rsid w:val="000C6693"/>
    <w:rsid w:val="000C7750"/>
    <w:rsid w:val="000D05DC"/>
    <w:rsid w:val="000D2E24"/>
    <w:rsid w:val="000D504A"/>
    <w:rsid w:val="000D6D80"/>
    <w:rsid w:val="000E458C"/>
    <w:rsid w:val="000E732F"/>
    <w:rsid w:val="000F1781"/>
    <w:rsid w:val="000F3EC6"/>
    <w:rsid w:val="00101036"/>
    <w:rsid w:val="0010147F"/>
    <w:rsid w:val="00102502"/>
    <w:rsid w:val="00102865"/>
    <w:rsid w:val="00103C49"/>
    <w:rsid w:val="001046FF"/>
    <w:rsid w:val="00106D1C"/>
    <w:rsid w:val="00107882"/>
    <w:rsid w:val="00114D3A"/>
    <w:rsid w:val="00117083"/>
    <w:rsid w:val="00117201"/>
    <w:rsid w:val="001251A2"/>
    <w:rsid w:val="001360D1"/>
    <w:rsid w:val="00137446"/>
    <w:rsid w:val="001433D7"/>
    <w:rsid w:val="0014391C"/>
    <w:rsid w:val="00144A82"/>
    <w:rsid w:val="001454F7"/>
    <w:rsid w:val="00147952"/>
    <w:rsid w:val="00153A74"/>
    <w:rsid w:val="00155876"/>
    <w:rsid w:val="00160A54"/>
    <w:rsid w:val="0016564B"/>
    <w:rsid w:val="001665D6"/>
    <w:rsid w:val="00170A45"/>
    <w:rsid w:val="0017193F"/>
    <w:rsid w:val="00172DB2"/>
    <w:rsid w:val="0017469E"/>
    <w:rsid w:val="001769EB"/>
    <w:rsid w:val="00182168"/>
    <w:rsid w:val="00183CC6"/>
    <w:rsid w:val="0018513E"/>
    <w:rsid w:val="001906AF"/>
    <w:rsid w:val="00191AA3"/>
    <w:rsid w:val="00192D6E"/>
    <w:rsid w:val="00195803"/>
    <w:rsid w:val="001A20A8"/>
    <w:rsid w:val="001A4385"/>
    <w:rsid w:val="001B3BC3"/>
    <w:rsid w:val="001C20F6"/>
    <w:rsid w:val="001C44B2"/>
    <w:rsid w:val="001C662C"/>
    <w:rsid w:val="001C71A0"/>
    <w:rsid w:val="001D1314"/>
    <w:rsid w:val="001D25F9"/>
    <w:rsid w:val="001D2A23"/>
    <w:rsid w:val="001D5DA9"/>
    <w:rsid w:val="001D6934"/>
    <w:rsid w:val="001D6C83"/>
    <w:rsid w:val="001E3838"/>
    <w:rsid w:val="001E3BBD"/>
    <w:rsid w:val="001E4A9C"/>
    <w:rsid w:val="001E6335"/>
    <w:rsid w:val="001E6C4E"/>
    <w:rsid w:val="001F2A4F"/>
    <w:rsid w:val="001F2EBA"/>
    <w:rsid w:val="001F30B6"/>
    <w:rsid w:val="001F76FD"/>
    <w:rsid w:val="002062BD"/>
    <w:rsid w:val="00206EB1"/>
    <w:rsid w:val="002125D3"/>
    <w:rsid w:val="00213178"/>
    <w:rsid w:val="002142A1"/>
    <w:rsid w:val="00222417"/>
    <w:rsid w:val="00224409"/>
    <w:rsid w:val="002261A7"/>
    <w:rsid w:val="00227275"/>
    <w:rsid w:val="00231433"/>
    <w:rsid w:val="0023158F"/>
    <w:rsid w:val="00232510"/>
    <w:rsid w:val="002333BD"/>
    <w:rsid w:val="002356C2"/>
    <w:rsid w:val="00235765"/>
    <w:rsid w:val="0024028E"/>
    <w:rsid w:val="00244438"/>
    <w:rsid w:val="00255543"/>
    <w:rsid w:val="00256A46"/>
    <w:rsid w:val="002609DE"/>
    <w:rsid w:val="002626D4"/>
    <w:rsid w:val="002655D7"/>
    <w:rsid w:val="002665E9"/>
    <w:rsid w:val="00271084"/>
    <w:rsid w:val="002728FF"/>
    <w:rsid w:val="00273267"/>
    <w:rsid w:val="00277265"/>
    <w:rsid w:val="002773C2"/>
    <w:rsid w:val="002809F6"/>
    <w:rsid w:val="00280A70"/>
    <w:rsid w:val="00280D01"/>
    <w:rsid w:val="00282435"/>
    <w:rsid w:val="00282AA3"/>
    <w:rsid w:val="002861C8"/>
    <w:rsid w:val="002878BC"/>
    <w:rsid w:val="00294CC3"/>
    <w:rsid w:val="002A191D"/>
    <w:rsid w:val="002A37E8"/>
    <w:rsid w:val="002A407D"/>
    <w:rsid w:val="002A6D9E"/>
    <w:rsid w:val="002A782E"/>
    <w:rsid w:val="002A7A1C"/>
    <w:rsid w:val="002A7F3A"/>
    <w:rsid w:val="002B2976"/>
    <w:rsid w:val="002B2A70"/>
    <w:rsid w:val="002B4F8D"/>
    <w:rsid w:val="002B5B0E"/>
    <w:rsid w:val="002D40AE"/>
    <w:rsid w:val="002D7846"/>
    <w:rsid w:val="002E0B3B"/>
    <w:rsid w:val="002E5544"/>
    <w:rsid w:val="002E7E97"/>
    <w:rsid w:val="002F00D3"/>
    <w:rsid w:val="002F1316"/>
    <w:rsid w:val="002F3955"/>
    <w:rsid w:val="00300D81"/>
    <w:rsid w:val="00300EAC"/>
    <w:rsid w:val="00301AD5"/>
    <w:rsid w:val="00302483"/>
    <w:rsid w:val="00303EC4"/>
    <w:rsid w:val="00304416"/>
    <w:rsid w:val="00304E5E"/>
    <w:rsid w:val="003074BB"/>
    <w:rsid w:val="003077F2"/>
    <w:rsid w:val="00312F2F"/>
    <w:rsid w:val="00314793"/>
    <w:rsid w:val="00314AFA"/>
    <w:rsid w:val="003210CC"/>
    <w:rsid w:val="003251D4"/>
    <w:rsid w:val="003264AE"/>
    <w:rsid w:val="003316C9"/>
    <w:rsid w:val="00331939"/>
    <w:rsid w:val="00334B7B"/>
    <w:rsid w:val="00337340"/>
    <w:rsid w:val="003426CD"/>
    <w:rsid w:val="00344FE6"/>
    <w:rsid w:val="00345C34"/>
    <w:rsid w:val="00347B5C"/>
    <w:rsid w:val="003530C2"/>
    <w:rsid w:val="00366663"/>
    <w:rsid w:val="00366806"/>
    <w:rsid w:val="003677A9"/>
    <w:rsid w:val="00372AC0"/>
    <w:rsid w:val="0037345A"/>
    <w:rsid w:val="00374EE2"/>
    <w:rsid w:val="0038087C"/>
    <w:rsid w:val="00383089"/>
    <w:rsid w:val="00390BBC"/>
    <w:rsid w:val="003924B9"/>
    <w:rsid w:val="00392773"/>
    <w:rsid w:val="003963FA"/>
    <w:rsid w:val="00396438"/>
    <w:rsid w:val="0039717D"/>
    <w:rsid w:val="00397A70"/>
    <w:rsid w:val="00397EF9"/>
    <w:rsid w:val="003A20BE"/>
    <w:rsid w:val="003A370F"/>
    <w:rsid w:val="003B09E6"/>
    <w:rsid w:val="003B182A"/>
    <w:rsid w:val="003B2E08"/>
    <w:rsid w:val="003C0DE1"/>
    <w:rsid w:val="003C5916"/>
    <w:rsid w:val="003D19DF"/>
    <w:rsid w:val="003D6111"/>
    <w:rsid w:val="003E3439"/>
    <w:rsid w:val="003F086E"/>
    <w:rsid w:val="003F1BF1"/>
    <w:rsid w:val="003F2CB7"/>
    <w:rsid w:val="003F4D72"/>
    <w:rsid w:val="003F5254"/>
    <w:rsid w:val="003F79A7"/>
    <w:rsid w:val="004016FA"/>
    <w:rsid w:val="00402F13"/>
    <w:rsid w:val="004032B2"/>
    <w:rsid w:val="004037D1"/>
    <w:rsid w:val="00405991"/>
    <w:rsid w:val="004071FB"/>
    <w:rsid w:val="00410296"/>
    <w:rsid w:val="004208F1"/>
    <w:rsid w:val="00424E75"/>
    <w:rsid w:val="00430CC5"/>
    <w:rsid w:val="0043227A"/>
    <w:rsid w:val="004358D9"/>
    <w:rsid w:val="00436C9F"/>
    <w:rsid w:val="00440A9C"/>
    <w:rsid w:val="00441FF9"/>
    <w:rsid w:val="0044272C"/>
    <w:rsid w:val="00443BD6"/>
    <w:rsid w:val="0044562F"/>
    <w:rsid w:val="00450AC3"/>
    <w:rsid w:val="004526D5"/>
    <w:rsid w:val="00452AFE"/>
    <w:rsid w:val="00455502"/>
    <w:rsid w:val="004574EF"/>
    <w:rsid w:val="004600B7"/>
    <w:rsid w:val="004602F0"/>
    <w:rsid w:val="00462825"/>
    <w:rsid w:val="0046542F"/>
    <w:rsid w:val="00466CFF"/>
    <w:rsid w:val="00470396"/>
    <w:rsid w:val="00472CFE"/>
    <w:rsid w:val="00475279"/>
    <w:rsid w:val="00476097"/>
    <w:rsid w:val="00480238"/>
    <w:rsid w:val="00480E7D"/>
    <w:rsid w:val="00482E68"/>
    <w:rsid w:val="00483A07"/>
    <w:rsid w:val="004858A0"/>
    <w:rsid w:val="00485CF3"/>
    <w:rsid w:val="004869F7"/>
    <w:rsid w:val="004A10E3"/>
    <w:rsid w:val="004A3917"/>
    <w:rsid w:val="004A5692"/>
    <w:rsid w:val="004A68AC"/>
    <w:rsid w:val="004B3643"/>
    <w:rsid w:val="004B4ACA"/>
    <w:rsid w:val="004B6C9B"/>
    <w:rsid w:val="004B7B16"/>
    <w:rsid w:val="004C0217"/>
    <w:rsid w:val="004C07FE"/>
    <w:rsid w:val="004C18EA"/>
    <w:rsid w:val="004C1A8A"/>
    <w:rsid w:val="004C23F5"/>
    <w:rsid w:val="004C3CD4"/>
    <w:rsid w:val="004C458F"/>
    <w:rsid w:val="004C53BE"/>
    <w:rsid w:val="004D10EB"/>
    <w:rsid w:val="004D16C7"/>
    <w:rsid w:val="004D589B"/>
    <w:rsid w:val="004D5F82"/>
    <w:rsid w:val="004E5793"/>
    <w:rsid w:val="004F0AA1"/>
    <w:rsid w:val="004F13E4"/>
    <w:rsid w:val="004F1CBA"/>
    <w:rsid w:val="004F40E8"/>
    <w:rsid w:val="004F73CA"/>
    <w:rsid w:val="0050506A"/>
    <w:rsid w:val="005101C1"/>
    <w:rsid w:val="00516851"/>
    <w:rsid w:val="00521658"/>
    <w:rsid w:val="0052209F"/>
    <w:rsid w:val="00522ADD"/>
    <w:rsid w:val="00536ABC"/>
    <w:rsid w:val="00540DA7"/>
    <w:rsid w:val="00543E67"/>
    <w:rsid w:val="00544504"/>
    <w:rsid w:val="00545059"/>
    <w:rsid w:val="005472A3"/>
    <w:rsid w:val="00550046"/>
    <w:rsid w:val="00552029"/>
    <w:rsid w:val="00552109"/>
    <w:rsid w:val="00552A3F"/>
    <w:rsid w:val="00552B4A"/>
    <w:rsid w:val="00552F4C"/>
    <w:rsid w:val="005548DB"/>
    <w:rsid w:val="00554A32"/>
    <w:rsid w:val="0055579E"/>
    <w:rsid w:val="00556148"/>
    <w:rsid w:val="0056159B"/>
    <w:rsid w:val="00562B5D"/>
    <w:rsid w:val="00573FDD"/>
    <w:rsid w:val="0057610F"/>
    <w:rsid w:val="00580287"/>
    <w:rsid w:val="00580F84"/>
    <w:rsid w:val="00581BB9"/>
    <w:rsid w:val="00581C17"/>
    <w:rsid w:val="00581C54"/>
    <w:rsid w:val="00581F6D"/>
    <w:rsid w:val="00583670"/>
    <w:rsid w:val="00584B35"/>
    <w:rsid w:val="00586A44"/>
    <w:rsid w:val="00587573"/>
    <w:rsid w:val="00594F0C"/>
    <w:rsid w:val="005A1072"/>
    <w:rsid w:val="005A1697"/>
    <w:rsid w:val="005A1716"/>
    <w:rsid w:val="005A20D5"/>
    <w:rsid w:val="005A31E2"/>
    <w:rsid w:val="005B089D"/>
    <w:rsid w:val="005B0DFF"/>
    <w:rsid w:val="005B18A1"/>
    <w:rsid w:val="005B1A80"/>
    <w:rsid w:val="005B26BF"/>
    <w:rsid w:val="005B293A"/>
    <w:rsid w:val="005B7EFE"/>
    <w:rsid w:val="005C4292"/>
    <w:rsid w:val="005C6E17"/>
    <w:rsid w:val="005C6E18"/>
    <w:rsid w:val="005C6F59"/>
    <w:rsid w:val="005C77CA"/>
    <w:rsid w:val="005C7FBB"/>
    <w:rsid w:val="005D1949"/>
    <w:rsid w:val="005D34CE"/>
    <w:rsid w:val="005D6A27"/>
    <w:rsid w:val="005D6D81"/>
    <w:rsid w:val="005E26B9"/>
    <w:rsid w:val="005E41E1"/>
    <w:rsid w:val="005E5AA5"/>
    <w:rsid w:val="005E7078"/>
    <w:rsid w:val="005E7435"/>
    <w:rsid w:val="005F205C"/>
    <w:rsid w:val="005F5882"/>
    <w:rsid w:val="005F5D7F"/>
    <w:rsid w:val="00603691"/>
    <w:rsid w:val="0060528A"/>
    <w:rsid w:val="00605479"/>
    <w:rsid w:val="00610A79"/>
    <w:rsid w:val="00614538"/>
    <w:rsid w:val="00622FD6"/>
    <w:rsid w:val="006237F5"/>
    <w:rsid w:val="006271EC"/>
    <w:rsid w:val="006276B0"/>
    <w:rsid w:val="006279D9"/>
    <w:rsid w:val="00631BAE"/>
    <w:rsid w:val="006341BB"/>
    <w:rsid w:val="006350A9"/>
    <w:rsid w:val="0063648E"/>
    <w:rsid w:val="00641130"/>
    <w:rsid w:val="0064421D"/>
    <w:rsid w:val="0065242A"/>
    <w:rsid w:val="00652BDD"/>
    <w:rsid w:val="00652F34"/>
    <w:rsid w:val="00654555"/>
    <w:rsid w:val="006558F6"/>
    <w:rsid w:val="00656C14"/>
    <w:rsid w:val="00657563"/>
    <w:rsid w:val="00657590"/>
    <w:rsid w:val="00663F91"/>
    <w:rsid w:val="00667C51"/>
    <w:rsid w:val="006703B9"/>
    <w:rsid w:val="00673A10"/>
    <w:rsid w:val="00674624"/>
    <w:rsid w:val="0067749D"/>
    <w:rsid w:val="006851D0"/>
    <w:rsid w:val="00693504"/>
    <w:rsid w:val="006937CA"/>
    <w:rsid w:val="006942A0"/>
    <w:rsid w:val="00694316"/>
    <w:rsid w:val="00694E68"/>
    <w:rsid w:val="0069660F"/>
    <w:rsid w:val="00696860"/>
    <w:rsid w:val="006A0D28"/>
    <w:rsid w:val="006A12D4"/>
    <w:rsid w:val="006A2577"/>
    <w:rsid w:val="006A435F"/>
    <w:rsid w:val="006A52A5"/>
    <w:rsid w:val="006B5ECF"/>
    <w:rsid w:val="006B787A"/>
    <w:rsid w:val="006C11F8"/>
    <w:rsid w:val="006C3FFB"/>
    <w:rsid w:val="006C42CE"/>
    <w:rsid w:val="006D470A"/>
    <w:rsid w:val="006D6A7F"/>
    <w:rsid w:val="006D762F"/>
    <w:rsid w:val="006E1BD7"/>
    <w:rsid w:val="006E3CEC"/>
    <w:rsid w:val="006F0ED0"/>
    <w:rsid w:val="006F6F5F"/>
    <w:rsid w:val="006F76F3"/>
    <w:rsid w:val="00700C3C"/>
    <w:rsid w:val="0070277C"/>
    <w:rsid w:val="00702AE4"/>
    <w:rsid w:val="00703C46"/>
    <w:rsid w:val="00704BDC"/>
    <w:rsid w:val="00705C9B"/>
    <w:rsid w:val="00706995"/>
    <w:rsid w:val="00710306"/>
    <w:rsid w:val="0071300E"/>
    <w:rsid w:val="0071405A"/>
    <w:rsid w:val="00714419"/>
    <w:rsid w:val="00715B8E"/>
    <w:rsid w:val="007171BF"/>
    <w:rsid w:val="0071750A"/>
    <w:rsid w:val="00717813"/>
    <w:rsid w:val="0072178D"/>
    <w:rsid w:val="00721FED"/>
    <w:rsid w:val="0072306F"/>
    <w:rsid w:val="007235A0"/>
    <w:rsid w:val="00723741"/>
    <w:rsid w:val="007241CC"/>
    <w:rsid w:val="00724CC8"/>
    <w:rsid w:val="007341AB"/>
    <w:rsid w:val="00734AA3"/>
    <w:rsid w:val="007363FE"/>
    <w:rsid w:val="0073683D"/>
    <w:rsid w:val="00737555"/>
    <w:rsid w:val="00741909"/>
    <w:rsid w:val="00743741"/>
    <w:rsid w:val="00743F96"/>
    <w:rsid w:val="0074464B"/>
    <w:rsid w:val="00746909"/>
    <w:rsid w:val="00746967"/>
    <w:rsid w:val="007479C6"/>
    <w:rsid w:val="00750738"/>
    <w:rsid w:val="007536EC"/>
    <w:rsid w:val="00756144"/>
    <w:rsid w:val="0076098F"/>
    <w:rsid w:val="007610E5"/>
    <w:rsid w:val="00762DD0"/>
    <w:rsid w:val="00763979"/>
    <w:rsid w:val="00763F48"/>
    <w:rsid w:val="00770F4D"/>
    <w:rsid w:val="00773E25"/>
    <w:rsid w:val="0077445C"/>
    <w:rsid w:val="00781C86"/>
    <w:rsid w:val="00782DCB"/>
    <w:rsid w:val="007860B0"/>
    <w:rsid w:val="00787263"/>
    <w:rsid w:val="00787DEA"/>
    <w:rsid w:val="00792A8E"/>
    <w:rsid w:val="00793357"/>
    <w:rsid w:val="007964CA"/>
    <w:rsid w:val="007A03A4"/>
    <w:rsid w:val="007A1D05"/>
    <w:rsid w:val="007A256D"/>
    <w:rsid w:val="007A2DAE"/>
    <w:rsid w:val="007A3F41"/>
    <w:rsid w:val="007A7FBB"/>
    <w:rsid w:val="007B2EA8"/>
    <w:rsid w:val="007B65F5"/>
    <w:rsid w:val="007B7496"/>
    <w:rsid w:val="007C0A90"/>
    <w:rsid w:val="007C1B5C"/>
    <w:rsid w:val="007C2BBD"/>
    <w:rsid w:val="007C34AC"/>
    <w:rsid w:val="007C7AD2"/>
    <w:rsid w:val="007D6537"/>
    <w:rsid w:val="007D69FE"/>
    <w:rsid w:val="007D6FA2"/>
    <w:rsid w:val="007E1E10"/>
    <w:rsid w:val="007E39F7"/>
    <w:rsid w:val="007E656F"/>
    <w:rsid w:val="007E7E27"/>
    <w:rsid w:val="007F0F85"/>
    <w:rsid w:val="007F33C0"/>
    <w:rsid w:val="007F7833"/>
    <w:rsid w:val="008000BE"/>
    <w:rsid w:val="00800AAE"/>
    <w:rsid w:val="008012F3"/>
    <w:rsid w:val="00806D34"/>
    <w:rsid w:val="00807C22"/>
    <w:rsid w:val="00812338"/>
    <w:rsid w:val="00812E43"/>
    <w:rsid w:val="00816E09"/>
    <w:rsid w:val="0081785F"/>
    <w:rsid w:val="00822B3D"/>
    <w:rsid w:val="008237F3"/>
    <w:rsid w:val="00823C7D"/>
    <w:rsid w:val="00825FCD"/>
    <w:rsid w:val="00831CF4"/>
    <w:rsid w:val="00832F00"/>
    <w:rsid w:val="0083410A"/>
    <w:rsid w:val="00842126"/>
    <w:rsid w:val="00842BC1"/>
    <w:rsid w:val="00845D63"/>
    <w:rsid w:val="008501BE"/>
    <w:rsid w:val="0085289F"/>
    <w:rsid w:val="0085625E"/>
    <w:rsid w:val="00862EDD"/>
    <w:rsid w:val="00865095"/>
    <w:rsid w:val="008658DE"/>
    <w:rsid w:val="00866840"/>
    <w:rsid w:val="008701F8"/>
    <w:rsid w:val="008704DF"/>
    <w:rsid w:val="00870A25"/>
    <w:rsid w:val="008726D6"/>
    <w:rsid w:val="00873B39"/>
    <w:rsid w:val="00874009"/>
    <w:rsid w:val="00875DB1"/>
    <w:rsid w:val="00877B5A"/>
    <w:rsid w:val="00880140"/>
    <w:rsid w:val="008807AE"/>
    <w:rsid w:val="0088178E"/>
    <w:rsid w:val="008818C0"/>
    <w:rsid w:val="00882A2B"/>
    <w:rsid w:val="008837B8"/>
    <w:rsid w:val="008860EF"/>
    <w:rsid w:val="008869EC"/>
    <w:rsid w:val="00891DFC"/>
    <w:rsid w:val="008A0731"/>
    <w:rsid w:val="008A0883"/>
    <w:rsid w:val="008A28E0"/>
    <w:rsid w:val="008A484A"/>
    <w:rsid w:val="008A5B03"/>
    <w:rsid w:val="008A5F60"/>
    <w:rsid w:val="008A6BD1"/>
    <w:rsid w:val="008B2C10"/>
    <w:rsid w:val="008B2D20"/>
    <w:rsid w:val="008B36AF"/>
    <w:rsid w:val="008B3B35"/>
    <w:rsid w:val="008B4385"/>
    <w:rsid w:val="008B5664"/>
    <w:rsid w:val="008B5BAB"/>
    <w:rsid w:val="008B6014"/>
    <w:rsid w:val="008C147E"/>
    <w:rsid w:val="008C2671"/>
    <w:rsid w:val="008C34E8"/>
    <w:rsid w:val="008C4CD2"/>
    <w:rsid w:val="008C686C"/>
    <w:rsid w:val="008C6E0C"/>
    <w:rsid w:val="008C74C6"/>
    <w:rsid w:val="008D3F9B"/>
    <w:rsid w:val="008D5B8D"/>
    <w:rsid w:val="008D62EE"/>
    <w:rsid w:val="008E03E6"/>
    <w:rsid w:val="008E092D"/>
    <w:rsid w:val="008E13F7"/>
    <w:rsid w:val="008E2337"/>
    <w:rsid w:val="008E3781"/>
    <w:rsid w:val="008E3B9F"/>
    <w:rsid w:val="008E3DB3"/>
    <w:rsid w:val="008E59BB"/>
    <w:rsid w:val="008E64B0"/>
    <w:rsid w:val="008F1285"/>
    <w:rsid w:val="008F2C86"/>
    <w:rsid w:val="008F346D"/>
    <w:rsid w:val="008F4039"/>
    <w:rsid w:val="008F41B8"/>
    <w:rsid w:val="00901D74"/>
    <w:rsid w:val="00906C89"/>
    <w:rsid w:val="00912B0F"/>
    <w:rsid w:val="00913F02"/>
    <w:rsid w:val="00914830"/>
    <w:rsid w:val="00915BE6"/>
    <w:rsid w:val="00917D74"/>
    <w:rsid w:val="00921F98"/>
    <w:rsid w:val="009227C4"/>
    <w:rsid w:val="0092299C"/>
    <w:rsid w:val="00923E9D"/>
    <w:rsid w:val="00930303"/>
    <w:rsid w:val="009304A6"/>
    <w:rsid w:val="00931344"/>
    <w:rsid w:val="00933FAF"/>
    <w:rsid w:val="00935C0B"/>
    <w:rsid w:val="0094736F"/>
    <w:rsid w:val="0094743F"/>
    <w:rsid w:val="00952304"/>
    <w:rsid w:val="0095336C"/>
    <w:rsid w:val="00953F3E"/>
    <w:rsid w:val="009542B0"/>
    <w:rsid w:val="00956958"/>
    <w:rsid w:val="009571D9"/>
    <w:rsid w:val="00961B73"/>
    <w:rsid w:val="00962AFC"/>
    <w:rsid w:val="00963AFB"/>
    <w:rsid w:val="00966260"/>
    <w:rsid w:val="00972E96"/>
    <w:rsid w:val="00973782"/>
    <w:rsid w:val="0097594B"/>
    <w:rsid w:val="00975DAD"/>
    <w:rsid w:val="0097670A"/>
    <w:rsid w:val="00980EB6"/>
    <w:rsid w:val="0098531F"/>
    <w:rsid w:val="00985DAB"/>
    <w:rsid w:val="00986F82"/>
    <w:rsid w:val="00987403"/>
    <w:rsid w:val="00992477"/>
    <w:rsid w:val="00992E79"/>
    <w:rsid w:val="009A277A"/>
    <w:rsid w:val="009A2F5B"/>
    <w:rsid w:val="009A3CDA"/>
    <w:rsid w:val="009A6CDE"/>
    <w:rsid w:val="009B3616"/>
    <w:rsid w:val="009B40B6"/>
    <w:rsid w:val="009B4C45"/>
    <w:rsid w:val="009B4DE5"/>
    <w:rsid w:val="009C6A04"/>
    <w:rsid w:val="009C7DE2"/>
    <w:rsid w:val="009D7126"/>
    <w:rsid w:val="009E0D41"/>
    <w:rsid w:val="009E2C48"/>
    <w:rsid w:val="009E6AD8"/>
    <w:rsid w:val="009E77F1"/>
    <w:rsid w:val="009F6CBD"/>
    <w:rsid w:val="00A0261C"/>
    <w:rsid w:val="00A0378D"/>
    <w:rsid w:val="00A04376"/>
    <w:rsid w:val="00A15817"/>
    <w:rsid w:val="00A20169"/>
    <w:rsid w:val="00A20668"/>
    <w:rsid w:val="00A2104A"/>
    <w:rsid w:val="00A21743"/>
    <w:rsid w:val="00A21F5E"/>
    <w:rsid w:val="00A22AEB"/>
    <w:rsid w:val="00A2697D"/>
    <w:rsid w:val="00A32116"/>
    <w:rsid w:val="00A32DB1"/>
    <w:rsid w:val="00A33366"/>
    <w:rsid w:val="00A369F7"/>
    <w:rsid w:val="00A36C2D"/>
    <w:rsid w:val="00A37BAB"/>
    <w:rsid w:val="00A403DB"/>
    <w:rsid w:val="00A50133"/>
    <w:rsid w:val="00A503E5"/>
    <w:rsid w:val="00A52FE5"/>
    <w:rsid w:val="00A540DC"/>
    <w:rsid w:val="00A54351"/>
    <w:rsid w:val="00A5643B"/>
    <w:rsid w:val="00A6080A"/>
    <w:rsid w:val="00A6300E"/>
    <w:rsid w:val="00A6765C"/>
    <w:rsid w:val="00A67C46"/>
    <w:rsid w:val="00A70227"/>
    <w:rsid w:val="00A7091E"/>
    <w:rsid w:val="00A71D25"/>
    <w:rsid w:val="00A74436"/>
    <w:rsid w:val="00A76039"/>
    <w:rsid w:val="00A76869"/>
    <w:rsid w:val="00A83F06"/>
    <w:rsid w:val="00A86551"/>
    <w:rsid w:val="00A87744"/>
    <w:rsid w:val="00A934F0"/>
    <w:rsid w:val="00A9484E"/>
    <w:rsid w:val="00A95F63"/>
    <w:rsid w:val="00AA0508"/>
    <w:rsid w:val="00AA0598"/>
    <w:rsid w:val="00AA1EC8"/>
    <w:rsid w:val="00AA5094"/>
    <w:rsid w:val="00AA6555"/>
    <w:rsid w:val="00AB0064"/>
    <w:rsid w:val="00AB09BC"/>
    <w:rsid w:val="00AB1485"/>
    <w:rsid w:val="00AB5FB7"/>
    <w:rsid w:val="00AC1BB1"/>
    <w:rsid w:val="00AC40D2"/>
    <w:rsid w:val="00AC46B3"/>
    <w:rsid w:val="00AC4E59"/>
    <w:rsid w:val="00AC7DC7"/>
    <w:rsid w:val="00AD5AA3"/>
    <w:rsid w:val="00AE0940"/>
    <w:rsid w:val="00AE1A0A"/>
    <w:rsid w:val="00AE26A1"/>
    <w:rsid w:val="00AE402D"/>
    <w:rsid w:val="00AE499F"/>
    <w:rsid w:val="00AF3160"/>
    <w:rsid w:val="00AF5F49"/>
    <w:rsid w:val="00AF7BAF"/>
    <w:rsid w:val="00B14BAA"/>
    <w:rsid w:val="00B17754"/>
    <w:rsid w:val="00B1796F"/>
    <w:rsid w:val="00B20A44"/>
    <w:rsid w:val="00B30063"/>
    <w:rsid w:val="00B32DA0"/>
    <w:rsid w:val="00B34EE0"/>
    <w:rsid w:val="00B41DAF"/>
    <w:rsid w:val="00B4238E"/>
    <w:rsid w:val="00B43B59"/>
    <w:rsid w:val="00B516BA"/>
    <w:rsid w:val="00B52316"/>
    <w:rsid w:val="00B52F76"/>
    <w:rsid w:val="00B551BF"/>
    <w:rsid w:val="00B558AE"/>
    <w:rsid w:val="00B56960"/>
    <w:rsid w:val="00B57DDF"/>
    <w:rsid w:val="00B60010"/>
    <w:rsid w:val="00B63FC0"/>
    <w:rsid w:val="00B65FF6"/>
    <w:rsid w:val="00B6711A"/>
    <w:rsid w:val="00B7118B"/>
    <w:rsid w:val="00B7251B"/>
    <w:rsid w:val="00B75CBF"/>
    <w:rsid w:val="00B764B7"/>
    <w:rsid w:val="00B84C6F"/>
    <w:rsid w:val="00B860F9"/>
    <w:rsid w:val="00B8615D"/>
    <w:rsid w:val="00B876CA"/>
    <w:rsid w:val="00B9297C"/>
    <w:rsid w:val="00B9336B"/>
    <w:rsid w:val="00B94EAD"/>
    <w:rsid w:val="00B95168"/>
    <w:rsid w:val="00BA16C8"/>
    <w:rsid w:val="00BA3100"/>
    <w:rsid w:val="00BA3BEC"/>
    <w:rsid w:val="00BA6431"/>
    <w:rsid w:val="00BA6EB8"/>
    <w:rsid w:val="00BA7AA4"/>
    <w:rsid w:val="00BA7EA3"/>
    <w:rsid w:val="00BB0645"/>
    <w:rsid w:val="00BB16E1"/>
    <w:rsid w:val="00BB1937"/>
    <w:rsid w:val="00BB35F9"/>
    <w:rsid w:val="00BB40D9"/>
    <w:rsid w:val="00BB4E99"/>
    <w:rsid w:val="00BB6393"/>
    <w:rsid w:val="00BC0B8F"/>
    <w:rsid w:val="00BC613A"/>
    <w:rsid w:val="00BC6C56"/>
    <w:rsid w:val="00BD073D"/>
    <w:rsid w:val="00BD4A29"/>
    <w:rsid w:val="00BD5A0D"/>
    <w:rsid w:val="00BE04FE"/>
    <w:rsid w:val="00BE1C5F"/>
    <w:rsid w:val="00BE1F76"/>
    <w:rsid w:val="00BE2B89"/>
    <w:rsid w:val="00BE6F6A"/>
    <w:rsid w:val="00BE7B53"/>
    <w:rsid w:val="00BF09D8"/>
    <w:rsid w:val="00BF395A"/>
    <w:rsid w:val="00BF4B60"/>
    <w:rsid w:val="00BF5686"/>
    <w:rsid w:val="00C00A35"/>
    <w:rsid w:val="00C00B34"/>
    <w:rsid w:val="00C00B36"/>
    <w:rsid w:val="00C011AD"/>
    <w:rsid w:val="00C0120F"/>
    <w:rsid w:val="00C046C6"/>
    <w:rsid w:val="00C115C4"/>
    <w:rsid w:val="00C170E1"/>
    <w:rsid w:val="00C17149"/>
    <w:rsid w:val="00C21C9D"/>
    <w:rsid w:val="00C22515"/>
    <w:rsid w:val="00C22A71"/>
    <w:rsid w:val="00C22C08"/>
    <w:rsid w:val="00C239AB"/>
    <w:rsid w:val="00C308E4"/>
    <w:rsid w:val="00C33865"/>
    <w:rsid w:val="00C340B4"/>
    <w:rsid w:val="00C35126"/>
    <w:rsid w:val="00C37429"/>
    <w:rsid w:val="00C43D47"/>
    <w:rsid w:val="00C44929"/>
    <w:rsid w:val="00C45864"/>
    <w:rsid w:val="00C472CD"/>
    <w:rsid w:val="00C5053F"/>
    <w:rsid w:val="00C50723"/>
    <w:rsid w:val="00C51C15"/>
    <w:rsid w:val="00C6039F"/>
    <w:rsid w:val="00C61452"/>
    <w:rsid w:val="00C65549"/>
    <w:rsid w:val="00C70850"/>
    <w:rsid w:val="00C70A51"/>
    <w:rsid w:val="00C72168"/>
    <w:rsid w:val="00C73845"/>
    <w:rsid w:val="00C74D04"/>
    <w:rsid w:val="00C757E3"/>
    <w:rsid w:val="00C762A7"/>
    <w:rsid w:val="00C817B4"/>
    <w:rsid w:val="00C8495B"/>
    <w:rsid w:val="00C901A7"/>
    <w:rsid w:val="00C91C0D"/>
    <w:rsid w:val="00C91C6B"/>
    <w:rsid w:val="00C96224"/>
    <w:rsid w:val="00CA76CA"/>
    <w:rsid w:val="00CA7BC6"/>
    <w:rsid w:val="00CB3295"/>
    <w:rsid w:val="00CB385A"/>
    <w:rsid w:val="00CB4EE8"/>
    <w:rsid w:val="00CC281E"/>
    <w:rsid w:val="00CC62D0"/>
    <w:rsid w:val="00CD1802"/>
    <w:rsid w:val="00CD295F"/>
    <w:rsid w:val="00CD3C82"/>
    <w:rsid w:val="00CD60D0"/>
    <w:rsid w:val="00CD64D2"/>
    <w:rsid w:val="00CE10AF"/>
    <w:rsid w:val="00CE123B"/>
    <w:rsid w:val="00CE14B8"/>
    <w:rsid w:val="00CE374D"/>
    <w:rsid w:val="00CE403B"/>
    <w:rsid w:val="00CE4091"/>
    <w:rsid w:val="00CE40AE"/>
    <w:rsid w:val="00CE66C2"/>
    <w:rsid w:val="00CF109B"/>
    <w:rsid w:val="00CF5C45"/>
    <w:rsid w:val="00CF7073"/>
    <w:rsid w:val="00CF7215"/>
    <w:rsid w:val="00D018A1"/>
    <w:rsid w:val="00D03CC6"/>
    <w:rsid w:val="00D12A22"/>
    <w:rsid w:val="00D13500"/>
    <w:rsid w:val="00D2009F"/>
    <w:rsid w:val="00D24347"/>
    <w:rsid w:val="00D25ADB"/>
    <w:rsid w:val="00D32E32"/>
    <w:rsid w:val="00D335D6"/>
    <w:rsid w:val="00D4365F"/>
    <w:rsid w:val="00D46FBF"/>
    <w:rsid w:val="00D55062"/>
    <w:rsid w:val="00D623A7"/>
    <w:rsid w:val="00D6581A"/>
    <w:rsid w:val="00D67696"/>
    <w:rsid w:val="00D70BCE"/>
    <w:rsid w:val="00D70D53"/>
    <w:rsid w:val="00D71E18"/>
    <w:rsid w:val="00D768D5"/>
    <w:rsid w:val="00D81BA5"/>
    <w:rsid w:val="00D83EAB"/>
    <w:rsid w:val="00D84089"/>
    <w:rsid w:val="00D84E4E"/>
    <w:rsid w:val="00D87998"/>
    <w:rsid w:val="00D91017"/>
    <w:rsid w:val="00D933D4"/>
    <w:rsid w:val="00D946BA"/>
    <w:rsid w:val="00D95D1E"/>
    <w:rsid w:val="00D974BD"/>
    <w:rsid w:val="00D97537"/>
    <w:rsid w:val="00D976D3"/>
    <w:rsid w:val="00DA1782"/>
    <w:rsid w:val="00DA429C"/>
    <w:rsid w:val="00DA7471"/>
    <w:rsid w:val="00DB691B"/>
    <w:rsid w:val="00DC28AD"/>
    <w:rsid w:val="00DC29B6"/>
    <w:rsid w:val="00DC2E29"/>
    <w:rsid w:val="00DC615A"/>
    <w:rsid w:val="00DC7193"/>
    <w:rsid w:val="00DC7D9B"/>
    <w:rsid w:val="00DC7F8A"/>
    <w:rsid w:val="00DD242B"/>
    <w:rsid w:val="00DD3140"/>
    <w:rsid w:val="00DD3928"/>
    <w:rsid w:val="00DD6032"/>
    <w:rsid w:val="00DD69E3"/>
    <w:rsid w:val="00DE34FB"/>
    <w:rsid w:val="00DE795E"/>
    <w:rsid w:val="00DE7D7C"/>
    <w:rsid w:val="00DE7F2F"/>
    <w:rsid w:val="00DF010F"/>
    <w:rsid w:val="00DF052D"/>
    <w:rsid w:val="00DF6ACB"/>
    <w:rsid w:val="00E00ABC"/>
    <w:rsid w:val="00E04ABD"/>
    <w:rsid w:val="00E05EFE"/>
    <w:rsid w:val="00E06403"/>
    <w:rsid w:val="00E06600"/>
    <w:rsid w:val="00E11C7A"/>
    <w:rsid w:val="00E20C7D"/>
    <w:rsid w:val="00E22125"/>
    <w:rsid w:val="00E23F8A"/>
    <w:rsid w:val="00E249BE"/>
    <w:rsid w:val="00E302AA"/>
    <w:rsid w:val="00E329AD"/>
    <w:rsid w:val="00E36ADA"/>
    <w:rsid w:val="00E373C3"/>
    <w:rsid w:val="00E37878"/>
    <w:rsid w:val="00E4164B"/>
    <w:rsid w:val="00E421B0"/>
    <w:rsid w:val="00E42999"/>
    <w:rsid w:val="00E45AC0"/>
    <w:rsid w:val="00E47473"/>
    <w:rsid w:val="00E54407"/>
    <w:rsid w:val="00E563BD"/>
    <w:rsid w:val="00E6012C"/>
    <w:rsid w:val="00E60786"/>
    <w:rsid w:val="00E614AE"/>
    <w:rsid w:val="00E61C84"/>
    <w:rsid w:val="00E62143"/>
    <w:rsid w:val="00E63774"/>
    <w:rsid w:val="00E66C6F"/>
    <w:rsid w:val="00E80854"/>
    <w:rsid w:val="00E8187D"/>
    <w:rsid w:val="00E86B8B"/>
    <w:rsid w:val="00E90988"/>
    <w:rsid w:val="00E92F26"/>
    <w:rsid w:val="00E94033"/>
    <w:rsid w:val="00EA0397"/>
    <w:rsid w:val="00EA1CE9"/>
    <w:rsid w:val="00EA28EB"/>
    <w:rsid w:val="00EA2939"/>
    <w:rsid w:val="00EA377E"/>
    <w:rsid w:val="00EA58E6"/>
    <w:rsid w:val="00EB4A28"/>
    <w:rsid w:val="00EB591F"/>
    <w:rsid w:val="00EB655A"/>
    <w:rsid w:val="00EB680B"/>
    <w:rsid w:val="00EC43B8"/>
    <w:rsid w:val="00EC6783"/>
    <w:rsid w:val="00ED12D4"/>
    <w:rsid w:val="00ED508E"/>
    <w:rsid w:val="00EE72EA"/>
    <w:rsid w:val="00EE76A4"/>
    <w:rsid w:val="00EF4B57"/>
    <w:rsid w:val="00EF6F88"/>
    <w:rsid w:val="00EF729E"/>
    <w:rsid w:val="00EF7B9D"/>
    <w:rsid w:val="00F000A1"/>
    <w:rsid w:val="00F01FD2"/>
    <w:rsid w:val="00F03329"/>
    <w:rsid w:val="00F0701F"/>
    <w:rsid w:val="00F119F9"/>
    <w:rsid w:val="00F12267"/>
    <w:rsid w:val="00F14B1F"/>
    <w:rsid w:val="00F17139"/>
    <w:rsid w:val="00F203A1"/>
    <w:rsid w:val="00F21B2C"/>
    <w:rsid w:val="00F23C1B"/>
    <w:rsid w:val="00F268C0"/>
    <w:rsid w:val="00F26B51"/>
    <w:rsid w:val="00F27A6C"/>
    <w:rsid w:val="00F31EDA"/>
    <w:rsid w:val="00F34FF4"/>
    <w:rsid w:val="00F365D6"/>
    <w:rsid w:val="00F371E1"/>
    <w:rsid w:val="00F43C77"/>
    <w:rsid w:val="00F45F8E"/>
    <w:rsid w:val="00F529D6"/>
    <w:rsid w:val="00F53FFF"/>
    <w:rsid w:val="00F55D15"/>
    <w:rsid w:val="00F56325"/>
    <w:rsid w:val="00F56529"/>
    <w:rsid w:val="00F569EE"/>
    <w:rsid w:val="00F56BAA"/>
    <w:rsid w:val="00F63EA1"/>
    <w:rsid w:val="00F668CB"/>
    <w:rsid w:val="00F66F0D"/>
    <w:rsid w:val="00F7022E"/>
    <w:rsid w:val="00F7117F"/>
    <w:rsid w:val="00F72164"/>
    <w:rsid w:val="00F738AA"/>
    <w:rsid w:val="00F7402B"/>
    <w:rsid w:val="00F75C91"/>
    <w:rsid w:val="00F800FA"/>
    <w:rsid w:val="00F80F32"/>
    <w:rsid w:val="00F84439"/>
    <w:rsid w:val="00F84DE9"/>
    <w:rsid w:val="00F8607B"/>
    <w:rsid w:val="00F93D16"/>
    <w:rsid w:val="00F94541"/>
    <w:rsid w:val="00F954FF"/>
    <w:rsid w:val="00F957B7"/>
    <w:rsid w:val="00FA25F2"/>
    <w:rsid w:val="00FA3675"/>
    <w:rsid w:val="00FB2910"/>
    <w:rsid w:val="00FB5C5F"/>
    <w:rsid w:val="00FB63ED"/>
    <w:rsid w:val="00FB7696"/>
    <w:rsid w:val="00FC0D54"/>
    <w:rsid w:val="00FC33E5"/>
    <w:rsid w:val="00FC45E8"/>
    <w:rsid w:val="00FC5228"/>
    <w:rsid w:val="00FC6226"/>
    <w:rsid w:val="00FC71D1"/>
    <w:rsid w:val="00FD3585"/>
    <w:rsid w:val="00FD3EB6"/>
    <w:rsid w:val="00FD5A6D"/>
    <w:rsid w:val="00FE22CC"/>
    <w:rsid w:val="00FE41ED"/>
    <w:rsid w:val="00FF16B3"/>
    <w:rsid w:val="00FF214F"/>
    <w:rsid w:val="00FF4DD0"/>
    <w:rsid w:val="01497932"/>
    <w:rsid w:val="01697045"/>
    <w:rsid w:val="01C9754A"/>
    <w:rsid w:val="02002003"/>
    <w:rsid w:val="05CB22D1"/>
    <w:rsid w:val="06854FE2"/>
    <w:rsid w:val="06FA03D5"/>
    <w:rsid w:val="07F24207"/>
    <w:rsid w:val="081A58BE"/>
    <w:rsid w:val="08795A99"/>
    <w:rsid w:val="09C616B7"/>
    <w:rsid w:val="0AF866ED"/>
    <w:rsid w:val="0C014274"/>
    <w:rsid w:val="0CFC2596"/>
    <w:rsid w:val="0EB91385"/>
    <w:rsid w:val="0EC1637E"/>
    <w:rsid w:val="0F3B67FA"/>
    <w:rsid w:val="1080508B"/>
    <w:rsid w:val="12537624"/>
    <w:rsid w:val="15E772C0"/>
    <w:rsid w:val="16205158"/>
    <w:rsid w:val="16265C72"/>
    <w:rsid w:val="172A7AA9"/>
    <w:rsid w:val="17580D6C"/>
    <w:rsid w:val="178E6F90"/>
    <w:rsid w:val="17FE7496"/>
    <w:rsid w:val="1EB911F4"/>
    <w:rsid w:val="1FB22CC1"/>
    <w:rsid w:val="219750A8"/>
    <w:rsid w:val="21CD3FE7"/>
    <w:rsid w:val="27980128"/>
    <w:rsid w:val="292E61D8"/>
    <w:rsid w:val="2A586CF0"/>
    <w:rsid w:val="2C184DF9"/>
    <w:rsid w:val="2C4003EF"/>
    <w:rsid w:val="2DE479E7"/>
    <w:rsid w:val="2E970F5C"/>
    <w:rsid w:val="311148A7"/>
    <w:rsid w:val="32142BDD"/>
    <w:rsid w:val="32D75AAA"/>
    <w:rsid w:val="32FD4B6A"/>
    <w:rsid w:val="346A685B"/>
    <w:rsid w:val="361111AF"/>
    <w:rsid w:val="375A6745"/>
    <w:rsid w:val="37E46A30"/>
    <w:rsid w:val="39C42F04"/>
    <w:rsid w:val="39FD5D95"/>
    <w:rsid w:val="3A145B7D"/>
    <w:rsid w:val="3C094FB1"/>
    <w:rsid w:val="3D2875C2"/>
    <w:rsid w:val="3D964A3E"/>
    <w:rsid w:val="3FF92AF7"/>
    <w:rsid w:val="40C32E6A"/>
    <w:rsid w:val="41490FEF"/>
    <w:rsid w:val="42F2608A"/>
    <w:rsid w:val="46E44999"/>
    <w:rsid w:val="470E2FDF"/>
    <w:rsid w:val="47E95CED"/>
    <w:rsid w:val="499D0C67"/>
    <w:rsid w:val="49FB5F7B"/>
    <w:rsid w:val="4C275FEA"/>
    <w:rsid w:val="4F550E44"/>
    <w:rsid w:val="4F9414C7"/>
    <w:rsid w:val="509107D7"/>
    <w:rsid w:val="532B19CD"/>
    <w:rsid w:val="54256F4C"/>
    <w:rsid w:val="54705C47"/>
    <w:rsid w:val="573B50FD"/>
    <w:rsid w:val="57BE191F"/>
    <w:rsid w:val="580308B7"/>
    <w:rsid w:val="58B408A8"/>
    <w:rsid w:val="58C24B58"/>
    <w:rsid w:val="592A3282"/>
    <w:rsid w:val="59433970"/>
    <w:rsid w:val="5AB53180"/>
    <w:rsid w:val="5BBD6205"/>
    <w:rsid w:val="5D73317F"/>
    <w:rsid w:val="5DAE149C"/>
    <w:rsid w:val="5DDA5BF4"/>
    <w:rsid w:val="5EC7029D"/>
    <w:rsid w:val="60993575"/>
    <w:rsid w:val="61EA249D"/>
    <w:rsid w:val="61F4748B"/>
    <w:rsid w:val="62A418A8"/>
    <w:rsid w:val="63C947E4"/>
    <w:rsid w:val="65E047F8"/>
    <w:rsid w:val="65E313E2"/>
    <w:rsid w:val="67127494"/>
    <w:rsid w:val="67DA2901"/>
    <w:rsid w:val="67FB62F6"/>
    <w:rsid w:val="68E04B40"/>
    <w:rsid w:val="69697EC0"/>
    <w:rsid w:val="6A941A0D"/>
    <w:rsid w:val="6B051B39"/>
    <w:rsid w:val="6C8A1B1C"/>
    <w:rsid w:val="6E184999"/>
    <w:rsid w:val="70081057"/>
    <w:rsid w:val="70A71017"/>
    <w:rsid w:val="718E2CD6"/>
    <w:rsid w:val="72CA6D8D"/>
    <w:rsid w:val="73210B03"/>
    <w:rsid w:val="73526FBC"/>
    <w:rsid w:val="7BA43556"/>
    <w:rsid w:val="7BC03CF4"/>
    <w:rsid w:val="7D9429A1"/>
    <w:rsid w:val="7E444AC8"/>
    <w:rsid w:val="7EAE63F1"/>
    <w:rsid w:val="7F240E90"/>
    <w:rsid w:val="7F972D98"/>
    <w:rsid w:val="7FB61CF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widowControl/>
      <w:spacing w:before="340" w:after="330" w:line="578" w:lineRule="atLeast"/>
      <w:jc w:val="left"/>
      <w:outlineLvl w:val="0"/>
    </w:pPr>
    <w:rPr>
      <w:b/>
      <w:bCs/>
      <w:kern w:val="44"/>
      <w:sz w:val="44"/>
      <w:szCs w:val="44"/>
    </w:rPr>
  </w:style>
  <w:style w:type="paragraph" w:styleId="4">
    <w:name w:val="heading 2"/>
    <w:basedOn w:val="1"/>
    <w:next w:val="1"/>
    <w:link w:val="32"/>
    <w:qFormat/>
    <w:uiPriority w:val="0"/>
    <w:pPr>
      <w:keepNext/>
      <w:keepLines/>
      <w:widowControl/>
      <w:spacing w:before="260" w:after="260" w:line="416" w:lineRule="atLeast"/>
      <w:jc w:val="left"/>
      <w:outlineLvl w:val="1"/>
    </w:pPr>
    <w:rPr>
      <w:rFonts w:ascii="Arial" w:hAnsi="Arial" w:eastAsia="黑体"/>
      <w:b/>
      <w:bCs/>
      <w:sz w:val="32"/>
      <w:szCs w:val="32"/>
    </w:rPr>
  </w:style>
  <w:style w:type="paragraph" w:styleId="5">
    <w:name w:val="heading 3"/>
    <w:basedOn w:val="1"/>
    <w:next w:val="1"/>
    <w:link w:val="33"/>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47"/>
    <w:qFormat/>
    <w:uiPriority w:val="0"/>
    <w:pPr>
      <w:spacing w:line="240" w:lineRule="auto"/>
    </w:pPr>
    <w:rPr>
      <w:rFonts w:ascii="宋体" w:hAnsi="Courier New"/>
      <w:kern w:val="0"/>
      <w:sz w:val="20"/>
      <w:szCs w:val="20"/>
    </w:rPr>
  </w:style>
  <w:style w:type="paragraph" w:styleId="6">
    <w:name w:val="annotation subject"/>
    <w:basedOn w:val="7"/>
    <w:next w:val="7"/>
    <w:link w:val="51"/>
    <w:unhideWhenUsed/>
    <w:qFormat/>
    <w:uiPriority w:val="99"/>
    <w:pPr>
      <w:spacing w:line="360" w:lineRule="auto"/>
    </w:pPr>
    <w:rPr>
      <w:b/>
      <w:bCs/>
      <w:sz w:val="24"/>
      <w:szCs w:val="24"/>
    </w:rPr>
  </w:style>
  <w:style w:type="paragraph" w:styleId="7">
    <w:name w:val="annotation text"/>
    <w:basedOn w:val="1"/>
    <w:link w:val="35"/>
    <w:qFormat/>
    <w:uiPriority w:val="99"/>
    <w:pPr>
      <w:spacing w:line="240" w:lineRule="auto"/>
      <w:jc w:val="left"/>
    </w:pPr>
    <w:rPr>
      <w:sz w:val="21"/>
      <w:szCs w:val="20"/>
    </w:rPr>
  </w:style>
  <w:style w:type="paragraph" w:styleId="8">
    <w:name w:val="Body Text Indent"/>
    <w:basedOn w:val="1"/>
    <w:link w:val="42"/>
    <w:qFormat/>
    <w:uiPriority w:val="0"/>
    <w:pPr>
      <w:autoSpaceDE w:val="0"/>
      <w:autoSpaceDN w:val="0"/>
      <w:adjustRightInd w:val="0"/>
      <w:spacing w:before="120" w:line="22" w:lineRule="atLeast"/>
      <w:ind w:firstLine="480"/>
      <w:jc w:val="left"/>
    </w:pPr>
    <w:rPr>
      <w:rFonts w:ascii="宋体"/>
      <w:kern w:val="0"/>
      <w:szCs w:val="20"/>
    </w:rPr>
  </w:style>
  <w:style w:type="paragraph" w:styleId="9">
    <w:name w:val="Date"/>
    <w:basedOn w:val="1"/>
    <w:next w:val="1"/>
    <w:link w:val="30"/>
    <w:unhideWhenUsed/>
    <w:qFormat/>
    <w:uiPriority w:val="99"/>
    <w:pPr>
      <w:ind w:left="100" w:leftChars="2500"/>
    </w:pPr>
  </w:style>
  <w:style w:type="paragraph" w:styleId="10">
    <w:name w:val="Balloon Text"/>
    <w:basedOn w:val="1"/>
    <w:link w:val="25"/>
    <w:unhideWhenUsed/>
    <w:qFormat/>
    <w:uiPriority w:val="99"/>
    <w:pPr>
      <w:spacing w:line="240" w:lineRule="auto"/>
    </w:pPr>
    <w:rPr>
      <w:sz w:val="18"/>
      <w:szCs w:val="18"/>
    </w:rPr>
  </w:style>
  <w:style w:type="paragraph" w:styleId="11">
    <w:name w:val="footer"/>
    <w:basedOn w:val="1"/>
    <w:link w:val="28"/>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qFormat/>
    <w:uiPriority w:val="39"/>
  </w:style>
  <w:style w:type="paragraph" w:styleId="14">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15">
    <w:name w:val="toc 2"/>
    <w:basedOn w:val="1"/>
    <w:next w:val="1"/>
    <w:unhideWhenUsed/>
    <w:qFormat/>
    <w:uiPriority w:val="39"/>
    <w:pPr>
      <w:ind w:left="420" w:leftChars="200"/>
    </w:pPr>
  </w:style>
  <w:style w:type="paragraph" w:styleId="16">
    <w:name w:val="HTML Preformatted"/>
    <w:basedOn w:val="1"/>
    <w:link w:val="4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hAnsi="Courier New" w:eastAsia="黑体"/>
      <w:kern w:val="0"/>
      <w:sz w:val="20"/>
      <w:szCs w:val="20"/>
    </w:rPr>
  </w:style>
  <w:style w:type="paragraph" w:styleId="17">
    <w:name w:val="Normal (Web)"/>
    <w:basedOn w:val="1"/>
    <w:qFormat/>
    <w:uiPriority w:val="99"/>
    <w:pPr>
      <w:widowControl/>
      <w:spacing w:before="100" w:beforeAutospacing="1" w:after="100" w:afterAutospacing="1" w:line="240" w:lineRule="auto"/>
      <w:jc w:val="left"/>
    </w:pPr>
    <w:rPr>
      <w:rFonts w:ascii="宋体" w:hAnsi="宋体"/>
      <w:color w:val="000000"/>
      <w:kern w:val="0"/>
    </w:rPr>
  </w:style>
  <w:style w:type="paragraph" w:styleId="18">
    <w:name w:val="Title"/>
    <w:basedOn w:val="1"/>
    <w:next w:val="1"/>
    <w:link w:val="37"/>
    <w:qFormat/>
    <w:uiPriority w:val="99"/>
    <w:pPr>
      <w:spacing w:before="240" w:after="60" w:line="240" w:lineRule="auto"/>
      <w:jc w:val="center"/>
      <w:outlineLvl w:val="0"/>
    </w:pPr>
    <w:rPr>
      <w:rFonts w:ascii="Cambria" w:hAnsi="Cambria"/>
      <w:b/>
      <w:bCs/>
      <w:sz w:val="32"/>
      <w:szCs w:val="32"/>
    </w:rPr>
  </w:style>
  <w:style w:type="character" w:styleId="20">
    <w:name w:val="Hyperlink"/>
    <w:qFormat/>
    <w:uiPriority w:val="99"/>
    <w:rPr>
      <w:color w:val="0000FF"/>
      <w:u w:val="single"/>
    </w:rPr>
  </w:style>
  <w:style w:type="character" w:styleId="21">
    <w:name w:val="annotation reference"/>
    <w:basedOn w:val="19"/>
    <w:unhideWhenUsed/>
    <w:qFormat/>
    <w:uiPriority w:val="99"/>
    <w:rPr>
      <w:sz w:val="21"/>
      <w:szCs w:val="21"/>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Char Char Char Char Char Char Char Char Char Char"/>
    <w:basedOn w:val="1"/>
    <w:qFormat/>
    <w:uiPriority w:val="0"/>
    <w:pPr>
      <w:widowControl/>
      <w:spacing w:after="160" w:line="240" w:lineRule="exact"/>
      <w:jc w:val="left"/>
    </w:pPr>
  </w:style>
  <w:style w:type="character" w:customStyle="1" w:styleId="25">
    <w:name w:val="批注框文本 字符"/>
    <w:link w:val="10"/>
    <w:semiHidden/>
    <w:qFormat/>
    <w:uiPriority w:val="99"/>
    <w:rPr>
      <w:rFonts w:ascii="Times New Roman" w:hAnsi="Times New Roman" w:eastAsia="宋体" w:cs="Times New Roman"/>
      <w:sz w:val="18"/>
      <w:szCs w:val="18"/>
    </w:rPr>
  </w:style>
  <w:style w:type="paragraph" w:customStyle="1" w:styleId="26">
    <w:name w:val="列出段落1"/>
    <w:basedOn w:val="1"/>
    <w:qFormat/>
    <w:uiPriority w:val="34"/>
    <w:pPr>
      <w:ind w:firstLine="420" w:firstLineChars="200"/>
    </w:pPr>
  </w:style>
  <w:style w:type="character" w:customStyle="1" w:styleId="27">
    <w:name w:val="页眉 字符"/>
    <w:link w:val="12"/>
    <w:qFormat/>
    <w:uiPriority w:val="99"/>
    <w:rPr>
      <w:rFonts w:ascii="Times New Roman" w:hAnsi="Times New Roman" w:eastAsia="宋体" w:cs="Times New Roman"/>
      <w:sz w:val="18"/>
      <w:szCs w:val="18"/>
    </w:rPr>
  </w:style>
  <w:style w:type="character" w:customStyle="1" w:styleId="28">
    <w:name w:val="页脚 字符"/>
    <w:link w:val="11"/>
    <w:qFormat/>
    <w:uiPriority w:val="99"/>
    <w:rPr>
      <w:rFonts w:ascii="Times New Roman" w:hAnsi="Times New Roman" w:eastAsia="宋体" w:cs="Times New Roman"/>
      <w:sz w:val="18"/>
      <w:szCs w:val="18"/>
    </w:rPr>
  </w:style>
  <w:style w:type="paragraph" w:customStyle="1" w:styleId="29">
    <w:name w:val="纯文本1"/>
    <w:basedOn w:val="1"/>
    <w:qFormat/>
    <w:uiPriority w:val="0"/>
    <w:pPr>
      <w:spacing w:line="240" w:lineRule="auto"/>
    </w:pPr>
    <w:rPr>
      <w:rFonts w:ascii="宋体" w:hAnsi="Courier New"/>
      <w:sz w:val="21"/>
    </w:rPr>
  </w:style>
  <w:style w:type="character" w:customStyle="1" w:styleId="30">
    <w:name w:val="日期 字符"/>
    <w:link w:val="9"/>
    <w:semiHidden/>
    <w:qFormat/>
    <w:uiPriority w:val="99"/>
    <w:rPr>
      <w:rFonts w:ascii="Times New Roman" w:hAnsi="Times New Roman"/>
      <w:kern w:val="2"/>
      <w:sz w:val="24"/>
      <w:szCs w:val="24"/>
    </w:rPr>
  </w:style>
  <w:style w:type="character" w:customStyle="1" w:styleId="31">
    <w:name w:val="标题 1 字符"/>
    <w:link w:val="3"/>
    <w:qFormat/>
    <w:uiPriority w:val="0"/>
    <w:rPr>
      <w:rFonts w:ascii="Times New Roman" w:hAnsi="Times New Roman"/>
      <w:b/>
      <w:bCs/>
      <w:kern w:val="44"/>
      <w:sz w:val="44"/>
      <w:szCs w:val="44"/>
    </w:rPr>
  </w:style>
  <w:style w:type="character" w:customStyle="1" w:styleId="32">
    <w:name w:val="标题 2 字符"/>
    <w:link w:val="4"/>
    <w:qFormat/>
    <w:uiPriority w:val="0"/>
    <w:rPr>
      <w:rFonts w:ascii="Arial" w:hAnsi="Arial" w:eastAsia="黑体"/>
      <w:b/>
      <w:bCs/>
      <w:kern w:val="2"/>
      <w:sz w:val="32"/>
      <w:szCs w:val="32"/>
    </w:rPr>
  </w:style>
  <w:style w:type="character" w:customStyle="1" w:styleId="33">
    <w:name w:val="标题 3 字符"/>
    <w:link w:val="5"/>
    <w:semiHidden/>
    <w:qFormat/>
    <w:uiPriority w:val="9"/>
    <w:rPr>
      <w:rFonts w:ascii="Times New Roman" w:hAnsi="Times New Roman"/>
      <w:b/>
      <w:bCs/>
      <w:kern w:val="2"/>
      <w:sz w:val="32"/>
      <w:szCs w:val="32"/>
    </w:rPr>
  </w:style>
  <w:style w:type="paragraph" w:customStyle="1" w:styleId="34">
    <w:name w:val="正文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5">
    <w:name w:val="批注文字 字符"/>
    <w:link w:val="7"/>
    <w:qFormat/>
    <w:uiPriority w:val="99"/>
    <w:rPr>
      <w:rFonts w:ascii="Times New Roman" w:hAnsi="Times New Roman"/>
      <w:kern w:val="2"/>
      <w:sz w:val="21"/>
    </w:rPr>
  </w:style>
  <w:style w:type="paragraph" w:customStyle="1" w:styleId="36">
    <w:name w:val="正文 New New New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7">
    <w:name w:val="标题 字符"/>
    <w:link w:val="18"/>
    <w:qFormat/>
    <w:uiPriority w:val="99"/>
    <w:rPr>
      <w:rFonts w:ascii="Cambria" w:hAnsi="Cambria"/>
      <w:b/>
      <w:bCs/>
      <w:kern w:val="2"/>
      <w:sz w:val="32"/>
      <w:szCs w:val="32"/>
    </w:rPr>
  </w:style>
  <w:style w:type="paragraph" w:customStyle="1" w:styleId="38">
    <w:name w:val="正文文本缩进1"/>
    <w:basedOn w:val="1"/>
    <w:qFormat/>
    <w:uiPriority w:val="0"/>
    <w:pPr>
      <w:spacing w:after="120" w:line="240" w:lineRule="auto"/>
      <w:ind w:left="420" w:leftChars="200"/>
    </w:pPr>
    <w:rPr>
      <w:sz w:val="21"/>
    </w:rPr>
  </w:style>
  <w:style w:type="character" w:customStyle="1" w:styleId="39">
    <w:name w:val="重点强调内容"/>
    <w:qFormat/>
    <w:uiPriority w:val="0"/>
    <w:rPr>
      <w:rFonts w:ascii="Times New Roman" w:hAnsi="Times New Roman" w:eastAsia="宋体"/>
      <w:b/>
      <w:u w:val="single"/>
    </w:rPr>
  </w:style>
  <w:style w:type="paragraph" w:customStyle="1" w:styleId="40">
    <w:name w:val="表格正文"/>
    <w:basedOn w:val="1"/>
    <w:qFormat/>
    <w:uiPriority w:val="0"/>
    <w:pPr>
      <w:spacing w:line="240" w:lineRule="auto"/>
    </w:pPr>
    <w:rPr>
      <w:rFonts w:eastAsia="黑体"/>
      <w:sz w:val="21"/>
      <w:szCs w:val="20"/>
    </w:rPr>
  </w:style>
  <w:style w:type="paragraph" w:customStyle="1" w:styleId="41">
    <w:name w:val="表头"/>
    <w:basedOn w:val="40"/>
    <w:qFormat/>
    <w:uiPriority w:val="0"/>
    <w:pPr>
      <w:jc w:val="center"/>
    </w:pPr>
    <w:rPr>
      <w:b/>
    </w:rPr>
  </w:style>
  <w:style w:type="character" w:customStyle="1" w:styleId="42">
    <w:name w:val="正文文本缩进 字符"/>
    <w:basedOn w:val="19"/>
    <w:link w:val="8"/>
    <w:qFormat/>
    <w:uiPriority w:val="0"/>
    <w:rPr>
      <w:rFonts w:ascii="宋体" w:hAnsi="Times New Roman"/>
      <w:sz w:val="24"/>
    </w:rPr>
  </w:style>
  <w:style w:type="paragraph" w:customStyle="1" w:styleId="43">
    <w:name w:val="正文缩进1"/>
    <w:basedOn w:val="1"/>
    <w:link w:val="44"/>
    <w:qFormat/>
    <w:uiPriority w:val="0"/>
    <w:pPr>
      <w:spacing w:line="240" w:lineRule="auto"/>
      <w:ind w:firstLine="420" w:firstLineChars="200"/>
    </w:pPr>
    <w:rPr>
      <w:sz w:val="21"/>
    </w:rPr>
  </w:style>
  <w:style w:type="character" w:customStyle="1" w:styleId="44">
    <w:name w:val="正文缩进 Char Char"/>
    <w:link w:val="43"/>
    <w:qFormat/>
    <w:uiPriority w:val="0"/>
    <w:rPr>
      <w:rFonts w:ascii="Times New Roman" w:hAnsi="Times New Roman"/>
      <w:kern w:val="2"/>
      <w:sz w:val="21"/>
      <w:szCs w:val="24"/>
    </w:rPr>
  </w:style>
  <w:style w:type="character" w:customStyle="1" w:styleId="45">
    <w:name w:val="三级用 Char"/>
    <w:link w:val="46"/>
    <w:qFormat/>
    <w:uiPriority w:val="0"/>
    <w:rPr>
      <w:rFonts w:eastAsia="黑体"/>
      <w:b/>
      <w:kern w:val="32"/>
      <w:sz w:val="24"/>
      <w:szCs w:val="32"/>
    </w:rPr>
  </w:style>
  <w:style w:type="paragraph" w:customStyle="1" w:styleId="46">
    <w:name w:val="三级用"/>
    <w:link w:val="45"/>
    <w:qFormat/>
    <w:uiPriority w:val="0"/>
    <w:pPr>
      <w:spacing w:before="120" w:after="120" w:line="360" w:lineRule="auto"/>
      <w:jc w:val="both"/>
      <w:outlineLvl w:val="2"/>
    </w:pPr>
    <w:rPr>
      <w:rFonts w:ascii="Calibri" w:hAnsi="Calibri" w:eastAsia="黑体" w:cs="Times New Roman"/>
      <w:b/>
      <w:kern w:val="32"/>
      <w:sz w:val="24"/>
      <w:szCs w:val="32"/>
      <w:lang w:val="en-US" w:eastAsia="zh-CN" w:bidi="ar-SA"/>
    </w:rPr>
  </w:style>
  <w:style w:type="character" w:customStyle="1" w:styleId="47">
    <w:name w:val="纯文本 字符"/>
    <w:link w:val="2"/>
    <w:qFormat/>
    <w:uiPriority w:val="0"/>
    <w:rPr>
      <w:rFonts w:ascii="宋体" w:hAnsi="Courier New"/>
    </w:rPr>
  </w:style>
  <w:style w:type="character" w:customStyle="1" w:styleId="48">
    <w:name w:val="纯文本 Char"/>
    <w:basedOn w:val="19"/>
    <w:semiHidden/>
    <w:qFormat/>
    <w:uiPriority w:val="99"/>
    <w:rPr>
      <w:rFonts w:ascii="宋体" w:hAnsi="Courier New" w:cs="Courier New"/>
      <w:kern w:val="2"/>
      <w:sz w:val="21"/>
      <w:szCs w:val="21"/>
    </w:rPr>
  </w:style>
  <w:style w:type="character" w:customStyle="1" w:styleId="49">
    <w:name w:val="HTML 预设格式 字符"/>
    <w:link w:val="16"/>
    <w:qFormat/>
    <w:uiPriority w:val="0"/>
    <w:rPr>
      <w:rFonts w:ascii="黑体" w:hAnsi="Courier New" w:eastAsia="黑体"/>
    </w:rPr>
  </w:style>
  <w:style w:type="character" w:customStyle="1" w:styleId="50">
    <w:name w:val="HTML 预设格式 Char1"/>
    <w:basedOn w:val="19"/>
    <w:semiHidden/>
    <w:qFormat/>
    <w:uiPriority w:val="99"/>
    <w:rPr>
      <w:rFonts w:ascii="Courier New" w:hAnsi="Courier New" w:cs="Courier New"/>
      <w:kern w:val="2"/>
    </w:rPr>
  </w:style>
  <w:style w:type="character" w:customStyle="1" w:styleId="51">
    <w:name w:val="批注主题 字符"/>
    <w:basedOn w:val="35"/>
    <w:link w:val="6"/>
    <w:semiHidden/>
    <w:qFormat/>
    <w:uiPriority w:val="99"/>
    <w:rPr>
      <w:rFonts w:ascii="Times New Roman" w:hAnsi="Times New Roman"/>
      <w:b/>
      <w:bCs/>
      <w:kern w:val="2"/>
      <w:sz w:val="24"/>
      <w:szCs w:val="24"/>
    </w:rPr>
  </w:style>
  <w:style w:type="paragraph" w:customStyle="1" w:styleId="52">
    <w:name w:val="正文文本缩进2"/>
    <w:basedOn w:val="1"/>
    <w:qFormat/>
    <w:uiPriority w:val="0"/>
    <w:pPr>
      <w:spacing w:afterLines="50" w:line="360" w:lineRule="exact"/>
      <w:ind w:firstLine="482"/>
    </w:pPr>
    <w:rPr>
      <w:rFonts w:ascii="Arial" w:hAnsi="Arial" w:cs="Arial"/>
    </w:rPr>
  </w:style>
  <w:style w:type="character" w:customStyle="1" w:styleId="53">
    <w:name w:val="font01"/>
    <w:basedOn w:val="19"/>
    <w:qFormat/>
    <w:uiPriority w:val="0"/>
    <w:rPr>
      <w:rFonts w:hint="eastAsia" w:ascii="宋体" w:hAnsi="宋体" w:eastAsia="宋体" w:cs="宋体"/>
      <w:color w:val="000000"/>
      <w:sz w:val="22"/>
      <w:szCs w:val="22"/>
      <w:u w:val="none"/>
    </w:rPr>
  </w:style>
  <w:style w:type="paragraph" w:customStyle="1" w:styleId="54">
    <w:name w:val="List Paragraph"/>
    <w:basedOn w:val="1"/>
    <w:qFormat/>
    <w:uiPriority w:val="34"/>
    <w:pPr>
      <w:spacing w:line="240" w:lineRule="auto"/>
      <w:ind w:firstLine="420" w:firstLineChars="200"/>
    </w:pPr>
    <w:rPr>
      <w:rFonts w:ascii="Calibri" w:hAnsi="Calibri"/>
      <w:sz w:val="21"/>
      <w:szCs w:val="22"/>
    </w:rPr>
  </w:style>
  <w:style w:type="paragraph" w:customStyle="1" w:styleId="55">
    <w:name w:val="报告正文 Char Char Char Char Char"/>
    <w:basedOn w:val="1"/>
    <w:qFormat/>
    <w:uiPriority w:val="0"/>
    <w:pPr>
      <w:adjustRightInd w:val="0"/>
      <w:snapToGrid w:val="0"/>
      <w:spacing w:line="312" w:lineRule="auto"/>
      <w:ind w:left="2600"/>
    </w:pPr>
    <w:rPr>
      <w:rFonts w:ascii="Calibri" w:hAnsi="Calibri" w:cs="宋体"/>
      <w:sz w:val="20"/>
      <w:szCs w:val="20"/>
    </w:rPr>
  </w:style>
  <w:style w:type="paragraph" w:customStyle="1" w:styleId="56">
    <w:name w:val="_Style 3"/>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1B56C-D3F0-49F5-9BA8-9B180492851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1915</Words>
  <Characters>10917</Characters>
  <Lines>90</Lines>
  <Paragraphs>25</Paragraphs>
  <ScaleCrop>false</ScaleCrop>
  <LinksUpToDate>false</LinksUpToDate>
  <CharactersWithSpaces>12807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2019-04-04T08:35:00Z</dcterms:created>
  <dc:creator>xyy</dc:creator>
  <cp:lastModifiedBy>谢天麟</cp:lastModifiedBy>
  <cp:lastPrinted>2019-08-13T03:30:00Z</cp:lastPrinted>
  <dcterms:modified xsi:type="dcterms:W3CDTF">2020-05-29T02:30:16Z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