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
        <w:spacing w:before="0" w:after="120"/>
        <w:jc w:val="center"/>
        <w:rPr>
          <w:sz w:val="32"/>
          <w:szCs w:val="32"/>
        </w:rPr>
      </w:pPr>
      <w:bookmarkStart w:id="0" w:name="_Toc16617"/>
      <w:r>
        <w:rPr>
          <w:rFonts w:hint="eastAsia"/>
          <w:sz w:val="32"/>
          <w:szCs w:val="32"/>
          <w:lang w:eastAsia="zh-CN"/>
        </w:rPr>
        <w:t>工程量清单</w:t>
      </w:r>
      <w:bookmarkEnd w:id="0"/>
    </w:p>
    <w:p>
      <w:pPr>
        <w:pStyle w:val="2"/>
        <w:spacing w:line="360" w:lineRule="auto"/>
        <w:ind w:firstLine="420" w:firstLineChars="200"/>
        <w:rPr>
          <w:rFonts w:hint="eastAsia" w:hAnsi="宋体"/>
          <w:color w:val="000000"/>
          <w:kern w:val="58"/>
          <w:sz w:val="21"/>
        </w:rPr>
      </w:pPr>
    </w:p>
    <w:tbl>
      <w:tblPr>
        <w:tblStyle w:val="5"/>
        <w:tblW w:w="9549" w:type="dxa"/>
        <w:tblInd w:w="0" w:type="dxa"/>
        <w:tblLayout w:type="fixed"/>
        <w:tblCellMar>
          <w:top w:w="0" w:type="dxa"/>
          <w:left w:w="0" w:type="dxa"/>
          <w:bottom w:w="0" w:type="dxa"/>
          <w:right w:w="0" w:type="dxa"/>
        </w:tblCellMar>
      </w:tblPr>
      <w:tblGrid>
        <w:gridCol w:w="527"/>
        <w:gridCol w:w="2032"/>
        <w:gridCol w:w="4650"/>
        <w:gridCol w:w="1020"/>
        <w:gridCol w:w="1320"/>
      </w:tblGrid>
      <w:tr>
        <w:tblPrEx>
          <w:tblLayout w:type="fixed"/>
          <w:tblCellMar>
            <w:top w:w="0" w:type="dxa"/>
            <w:left w:w="0" w:type="dxa"/>
            <w:bottom w:w="0" w:type="dxa"/>
            <w:right w:w="0" w:type="dxa"/>
          </w:tblCellMar>
        </w:tblPrEx>
        <w:trPr>
          <w:trHeight w:val="468" w:hRule="atLeast"/>
        </w:trPr>
        <w:tc>
          <w:tcPr>
            <w:tcW w:w="527" w:type="dxa"/>
            <w:vMerge w:val="restart"/>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widowControl/>
              <w:jc w:val="center"/>
              <w:textAlignment w:val="center"/>
              <w:rPr>
                <w:rFonts w:hint="eastAsia" w:ascii="宋体" w:hAnsi="宋体" w:cs="宋体"/>
                <w:color w:val="000000"/>
                <w:sz w:val="18"/>
                <w:szCs w:val="18"/>
              </w:rPr>
            </w:pPr>
            <w:bookmarkStart w:id="1" w:name="_GoBack"/>
            <w:bookmarkEnd w:id="1"/>
            <w:r>
              <w:rPr>
                <w:rFonts w:hint="eastAsia" w:ascii="宋体" w:hAnsi="宋体" w:cs="宋体"/>
                <w:color w:val="000000"/>
                <w:kern w:val="0"/>
                <w:sz w:val="18"/>
                <w:szCs w:val="18"/>
                <w:lang w:bidi="ar"/>
              </w:rPr>
              <w:t>清单</w:t>
            </w:r>
            <w:r>
              <w:rPr>
                <w:rFonts w:hint="eastAsia" w:ascii="宋体" w:hAnsi="宋体" w:cs="宋体"/>
                <w:color w:val="000000"/>
                <w:kern w:val="0"/>
                <w:sz w:val="18"/>
                <w:szCs w:val="18"/>
                <w:lang w:bidi="ar"/>
              </w:rPr>
              <w:br w:type="textWrapping"/>
            </w:r>
            <w:r>
              <w:rPr>
                <w:rFonts w:hint="eastAsia" w:ascii="宋体" w:hAnsi="宋体" w:cs="宋体"/>
                <w:color w:val="000000"/>
                <w:kern w:val="0"/>
                <w:sz w:val="18"/>
                <w:szCs w:val="18"/>
                <w:lang w:bidi="ar"/>
              </w:rPr>
              <w:t>序号</w:t>
            </w:r>
          </w:p>
        </w:tc>
        <w:tc>
          <w:tcPr>
            <w:tcW w:w="2032" w:type="dxa"/>
            <w:vMerge w:val="restart"/>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项目名称</w:t>
            </w:r>
          </w:p>
        </w:tc>
        <w:tc>
          <w:tcPr>
            <w:tcW w:w="4650" w:type="dxa"/>
            <w:vMerge w:val="restart"/>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widowControl/>
              <w:ind w:firstLine="1800" w:firstLineChars="1000"/>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项目特征</w:t>
            </w:r>
          </w:p>
        </w:tc>
        <w:tc>
          <w:tcPr>
            <w:tcW w:w="1020" w:type="dxa"/>
            <w:vMerge w:val="restart"/>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计量</w:t>
            </w:r>
            <w:r>
              <w:rPr>
                <w:rFonts w:hint="eastAsia" w:ascii="宋体" w:hAnsi="宋体" w:cs="宋体"/>
                <w:color w:val="000000"/>
                <w:kern w:val="0"/>
                <w:sz w:val="18"/>
                <w:szCs w:val="18"/>
                <w:lang w:bidi="ar"/>
              </w:rPr>
              <w:br w:type="textWrapping"/>
            </w:r>
            <w:r>
              <w:rPr>
                <w:rFonts w:hint="eastAsia" w:ascii="宋体" w:hAnsi="宋体" w:cs="宋体"/>
                <w:color w:val="000000"/>
                <w:kern w:val="0"/>
                <w:sz w:val="18"/>
                <w:szCs w:val="18"/>
                <w:lang w:bidi="ar"/>
              </w:rPr>
              <w:t>单位</w:t>
            </w:r>
          </w:p>
        </w:tc>
        <w:tc>
          <w:tcPr>
            <w:tcW w:w="1320" w:type="dxa"/>
            <w:vMerge w:val="restart"/>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数量</w:t>
            </w:r>
          </w:p>
        </w:tc>
      </w:tr>
      <w:tr>
        <w:tblPrEx>
          <w:tblLayout w:type="fixed"/>
          <w:tblCellMar>
            <w:top w:w="0" w:type="dxa"/>
            <w:left w:w="0" w:type="dxa"/>
            <w:bottom w:w="0" w:type="dxa"/>
            <w:right w:w="0" w:type="dxa"/>
          </w:tblCellMar>
        </w:tblPrEx>
        <w:trPr>
          <w:trHeight w:val="580" w:hRule="atLeast"/>
        </w:trPr>
        <w:tc>
          <w:tcPr>
            <w:tcW w:w="527"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hint="eastAsia" w:ascii="宋体" w:hAnsi="宋体" w:cs="宋体"/>
                <w:color w:val="000000"/>
                <w:sz w:val="18"/>
                <w:szCs w:val="18"/>
              </w:rPr>
            </w:pPr>
          </w:p>
        </w:tc>
        <w:tc>
          <w:tcPr>
            <w:tcW w:w="2032"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hint="eastAsia" w:ascii="宋体" w:hAnsi="宋体" w:cs="宋体"/>
                <w:color w:val="000000"/>
                <w:sz w:val="18"/>
                <w:szCs w:val="18"/>
              </w:rPr>
            </w:pPr>
          </w:p>
        </w:tc>
        <w:tc>
          <w:tcPr>
            <w:tcW w:w="4650"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hint="eastAsia" w:ascii="宋体" w:hAnsi="宋体" w:cs="宋体"/>
                <w:color w:val="000000"/>
                <w:sz w:val="18"/>
                <w:szCs w:val="18"/>
              </w:rPr>
            </w:pPr>
          </w:p>
        </w:tc>
        <w:tc>
          <w:tcPr>
            <w:tcW w:w="1020"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hint="eastAsia" w:ascii="宋体" w:hAnsi="宋体" w:cs="宋体"/>
                <w:color w:val="000000"/>
                <w:sz w:val="18"/>
                <w:szCs w:val="18"/>
              </w:rPr>
            </w:pPr>
          </w:p>
        </w:tc>
        <w:tc>
          <w:tcPr>
            <w:tcW w:w="1320"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hint="eastAsia" w:ascii="宋体" w:hAnsi="宋体" w:cs="宋体"/>
                <w:color w:val="000000"/>
                <w:sz w:val="18"/>
                <w:szCs w:val="18"/>
              </w:rPr>
            </w:pPr>
          </w:p>
        </w:tc>
      </w:tr>
      <w:tr>
        <w:tblPrEx>
          <w:tblLayout w:type="fixed"/>
          <w:tblCellMar>
            <w:top w:w="0" w:type="dxa"/>
            <w:left w:w="0" w:type="dxa"/>
            <w:bottom w:w="0" w:type="dxa"/>
            <w:right w:w="0" w:type="dxa"/>
          </w:tblCellMar>
        </w:tblPrEx>
        <w:trPr>
          <w:trHeight w:val="489" w:hRule="atLeast"/>
        </w:trPr>
        <w:tc>
          <w:tcPr>
            <w:tcW w:w="52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1</w:t>
            </w:r>
          </w:p>
        </w:tc>
        <w:tc>
          <w:tcPr>
            <w:tcW w:w="2032"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widowControl/>
              <w:jc w:val="left"/>
              <w:textAlignment w:val="center"/>
              <w:rPr>
                <w:rFonts w:hint="eastAsia" w:ascii="宋体" w:hAnsi="宋体" w:cs="宋体"/>
                <w:color w:val="000000"/>
                <w:kern w:val="0"/>
                <w:sz w:val="18"/>
                <w:szCs w:val="18"/>
                <w:lang w:val="en-US" w:eastAsia="zh-CN" w:bidi="ar"/>
              </w:rPr>
            </w:pPr>
            <w:r>
              <w:rPr>
                <w:rFonts w:hint="eastAsia" w:ascii="宋体" w:hAnsi="宋体" w:cs="宋体"/>
                <w:color w:val="000000"/>
                <w:kern w:val="0"/>
                <w:sz w:val="18"/>
                <w:szCs w:val="18"/>
                <w:lang w:val="en-US" w:eastAsia="zh-CN" w:bidi="ar"/>
              </w:rPr>
              <w:t xml:space="preserve">挖一般土方  </w:t>
            </w:r>
          </w:p>
        </w:tc>
        <w:tc>
          <w:tcPr>
            <w:tcW w:w="465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widowControl/>
              <w:jc w:val="left"/>
              <w:textAlignment w:val="center"/>
              <w:rPr>
                <w:rFonts w:hint="default" w:ascii="宋体" w:hAnsi="宋体" w:cs="宋体"/>
                <w:color w:val="000000"/>
                <w:kern w:val="0"/>
                <w:sz w:val="18"/>
                <w:szCs w:val="18"/>
                <w:lang w:val="en-US" w:eastAsia="zh-CN" w:bidi="ar"/>
              </w:rPr>
            </w:pPr>
            <w:r>
              <w:rPr>
                <w:rFonts w:hint="default" w:ascii="宋体" w:hAnsi="宋体" w:cs="宋体"/>
                <w:color w:val="000000"/>
                <w:kern w:val="0"/>
                <w:sz w:val="18"/>
                <w:szCs w:val="18"/>
                <w:lang w:val="en-US" w:eastAsia="zh-CN" w:bidi="ar"/>
              </w:rPr>
              <w:t>1.部位：排水沟；</w:t>
            </w:r>
          </w:p>
          <w:p>
            <w:pPr>
              <w:widowControl/>
              <w:jc w:val="left"/>
              <w:textAlignment w:val="center"/>
              <w:rPr>
                <w:rFonts w:hint="default" w:ascii="宋体" w:hAnsi="宋体" w:cs="宋体"/>
                <w:color w:val="000000"/>
                <w:kern w:val="0"/>
                <w:sz w:val="18"/>
                <w:szCs w:val="18"/>
                <w:lang w:val="en-US" w:eastAsia="zh-CN" w:bidi="ar"/>
              </w:rPr>
            </w:pPr>
            <w:r>
              <w:rPr>
                <w:rFonts w:hint="default" w:ascii="宋体" w:hAnsi="宋体" w:cs="宋体"/>
                <w:color w:val="000000"/>
                <w:kern w:val="0"/>
                <w:sz w:val="18"/>
                <w:szCs w:val="18"/>
                <w:lang w:val="en-US" w:eastAsia="zh-CN" w:bidi="ar"/>
              </w:rPr>
              <w:t>2.土壤类别：综合考虑；</w:t>
            </w:r>
          </w:p>
          <w:p>
            <w:pPr>
              <w:widowControl/>
              <w:jc w:val="left"/>
              <w:textAlignment w:val="center"/>
              <w:rPr>
                <w:rFonts w:hint="default" w:ascii="宋体" w:hAnsi="宋体" w:cs="宋体"/>
                <w:color w:val="000000"/>
                <w:kern w:val="0"/>
                <w:sz w:val="18"/>
                <w:szCs w:val="18"/>
                <w:lang w:val="en-US" w:eastAsia="zh-CN" w:bidi="ar"/>
              </w:rPr>
            </w:pPr>
            <w:r>
              <w:rPr>
                <w:rFonts w:hint="default" w:ascii="宋体" w:hAnsi="宋体" w:cs="宋体"/>
                <w:color w:val="000000"/>
                <w:kern w:val="0"/>
                <w:sz w:val="18"/>
                <w:szCs w:val="18"/>
                <w:lang w:val="en-US" w:eastAsia="zh-CN" w:bidi="ar"/>
              </w:rPr>
              <w:t>3.挖土深度：综合考虑；</w:t>
            </w:r>
          </w:p>
          <w:p>
            <w:pPr>
              <w:widowControl/>
              <w:jc w:val="left"/>
              <w:textAlignment w:val="center"/>
              <w:rPr>
                <w:rFonts w:hint="default" w:ascii="宋体" w:hAnsi="宋体" w:cs="宋体"/>
                <w:color w:val="000000"/>
                <w:kern w:val="0"/>
                <w:sz w:val="18"/>
                <w:szCs w:val="18"/>
                <w:lang w:val="en-US" w:eastAsia="zh-CN" w:bidi="ar"/>
              </w:rPr>
            </w:pPr>
            <w:r>
              <w:rPr>
                <w:rFonts w:hint="default" w:ascii="宋体" w:hAnsi="宋体" w:cs="宋体"/>
                <w:color w:val="000000"/>
                <w:kern w:val="0"/>
                <w:sz w:val="18"/>
                <w:szCs w:val="18"/>
                <w:lang w:val="en-US" w:eastAsia="zh-CN" w:bidi="ar"/>
              </w:rPr>
              <w:t>4.其他：人工挖土、支撑等自行考虑；</w:t>
            </w:r>
          </w:p>
          <w:p>
            <w:pPr>
              <w:widowControl/>
              <w:jc w:val="left"/>
              <w:textAlignment w:val="center"/>
              <w:rPr>
                <w:rFonts w:hint="default" w:ascii="宋体" w:hAnsi="宋体" w:cs="宋体"/>
                <w:color w:val="000000"/>
                <w:kern w:val="0"/>
                <w:sz w:val="18"/>
                <w:szCs w:val="18"/>
                <w:lang w:val="en-US" w:eastAsia="zh-CN" w:bidi="ar"/>
              </w:rPr>
            </w:pPr>
            <w:r>
              <w:rPr>
                <w:rFonts w:hint="default" w:ascii="宋体" w:hAnsi="宋体" w:cs="宋体"/>
                <w:color w:val="000000"/>
                <w:kern w:val="0"/>
                <w:sz w:val="18"/>
                <w:szCs w:val="18"/>
                <w:lang w:val="en-US" w:eastAsia="zh-CN" w:bidi="ar"/>
              </w:rPr>
              <w:t>5.详见施工图纸。</w:t>
            </w:r>
          </w:p>
        </w:tc>
        <w:tc>
          <w:tcPr>
            <w:tcW w:w="102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m3</w:t>
            </w:r>
          </w:p>
        </w:tc>
        <w:tc>
          <w:tcPr>
            <w:tcW w:w="132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widowControl/>
              <w:jc w:val="right"/>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81</w:t>
            </w:r>
          </w:p>
        </w:tc>
      </w:tr>
      <w:tr>
        <w:tblPrEx>
          <w:tblLayout w:type="fixed"/>
          <w:tblCellMar>
            <w:top w:w="0" w:type="dxa"/>
            <w:left w:w="0" w:type="dxa"/>
            <w:bottom w:w="0" w:type="dxa"/>
            <w:right w:w="0" w:type="dxa"/>
          </w:tblCellMar>
        </w:tblPrEx>
        <w:trPr>
          <w:trHeight w:val="489" w:hRule="atLeast"/>
        </w:trPr>
        <w:tc>
          <w:tcPr>
            <w:tcW w:w="52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2</w:t>
            </w:r>
          </w:p>
        </w:tc>
        <w:tc>
          <w:tcPr>
            <w:tcW w:w="2032"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widowControl/>
              <w:jc w:val="left"/>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 xml:space="preserve">回填方 </w:t>
            </w:r>
          </w:p>
        </w:tc>
        <w:tc>
          <w:tcPr>
            <w:tcW w:w="465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widowControl/>
              <w:jc w:val="left"/>
              <w:textAlignment w:val="center"/>
              <w:rPr>
                <w:rFonts w:hint="eastAsia" w:ascii="宋体" w:hAnsi="宋体" w:cs="宋体"/>
                <w:color w:val="000000"/>
                <w:kern w:val="0"/>
                <w:sz w:val="18"/>
                <w:szCs w:val="18"/>
                <w:lang w:bidi="ar"/>
              </w:rPr>
            </w:pPr>
            <w:r>
              <w:rPr>
                <w:rFonts w:hint="eastAsia" w:ascii="宋体" w:hAnsi="宋体" w:cs="宋体"/>
                <w:color w:val="000000"/>
                <w:kern w:val="0"/>
                <w:sz w:val="18"/>
                <w:szCs w:val="18"/>
                <w:lang w:bidi="ar"/>
              </w:rPr>
              <w:t>1.部位：排水沟；</w:t>
            </w:r>
          </w:p>
          <w:p>
            <w:pPr>
              <w:widowControl/>
              <w:jc w:val="left"/>
              <w:textAlignment w:val="center"/>
              <w:rPr>
                <w:rFonts w:hint="eastAsia" w:ascii="宋体" w:hAnsi="宋体" w:cs="宋体"/>
                <w:color w:val="000000"/>
                <w:kern w:val="0"/>
                <w:sz w:val="18"/>
                <w:szCs w:val="18"/>
                <w:lang w:bidi="ar"/>
              </w:rPr>
            </w:pPr>
            <w:r>
              <w:rPr>
                <w:rFonts w:hint="eastAsia" w:ascii="宋体" w:hAnsi="宋体" w:cs="宋体"/>
                <w:color w:val="000000"/>
                <w:kern w:val="0"/>
                <w:sz w:val="18"/>
                <w:szCs w:val="18"/>
                <w:lang w:bidi="ar"/>
              </w:rPr>
              <w:t>2.填方材料品种：原土；</w:t>
            </w:r>
          </w:p>
          <w:p>
            <w:pPr>
              <w:widowControl/>
              <w:jc w:val="left"/>
              <w:textAlignment w:val="center"/>
              <w:rPr>
                <w:rFonts w:ascii="宋体" w:hAnsi="宋体" w:cs="宋体"/>
                <w:color w:val="000000"/>
                <w:sz w:val="18"/>
                <w:szCs w:val="18"/>
              </w:rPr>
            </w:pPr>
            <w:r>
              <w:rPr>
                <w:rFonts w:hint="eastAsia" w:ascii="宋体" w:hAnsi="宋体" w:cs="宋体"/>
                <w:color w:val="000000"/>
                <w:kern w:val="0"/>
                <w:sz w:val="18"/>
                <w:szCs w:val="18"/>
                <w:lang w:bidi="ar"/>
              </w:rPr>
              <w:t>3.详见施工图纸。</w:t>
            </w:r>
          </w:p>
        </w:tc>
        <w:tc>
          <w:tcPr>
            <w:tcW w:w="102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m3</w:t>
            </w:r>
          </w:p>
        </w:tc>
        <w:tc>
          <w:tcPr>
            <w:tcW w:w="132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widowControl/>
              <w:jc w:val="right"/>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24.3</w:t>
            </w:r>
          </w:p>
        </w:tc>
      </w:tr>
      <w:tr>
        <w:tblPrEx>
          <w:tblLayout w:type="fixed"/>
          <w:tblCellMar>
            <w:top w:w="0" w:type="dxa"/>
            <w:left w:w="0" w:type="dxa"/>
            <w:bottom w:w="0" w:type="dxa"/>
            <w:right w:w="0" w:type="dxa"/>
          </w:tblCellMar>
        </w:tblPrEx>
        <w:trPr>
          <w:trHeight w:val="489" w:hRule="atLeast"/>
        </w:trPr>
        <w:tc>
          <w:tcPr>
            <w:tcW w:w="52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3</w:t>
            </w:r>
          </w:p>
        </w:tc>
        <w:tc>
          <w:tcPr>
            <w:tcW w:w="2032"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widowControl/>
              <w:jc w:val="left"/>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 xml:space="preserve">拆除混凝土结构 </w:t>
            </w:r>
          </w:p>
        </w:tc>
        <w:tc>
          <w:tcPr>
            <w:tcW w:w="465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widowControl/>
              <w:jc w:val="left"/>
              <w:textAlignment w:val="center"/>
              <w:rPr>
                <w:rFonts w:hint="eastAsia" w:ascii="宋体" w:hAnsi="宋体" w:cs="宋体"/>
                <w:color w:val="000000"/>
                <w:kern w:val="0"/>
                <w:sz w:val="18"/>
                <w:szCs w:val="18"/>
                <w:lang w:bidi="ar"/>
              </w:rPr>
            </w:pPr>
            <w:r>
              <w:rPr>
                <w:rFonts w:hint="eastAsia" w:ascii="宋体" w:hAnsi="宋体" w:cs="宋体"/>
                <w:color w:val="000000"/>
                <w:kern w:val="0"/>
                <w:sz w:val="18"/>
                <w:szCs w:val="18"/>
                <w:lang w:bidi="ar"/>
              </w:rPr>
              <w:t>1.拆除部位：浆砌片石挡墙</w:t>
            </w:r>
          </w:p>
          <w:p>
            <w:pPr>
              <w:widowControl/>
              <w:jc w:val="left"/>
              <w:textAlignment w:val="center"/>
              <w:rPr>
                <w:rFonts w:hint="eastAsia" w:ascii="宋体" w:hAnsi="宋体" w:cs="宋体"/>
                <w:color w:val="000000"/>
                <w:kern w:val="0"/>
                <w:sz w:val="18"/>
                <w:szCs w:val="18"/>
                <w:lang w:bidi="ar"/>
              </w:rPr>
            </w:pPr>
            <w:r>
              <w:rPr>
                <w:rFonts w:hint="eastAsia" w:ascii="宋体" w:hAnsi="宋体" w:cs="宋体"/>
                <w:color w:val="000000"/>
                <w:kern w:val="0"/>
                <w:sz w:val="18"/>
                <w:szCs w:val="18"/>
                <w:lang w:bidi="ar"/>
              </w:rPr>
              <w:t>2.拆除类型：无筋混凝土拆除；</w:t>
            </w:r>
          </w:p>
          <w:p>
            <w:pPr>
              <w:widowControl/>
              <w:jc w:val="left"/>
              <w:textAlignment w:val="center"/>
              <w:rPr>
                <w:rFonts w:hint="eastAsia" w:ascii="宋体" w:hAnsi="宋体" w:cs="宋体"/>
                <w:color w:val="000000"/>
                <w:kern w:val="0"/>
                <w:sz w:val="18"/>
                <w:szCs w:val="18"/>
                <w:lang w:bidi="ar"/>
              </w:rPr>
            </w:pPr>
            <w:r>
              <w:rPr>
                <w:rFonts w:hint="eastAsia" w:ascii="宋体" w:hAnsi="宋体" w:cs="宋体"/>
                <w:color w:val="000000"/>
                <w:kern w:val="0"/>
                <w:sz w:val="18"/>
                <w:szCs w:val="18"/>
                <w:lang w:bidi="ar"/>
              </w:rPr>
              <w:t>3.拆除方式：自行考虑；</w:t>
            </w:r>
          </w:p>
          <w:p>
            <w:pPr>
              <w:widowControl/>
              <w:jc w:val="left"/>
              <w:textAlignment w:val="center"/>
              <w:rPr>
                <w:rFonts w:ascii="宋体" w:hAnsi="宋体" w:cs="宋体"/>
                <w:color w:val="000000"/>
                <w:sz w:val="18"/>
                <w:szCs w:val="18"/>
              </w:rPr>
            </w:pPr>
            <w:r>
              <w:rPr>
                <w:rFonts w:hint="eastAsia" w:ascii="宋体" w:hAnsi="宋体" w:cs="宋体"/>
                <w:color w:val="000000"/>
                <w:kern w:val="0"/>
                <w:sz w:val="18"/>
                <w:szCs w:val="18"/>
                <w:lang w:bidi="ar"/>
              </w:rPr>
              <w:t>4.详见施工图纸。</w:t>
            </w:r>
          </w:p>
        </w:tc>
        <w:tc>
          <w:tcPr>
            <w:tcW w:w="102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m3</w:t>
            </w:r>
          </w:p>
        </w:tc>
        <w:tc>
          <w:tcPr>
            <w:tcW w:w="132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widowControl/>
              <w:jc w:val="right"/>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9.7</w:t>
            </w:r>
          </w:p>
        </w:tc>
      </w:tr>
      <w:tr>
        <w:tblPrEx>
          <w:tblLayout w:type="fixed"/>
          <w:tblCellMar>
            <w:top w:w="0" w:type="dxa"/>
            <w:left w:w="0" w:type="dxa"/>
            <w:bottom w:w="0" w:type="dxa"/>
            <w:right w:w="0" w:type="dxa"/>
          </w:tblCellMar>
        </w:tblPrEx>
        <w:trPr>
          <w:trHeight w:val="489" w:hRule="atLeast"/>
        </w:trPr>
        <w:tc>
          <w:tcPr>
            <w:tcW w:w="52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4</w:t>
            </w:r>
          </w:p>
        </w:tc>
        <w:tc>
          <w:tcPr>
            <w:tcW w:w="2032"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widowControl/>
              <w:jc w:val="left"/>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挖淤泥、流砂</w:t>
            </w:r>
          </w:p>
        </w:tc>
        <w:tc>
          <w:tcPr>
            <w:tcW w:w="465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widowControl/>
              <w:jc w:val="left"/>
              <w:textAlignment w:val="center"/>
              <w:rPr>
                <w:rFonts w:hint="eastAsia" w:ascii="宋体" w:hAnsi="宋体" w:cs="宋体"/>
                <w:color w:val="000000"/>
                <w:kern w:val="0"/>
                <w:sz w:val="18"/>
                <w:szCs w:val="18"/>
                <w:lang w:bidi="ar"/>
              </w:rPr>
            </w:pPr>
            <w:r>
              <w:rPr>
                <w:rFonts w:hint="eastAsia" w:ascii="宋体" w:hAnsi="宋体" w:cs="宋体"/>
                <w:color w:val="000000"/>
                <w:kern w:val="0"/>
                <w:sz w:val="18"/>
                <w:szCs w:val="18"/>
                <w:lang w:bidi="ar"/>
              </w:rPr>
              <w:t>1.部位：排水沟；</w:t>
            </w:r>
          </w:p>
          <w:p>
            <w:pPr>
              <w:widowControl/>
              <w:jc w:val="left"/>
              <w:textAlignment w:val="center"/>
              <w:rPr>
                <w:rFonts w:hint="eastAsia" w:ascii="宋体" w:hAnsi="宋体" w:cs="宋体"/>
                <w:color w:val="000000"/>
                <w:kern w:val="0"/>
                <w:sz w:val="18"/>
                <w:szCs w:val="18"/>
                <w:lang w:bidi="ar"/>
              </w:rPr>
            </w:pPr>
            <w:r>
              <w:rPr>
                <w:rFonts w:hint="eastAsia" w:ascii="宋体" w:hAnsi="宋体" w:cs="宋体"/>
                <w:color w:val="000000"/>
                <w:kern w:val="0"/>
                <w:sz w:val="18"/>
                <w:szCs w:val="18"/>
                <w:lang w:bidi="ar"/>
              </w:rPr>
              <w:t>2.土壤类别：淤泥；</w:t>
            </w:r>
          </w:p>
          <w:p>
            <w:pPr>
              <w:widowControl/>
              <w:jc w:val="left"/>
              <w:textAlignment w:val="center"/>
              <w:rPr>
                <w:rFonts w:hint="eastAsia" w:ascii="宋体" w:hAnsi="宋体" w:cs="宋体"/>
                <w:color w:val="000000"/>
                <w:kern w:val="0"/>
                <w:sz w:val="18"/>
                <w:szCs w:val="18"/>
                <w:lang w:bidi="ar"/>
              </w:rPr>
            </w:pPr>
            <w:r>
              <w:rPr>
                <w:rFonts w:hint="eastAsia" w:ascii="宋体" w:hAnsi="宋体" w:cs="宋体"/>
                <w:color w:val="000000"/>
                <w:kern w:val="0"/>
                <w:sz w:val="18"/>
                <w:szCs w:val="18"/>
                <w:lang w:bidi="ar"/>
              </w:rPr>
              <w:t>3.挖土深度：综合考虑；</w:t>
            </w:r>
          </w:p>
          <w:p>
            <w:pPr>
              <w:widowControl/>
              <w:jc w:val="left"/>
              <w:textAlignment w:val="center"/>
              <w:rPr>
                <w:rFonts w:hint="eastAsia" w:ascii="宋体" w:hAnsi="宋体" w:cs="宋体"/>
                <w:color w:val="000000"/>
                <w:kern w:val="0"/>
                <w:sz w:val="18"/>
                <w:szCs w:val="18"/>
                <w:lang w:bidi="ar"/>
              </w:rPr>
            </w:pPr>
            <w:r>
              <w:rPr>
                <w:rFonts w:hint="eastAsia" w:ascii="宋体" w:hAnsi="宋体" w:cs="宋体"/>
                <w:color w:val="000000"/>
                <w:kern w:val="0"/>
                <w:sz w:val="18"/>
                <w:szCs w:val="18"/>
                <w:lang w:bidi="ar"/>
              </w:rPr>
              <w:t>4.其他：人工挖淤泥、支撑等自行考虑；</w:t>
            </w:r>
          </w:p>
          <w:p>
            <w:pPr>
              <w:widowControl/>
              <w:jc w:val="left"/>
              <w:textAlignment w:val="center"/>
              <w:rPr>
                <w:rFonts w:hint="default" w:eastAsia="宋体"/>
                <w:lang w:val="en-US" w:eastAsia="zh-CN"/>
              </w:rPr>
            </w:pPr>
            <w:r>
              <w:rPr>
                <w:rFonts w:hint="eastAsia" w:ascii="宋体" w:hAnsi="宋体" w:cs="宋体"/>
                <w:color w:val="000000"/>
                <w:kern w:val="0"/>
                <w:sz w:val="18"/>
                <w:szCs w:val="18"/>
                <w:lang w:bidi="ar"/>
              </w:rPr>
              <w:t>5.详见施工图纸。</w:t>
            </w:r>
          </w:p>
        </w:tc>
        <w:tc>
          <w:tcPr>
            <w:tcW w:w="102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m3</w:t>
            </w:r>
          </w:p>
        </w:tc>
        <w:tc>
          <w:tcPr>
            <w:tcW w:w="132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widowControl/>
              <w:jc w:val="right"/>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72</w:t>
            </w:r>
          </w:p>
        </w:tc>
      </w:tr>
      <w:tr>
        <w:tblPrEx>
          <w:tblLayout w:type="fixed"/>
          <w:tblCellMar>
            <w:top w:w="0" w:type="dxa"/>
            <w:left w:w="0" w:type="dxa"/>
            <w:bottom w:w="0" w:type="dxa"/>
            <w:right w:w="0" w:type="dxa"/>
          </w:tblCellMar>
        </w:tblPrEx>
        <w:trPr>
          <w:trHeight w:val="489" w:hRule="atLeast"/>
        </w:trPr>
        <w:tc>
          <w:tcPr>
            <w:tcW w:w="52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5</w:t>
            </w:r>
          </w:p>
        </w:tc>
        <w:tc>
          <w:tcPr>
            <w:tcW w:w="2032"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widowControl/>
              <w:jc w:val="left"/>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浆砌块料</w:t>
            </w:r>
          </w:p>
        </w:tc>
        <w:tc>
          <w:tcPr>
            <w:tcW w:w="465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widowControl/>
              <w:jc w:val="left"/>
              <w:textAlignment w:val="center"/>
              <w:rPr>
                <w:rFonts w:hint="eastAsia" w:ascii="宋体" w:hAnsi="宋体" w:cs="宋体"/>
                <w:color w:val="000000"/>
                <w:kern w:val="0"/>
                <w:sz w:val="18"/>
                <w:szCs w:val="18"/>
                <w:lang w:bidi="ar"/>
              </w:rPr>
            </w:pPr>
            <w:r>
              <w:rPr>
                <w:rFonts w:hint="eastAsia" w:ascii="宋体" w:hAnsi="宋体" w:cs="宋体"/>
                <w:color w:val="000000"/>
                <w:kern w:val="0"/>
                <w:sz w:val="18"/>
                <w:szCs w:val="18"/>
                <w:lang w:bidi="ar"/>
              </w:rPr>
              <w:t>1.部位 ：挡墙</w:t>
            </w:r>
          </w:p>
          <w:p>
            <w:pPr>
              <w:widowControl/>
              <w:jc w:val="left"/>
              <w:textAlignment w:val="center"/>
              <w:rPr>
                <w:rFonts w:hint="eastAsia" w:ascii="宋体" w:hAnsi="宋体" w:cs="宋体"/>
                <w:color w:val="000000"/>
                <w:kern w:val="0"/>
                <w:sz w:val="18"/>
                <w:szCs w:val="18"/>
                <w:lang w:bidi="ar"/>
              </w:rPr>
            </w:pPr>
            <w:r>
              <w:rPr>
                <w:rFonts w:hint="eastAsia" w:ascii="宋体" w:hAnsi="宋体" w:cs="宋体"/>
                <w:color w:val="000000"/>
                <w:kern w:val="0"/>
                <w:sz w:val="18"/>
                <w:szCs w:val="18"/>
                <w:lang w:bidi="ar"/>
              </w:rPr>
              <w:t>2.材料品种、规格 ：浆砌片石</w:t>
            </w:r>
          </w:p>
          <w:p>
            <w:pPr>
              <w:widowControl/>
              <w:jc w:val="left"/>
              <w:textAlignment w:val="center"/>
              <w:rPr>
                <w:rFonts w:hint="eastAsia" w:ascii="宋体" w:hAnsi="宋体" w:cs="宋体"/>
                <w:color w:val="000000"/>
                <w:kern w:val="0"/>
                <w:sz w:val="18"/>
                <w:szCs w:val="18"/>
                <w:lang w:bidi="ar"/>
              </w:rPr>
            </w:pPr>
            <w:r>
              <w:rPr>
                <w:rFonts w:hint="eastAsia" w:ascii="宋体" w:hAnsi="宋体" w:cs="宋体"/>
                <w:color w:val="000000"/>
                <w:kern w:val="0"/>
                <w:sz w:val="18"/>
                <w:szCs w:val="18"/>
                <w:lang w:bidi="ar"/>
              </w:rPr>
              <w:t>3.砂浆强度等级 ：M10</w:t>
            </w:r>
          </w:p>
          <w:p>
            <w:pPr>
              <w:widowControl/>
              <w:jc w:val="left"/>
              <w:textAlignment w:val="center"/>
              <w:rPr>
                <w:rFonts w:ascii="宋体" w:hAnsi="宋体" w:cs="宋体"/>
                <w:color w:val="000000"/>
                <w:sz w:val="18"/>
                <w:szCs w:val="18"/>
              </w:rPr>
            </w:pPr>
            <w:r>
              <w:rPr>
                <w:rFonts w:hint="eastAsia" w:ascii="宋体" w:hAnsi="宋体" w:cs="宋体"/>
                <w:color w:val="000000"/>
                <w:kern w:val="0"/>
                <w:sz w:val="18"/>
                <w:szCs w:val="18"/>
                <w:lang w:bidi="ar"/>
              </w:rPr>
              <w:t>4.详见施工图纸。</w:t>
            </w:r>
          </w:p>
        </w:tc>
        <w:tc>
          <w:tcPr>
            <w:tcW w:w="102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m3</w:t>
            </w:r>
          </w:p>
        </w:tc>
        <w:tc>
          <w:tcPr>
            <w:tcW w:w="132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widowControl/>
              <w:jc w:val="right"/>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11</w:t>
            </w:r>
          </w:p>
        </w:tc>
      </w:tr>
      <w:tr>
        <w:tblPrEx>
          <w:tblLayout w:type="fixed"/>
          <w:tblCellMar>
            <w:top w:w="0" w:type="dxa"/>
            <w:left w:w="0" w:type="dxa"/>
            <w:bottom w:w="0" w:type="dxa"/>
            <w:right w:w="0" w:type="dxa"/>
          </w:tblCellMar>
        </w:tblPrEx>
        <w:trPr>
          <w:trHeight w:val="702" w:hRule="atLeast"/>
        </w:trPr>
        <w:tc>
          <w:tcPr>
            <w:tcW w:w="52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6</w:t>
            </w:r>
          </w:p>
        </w:tc>
        <w:tc>
          <w:tcPr>
            <w:tcW w:w="2032"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widowControl/>
              <w:jc w:val="left"/>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 xml:space="preserve">排水沟 </w:t>
            </w:r>
          </w:p>
        </w:tc>
        <w:tc>
          <w:tcPr>
            <w:tcW w:w="465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widowControl/>
              <w:jc w:val="left"/>
              <w:textAlignment w:val="center"/>
              <w:rPr>
                <w:rFonts w:hint="eastAsia" w:ascii="宋体" w:hAnsi="宋体" w:cs="宋体"/>
                <w:color w:val="000000"/>
                <w:kern w:val="0"/>
                <w:sz w:val="18"/>
                <w:szCs w:val="18"/>
                <w:lang w:bidi="ar"/>
              </w:rPr>
            </w:pPr>
            <w:r>
              <w:rPr>
                <w:rFonts w:hint="eastAsia" w:ascii="宋体" w:hAnsi="宋体" w:cs="宋体"/>
                <w:color w:val="000000"/>
                <w:kern w:val="0"/>
                <w:sz w:val="18"/>
                <w:szCs w:val="18"/>
                <w:lang w:bidi="ar"/>
              </w:rPr>
              <w:t>1.类型：纵向盖板排水边沟；</w:t>
            </w:r>
          </w:p>
          <w:p>
            <w:pPr>
              <w:widowControl/>
              <w:jc w:val="left"/>
              <w:textAlignment w:val="center"/>
              <w:rPr>
                <w:rFonts w:hint="eastAsia" w:ascii="宋体" w:hAnsi="宋体" w:cs="宋体"/>
                <w:color w:val="000000"/>
                <w:kern w:val="0"/>
                <w:sz w:val="18"/>
                <w:szCs w:val="18"/>
                <w:lang w:bidi="ar"/>
              </w:rPr>
            </w:pPr>
            <w:r>
              <w:rPr>
                <w:rFonts w:hint="eastAsia" w:ascii="宋体" w:hAnsi="宋体" w:cs="宋体"/>
                <w:color w:val="000000"/>
                <w:kern w:val="0"/>
                <w:sz w:val="18"/>
                <w:szCs w:val="18"/>
                <w:lang w:bidi="ar"/>
              </w:rPr>
              <w:t>2.宽度1.4m，平均深度1.35m；</w:t>
            </w:r>
          </w:p>
          <w:p>
            <w:pPr>
              <w:widowControl/>
              <w:jc w:val="left"/>
              <w:textAlignment w:val="center"/>
              <w:rPr>
                <w:rFonts w:hint="eastAsia" w:ascii="宋体" w:hAnsi="宋体" w:cs="宋体"/>
                <w:color w:val="000000"/>
                <w:kern w:val="0"/>
                <w:sz w:val="18"/>
                <w:szCs w:val="18"/>
                <w:lang w:bidi="ar"/>
              </w:rPr>
            </w:pPr>
            <w:r>
              <w:rPr>
                <w:rFonts w:hint="eastAsia" w:ascii="宋体" w:hAnsi="宋体" w:cs="宋体"/>
                <w:color w:val="000000"/>
                <w:kern w:val="0"/>
                <w:sz w:val="18"/>
                <w:szCs w:val="18"/>
                <w:lang w:bidi="ar"/>
              </w:rPr>
              <w:t>3.基础：100mm厚砂砾垫层；</w:t>
            </w:r>
          </w:p>
          <w:p>
            <w:pPr>
              <w:widowControl/>
              <w:jc w:val="left"/>
              <w:textAlignment w:val="center"/>
              <w:rPr>
                <w:rFonts w:hint="eastAsia" w:ascii="宋体" w:hAnsi="宋体" w:cs="宋体"/>
                <w:color w:val="000000"/>
                <w:kern w:val="0"/>
                <w:sz w:val="18"/>
                <w:szCs w:val="18"/>
                <w:lang w:bidi="ar"/>
              </w:rPr>
            </w:pPr>
            <w:r>
              <w:rPr>
                <w:rFonts w:hint="eastAsia" w:ascii="宋体" w:hAnsi="宋体" w:cs="宋体"/>
                <w:color w:val="000000"/>
                <w:kern w:val="0"/>
                <w:sz w:val="18"/>
                <w:szCs w:val="18"/>
                <w:lang w:bidi="ar"/>
              </w:rPr>
              <w:t>4.沟体采用C25砼；</w:t>
            </w:r>
          </w:p>
          <w:p>
            <w:pPr>
              <w:widowControl/>
              <w:jc w:val="left"/>
              <w:textAlignment w:val="center"/>
              <w:rPr>
                <w:rFonts w:hint="eastAsia" w:ascii="宋体" w:hAnsi="宋体" w:cs="宋体"/>
                <w:color w:val="000000"/>
                <w:kern w:val="0"/>
                <w:sz w:val="18"/>
                <w:szCs w:val="18"/>
                <w:lang w:bidi="ar"/>
              </w:rPr>
            </w:pPr>
            <w:r>
              <w:rPr>
                <w:rFonts w:hint="eastAsia" w:ascii="宋体" w:hAnsi="宋体" w:cs="宋体"/>
                <w:color w:val="000000"/>
                <w:kern w:val="0"/>
                <w:sz w:val="18"/>
                <w:szCs w:val="18"/>
                <w:lang w:bidi="ar"/>
              </w:rPr>
              <w:t>5.C30预制砼盖板，含模板钢筋；</w:t>
            </w:r>
          </w:p>
          <w:p>
            <w:pPr>
              <w:widowControl/>
              <w:jc w:val="left"/>
              <w:textAlignment w:val="center"/>
              <w:rPr>
                <w:rFonts w:hAnsi="宋体" w:cs="宋体"/>
                <w:color w:val="000000"/>
                <w:sz w:val="18"/>
                <w:szCs w:val="18"/>
                <w:lang w:val="en-US" w:eastAsia="zh-CN" w:bidi="ar"/>
              </w:rPr>
            </w:pPr>
            <w:r>
              <w:rPr>
                <w:rFonts w:hint="eastAsia" w:ascii="宋体" w:hAnsi="宋体" w:cs="宋体"/>
                <w:color w:val="000000"/>
                <w:kern w:val="0"/>
                <w:sz w:val="18"/>
                <w:szCs w:val="18"/>
                <w:lang w:bidi="ar"/>
              </w:rPr>
              <w:t>6.详见施工图纸。</w:t>
            </w:r>
          </w:p>
        </w:tc>
        <w:tc>
          <w:tcPr>
            <w:tcW w:w="102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m</w:t>
            </w:r>
          </w:p>
        </w:tc>
        <w:tc>
          <w:tcPr>
            <w:tcW w:w="132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widowControl/>
              <w:jc w:val="right"/>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30</w:t>
            </w:r>
          </w:p>
        </w:tc>
      </w:tr>
      <w:tr>
        <w:tblPrEx>
          <w:tblLayout w:type="fixed"/>
          <w:tblCellMar>
            <w:top w:w="0" w:type="dxa"/>
            <w:left w:w="0" w:type="dxa"/>
            <w:bottom w:w="0" w:type="dxa"/>
            <w:right w:w="0" w:type="dxa"/>
          </w:tblCellMar>
        </w:tblPrEx>
        <w:trPr>
          <w:trHeight w:val="489" w:hRule="atLeast"/>
        </w:trPr>
        <w:tc>
          <w:tcPr>
            <w:tcW w:w="52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7</w:t>
            </w:r>
          </w:p>
        </w:tc>
        <w:tc>
          <w:tcPr>
            <w:tcW w:w="2032"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widowControl/>
              <w:jc w:val="left"/>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 xml:space="preserve">浆砌片石回填 </w:t>
            </w:r>
          </w:p>
        </w:tc>
        <w:tc>
          <w:tcPr>
            <w:tcW w:w="465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widowControl/>
              <w:jc w:val="left"/>
              <w:textAlignment w:val="center"/>
              <w:rPr>
                <w:rFonts w:hint="eastAsia" w:ascii="宋体" w:hAnsi="宋体" w:cs="宋体"/>
                <w:color w:val="000000"/>
                <w:kern w:val="0"/>
                <w:sz w:val="18"/>
                <w:szCs w:val="18"/>
                <w:lang w:bidi="ar"/>
              </w:rPr>
            </w:pPr>
            <w:r>
              <w:rPr>
                <w:rFonts w:hint="eastAsia" w:ascii="宋体" w:hAnsi="宋体" w:cs="宋体"/>
                <w:color w:val="000000"/>
                <w:kern w:val="0"/>
                <w:sz w:val="18"/>
                <w:szCs w:val="18"/>
                <w:lang w:bidi="ar"/>
              </w:rPr>
              <w:t>1.部位：路基；</w:t>
            </w:r>
          </w:p>
          <w:p>
            <w:pPr>
              <w:widowControl/>
              <w:jc w:val="left"/>
              <w:textAlignment w:val="center"/>
              <w:rPr>
                <w:rFonts w:hint="eastAsia" w:ascii="宋体" w:hAnsi="宋体" w:cs="宋体"/>
                <w:color w:val="000000"/>
                <w:kern w:val="0"/>
                <w:sz w:val="18"/>
                <w:szCs w:val="18"/>
                <w:lang w:bidi="ar"/>
              </w:rPr>
            </w:pPr>
            <w:r>
              <w:rPr>
                <w:rFonts w:hint="eastAsia" w:ascii="宋体" w:hAnsi="宋体" w:cs="宋体"/>
                <w:color w:val="000000"/>
                <w:kern w:val="0"/>
                <w:sz w:val="18"/>
                <w:szCs w:val="18"/>
                <w:lang w:bidi="ar"/>
              </w:rPr>
              <w:t>2.填方材料品种：M10浆砌片石；</w:t>
            </w:r>
          </w:p>
          <w:p>
            <w:pPr>
              <w:widowControl/>
              <w:jc w:val="left"/>
              <w:textAlignment w:val="center"/>
              <w:rPr>
                <w:rFonts w:hint="eastAsia"/>
                <w:lang w:val="en-US" w:eastAsia="zh-CN"/>
              </w:rPr>
            </w:pPr>
            <w:r>
              <w:rPr>
                <w:rFonts w:hint="eastAsia" w:ascii="宋体" w:hAnsi="宋体" w:cs="宋体"/>
                <w:color w:val="000000"/>
                <w:kern w:val="0"/>
                <w:sz w:val="18"/>
                <w:szCs w:val="18"/>
                <w:lang w:bidi="ar"/>
              </w:rPr>
              <w:t>3.详见施工图纸。</w:t>
            </w:r>
          </w:p>
        </w:tc>
        <w:tc>
          <w:tcPr>
            <w:tcW w:w="102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m3</w:t>
            </w:r>
          </w:p>
        </w:tc>
        <w:tc>
          <w:tcPr>
            <w:tcW w:w="132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widowControl/>
              <w:jc w:val="right"/>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128</w:t>
            </w:r>
          </w:p>
        </w:tc>
      </w:tr>
      <w:tr>
        <w:tblPrEx>
          <w:tblLayout w:type="fixed"/>
          <w:tblCellMar>
            <w:top w:w="0" w:type="dxa"/>
            <w:left w:w="0" w:type="dxa"/>
            <w:bottom w:w="0" w:type="dxa"/>
            <w:right w:w="0" w:type="dxa"/>
          </w:tblCellMar>
        </w:tblPrEx>
        <w:trPr>
          <w:trHeight w:val="702" w:hRule="atLeast"/>
        </w:trPr>
        <w:tc>
          <w:tcPr>
            <w:tcW w:w="52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8</w:t>
            </w:r>
          </w:p>
        </w:tc>
        <w:tc>
          <w:tcPr>
            <w:tcW w:w="2032"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widowControl/>
              <w:jc w:val="left"/>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建筑渣土外运</w:t>
            </w:r>
          </w:p>
        </w:tc>
        <w:tc>
          <w:tcPr>
            <w:tcW w:w="465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widowControl/>
              <w:jc w:val="left"/>
              <w:textAlignment w:val="center"/>
              <w:rPr>
                <w:rFonts w:hint="eastAsia" w:ascii="宋体" w:hAnsi="宋体" w:cs="宋体"/>
                <w:color w:val="000000"/>
                <w:kern w:val="0"/>
                <w:sz w:val="18"/>
                <w:szCs w:val="18"/>
                <w:lang w:bidi="ar"/>
              </w:rPr>
            </w:pPr>
            <w:r>
              <w:rPr>
                <w:rFonts w:hint="eastAsia" w:ascii="宋体" w:hAnsi="宋体" w:cs="宋体"/>
                <w:color w:val="000000"/>
                <w:kern w:val="0"/>
                <w:sz w:val="18"/>
                <w:szCs w:val="18"/>
                <w:lang w:bidi="ar"/>
              </w:rPr>
              <w:t>1.废弃料品种：综合考虑；</w:t>
            </w:r>
          </w:p>
          <w:p>
            <w:pPr>
              <w:widowControl/>
              <w:jc w:val="left"/>
              <w:textAlignment w:val="center"/>
              <w:rPr>
                <w:rFonts w:hAnsi="宋体" w:cs="宋体"/>
                <w:color w:val="000000"/>
                <w:sz w:val="18"/>
                <w:szCs w:val="18"/>
                <w:lang w:val="en-US" w:eastAsia="zh-CN" w:bidi="ar"/>
              </w:rPr>
            </w:pPr>
            <w:r>
              <w:rPr>
                <w:rFonts w:hint="eastAsia" w:ascii="宋体" w:hAnsi="宋体" w:cs="宋体"/>
                <w:color w:val="000000"/>
                <w:kern w:val="0"/>
                <w:sz w:val="18"/>
                <w:szCs w:val="18"/>
                <w:lang w:bidi="ar"/>
              </w:rPr>
              <w:t>2.运距：自行考虑。</w:t>
            </w:r>
          </w:p>
        </w:tc>
        <w:tc>
          <w:tcPr>
            <w:tcW w:w="102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m3</w:t>
            </w:r>
          </w:p>
        </w:tc>
        <w:tc>
          <w:tcPr>
            <w:tcW w:w="132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widowControl/>
              <w:jc w:val="right"/>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138.4</w:t>
            </w:r>
          </w:p>
        </w:tc>
      </w:tr>
      <w:tr>
        <w:tblPrEx>
          <w:tblLayout w:type="fixed"/>
          <w:tblCellMar>
            <w:top w:w="0" w:type="dxa"/>
            <w:left w:w="0" w:type="dxa"/>
            <w:bottom w:w="0" w:type="dxa"/>
            <w:right w:w="0" w:type="dxa"/>
          </w:tblCellMar>
        </w:tblPrEx>
        <w:trPr>
          <w:trHeight w:val="702" w:hRule="atLeast"/>
        </w:trPr>
        <w:tc>
          <w:tcPr>
            <w:tcW w:w="52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widowControl/>
              <w:jc w:val="center"/>
              <w:textAlignment w:val="center"/>
              <w:rPr>
                <w:rFonts w:hint="eastAsia" w:ascii="宋体" w:hAnsi="宋体" w:eastAsia="宋体" w:cs="宋体"/>
                <w:color w:val="000000"/>
                <w:kern w:val="0"/>
                <w:sz w:val="18"/>
                <w:szCs w:val="18"/>
                <w:lang w:val="en-US" w:eastAsia="zh-CN" w:bidi="ar"/>
              </w:rPr>
            </w:pPr>
            <w:r>
              <w:rPr>
                <w:rFonts w:hint="eastAsia" w:ascii="宋体" w:hAnsi="宋体" w:cs="宋体"/>
                <w:color w:val="000000"/>
                <w:kern w:val="0"/>
                <w:sz w:val="18"/>
                <w:szCs w:val="18"/>
                <w:lang w:val="en-US" w:eastAsia="zh-CN" w:bidi="ar"/>
              </w:rPr>
              <w:t>9</w:t>
            </w:r>
          </w:p>
        </w:tc>
        <w:tc>
          <w:tcPr>
            <w:tcW w:w="2032"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widowControl/>
              <w:jc w:val="left"/>
              <w:textAlignment w:val="center"/>
              <w:rPr>
                <w:rFonts w:hint="eastAsia" w:ascii="宋体" w:hAnsi="宋体" w:cs="宋体"/>
                <w:color w:val="000000"/>
                <w:kern w:val="0"/>
                <w:sz w:val="18"/>
                <w:szCs w:val="18"/>
                <w:lang w:bidi="ar"/>
              </w:rPr>
            </w:pPr>
            <w:r>
              <w:rPr>
                <w:rFonts w:hint="eastAsia" w:ascii="宋体" w:hAnsi="宋体" w:cs="宋体"/>
                <w:color w:val="000000"/>
                <w:kern w:val="0"/>
                <w:sz w:val="18"/>
                <w:szCs w:val="18"/>
                <w:lang w:bidi="ar"/>
              </w:rPr>
              <w:t>建筑渣土处置（陆域处置费）</w:t>
            </w:r>
          </w:p>
        </w:tc>
        <w:tc>
          <w:tcPr>
            <w:tcW w:w="465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widowControl/>
              <w:jc w:val="left"/>
              <w:textAlignment w:val="center"/>
              <w:rPr>
                <w:rFonts w:hint="eastAsia" w:ascii="宋体" w:hAnsi="宋体" w:cs="宋体"/>
                <w:color w:val="000000"/>
                <w:kern w:val="0"/>
                <w:sz w:val="18"/>
                <w:szCs w:val="18"/>
                <w:lang w:bidi="ar"/>
              </w:rPr>
            </w:pPr>
            <w:r>
              <w:rPr>
                <w:rFonts w:hint="eastAsia" w:ascii="宋体" w:hAnsi="宋体" w:cs="宋体"/>
                <w:color w:val="000000"/>
                <w:kern w:val="0"/>
                <w:sz w:val="18"/>
                <w:szCs w:val="18"/>
                <w:lang w:bidi="ar"/>
              </w:rPr>
              <w:t>1.废弃料品种：综合考虑；</w:t>
            </w:r>
          </w:p>
          <w:p>
            <w:pPr>
              <w:widowControl/>
              <w:jc w:val="left"/>
              <w:textAlignment w:val="center"/>
              <w:rPr>
                <w:rFonts w:hint="eastAsia" w:ascii="宋体" w:hAnsi="宋体" w:cs="宋体"/>
                <w:color w:val="000000"/>
                <w:kern w:val="0"/>
                <w:sz w:val="18"/>
                <w:szCs w:val="18"/>
                <w:lang w:bidi="ar"/>
              </w:rPr>
            </w:pPr>
            <w:r>
              <w:rPr>
                <w:rFonts w:hint="eastAsia" w:ascii="宋体" w:hAnsi="宋体" w:cs="宋体"/>
                <w:color w:val="000000"/>
                <w:kern w:val="0"/>
                <w:sz w:val="18"/>
                <w:szCs w:val="18"/>
                <w:lang w:bidi="ar"/>
              </w:rPr>
              <w:t>2.处置区域：自行考虑。</w:t>
            </w:r>
          </w:p>
        </w:tc>
        <w:tc>
          <w:tcPr>
            <w:tcW w:w="102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widowControl/>
              <w:jc w:val="center"/>
              <w:textAlignment w:val="center"/>
              <w:rPr>
                <w:rFonts w:hint="eastAsia" w:ascii="宋体" w:hAnsi="宋体" w:cs="宋体"/>
                <w:color w:val="000000"/>
                <w:kern w:val="0"/>
                <w:sz w:val="18"/>
                <w:szCs w:val="18"/>
                <w:lang w:bidi="ar"/>
              </w:rPr>
            </w:pPr>
            <w:r>
              <w:rPr>
                <w:rFonts w:hint="eastAsia" w:ascii="宋体" w:hAnsi="宋体" w:cs="宋体"/>
                <w:color w:val="000000"/>
                <w:kern w:val="0"/>
                <w:sz w:val="18"/>
                <w:szCs w:val="18"/>
                <w:lang w:bidi="ar"/>
              </w:rPr>
              <w:t>m3</w:t>
            </w:r>
          </w:p>
        </w:tc>
        <w:tc>
          <w:tcPr>
            <w:tcW w:w="132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widowControl/>
              <w:jc w:val="right"/>
              <w:textAlignment w:val="center"/>
              <w:rPr>
                <w:rFonts w:hint="eastAsia" w:ascii="宋体" w:hAnsi="宋体" w:cs="宋体"/>
                <w:color w:val="000000"/>
                <w:kern w:val="0"/>
                <w:sz w:val="18"/>
                <w:szCs w:val="18"/>
                <w:lang w:bidi="ar"/>
              </w:rPr>
            </w:pPr>
            <w:r>
              <w:rPr>
                <w:rFonts w:hint="eastAsia" w:ascii="宋体" w:hAnsi="宋体" w:cs="宋体"/>
                <w:color w:val="000000"/>
                <w:kern w:val="0"/>
                <w:sz w:val="18"/>
                <w:szCs w:val="18"/>
                <w:lang w:bidi="ar"/>
              </w:rPr>
              <w:t>138.4</w:t>
            </w:r>
          </w:p>
        </w:tc>
      </w:tr>
      <w:tr>
        <w:tblPrEx>
          <w:tblLayout w:type="fixed"/>
          <w:tblCellMar>
            <w:top w:w="0" w:type="dxa"/>
            <w:left w:w="0" w:type="dxa"/>
            <w:bottom w:w="0" w:type="dxa"/>
            <w:right w:w="0" w:type="dxa"/>
          </w:tblCellMar>
        </w:tblPrEx>
        <w:trPr>
          <w:trHeight w:val="489" w:hRule="atLeast"/>
        </w:trPr>
        <w:tc>
          <w:tcPr>
            <w:tcW w:w="52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widowControl/>
              <w:jc w:val="center"/>
              <w:textAlignment w:val="center"/>
              <w:rPr>
                <w:rFonts w:hint="default" w:ascii="宋体" w:hAnsi="宋体" w:eastAsia="宋体" w:cs="宋体"/>
                <w:color w:val="000000"/>
                <w:sz w:val="18"/>
                <w:szCs w:val="18"/>
                <w:lang w:val="en-US" w:eastAsia="zh-CN"/>
              </w:rPr>
            </w:pPr>
            <w:r>
              <w:rPr>
                <w:rFonts w:hint="eastAsia" w:ascii="宋体" w:hAnsi="宋体" w:cs="宋体"/>
                <w:color w:val="000000"/>
                <w:kern w:val="0"/>
                <w:sz w:val="18"/>
                <w:szCs w:val="18"/>
                <w:lang w:val="en-US" w:eastAsia="zh-CN" w:bidi="ar"/>
              </w:rPr>
              <w:t>10</w:t>
            </w:r>
          </w:p>
        </w:tc>
        <w:tc>
          <w:tcPr>
            <w:tcW w:w="2032"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widowControl/>
              <w:jc w:val="left"/>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栽植乔木</w:t>
            </w:r>
          </w:p>
        </w:tc>
        <w:tc>
          <w:tcPr>
            <w:tcW w:w="465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widowControl/>
              <w:jc w:val="left"/>
              <w:textAlignment w:val="center"/>
              <w:rPr>
                <w:rFonts w:hint="eastAsia" w:ascii="宋体" w:hAnsi="宋体" w:cs="宋体"/>
                <w:color w:val="000000"/>
                <w:kern w:val="0"/>
                <w:sz w:val="18"/>
                <w:szCs w:val="18"/>
                <w:lang w:bidi="ar"/>
              </w:rPr>
            </w:pPr>
            <w:r>
              <w:rPr>
                <w:rFonts w:hint="eastAsia" w:ascii="宋体" w:hAnsi="宋体" w:cs="宋体"/>
                <w:color w:val="000000"/>
                <w:kern w:val="0"/>
                <w:sz w:val="18"/>
                <w:szCs w:val="18"/>
                <w:lang w:bidi="ar"/>
              </w:rPr>
              <w:t>1.原乔木就地移种</w:t>
            </w:r>
          </w:p>
          <w:p>
            <w:pPr>
              <w:widowControl/>
              <w:jc w:val="left"/>
              <w:textAlignment w:val="center"/>
              <w:rPr>
                <w:rFonts w:hint="eastAsia" w:ascii="宋体" w:hAnsi="宋体" w:cs="宋体"/>
                <w:color w:val="000000"/>
                <w:kern w:val="0"/>
                <w:sz w:val="18"/>
                <w:szCs w:val="18"/>
                <w:lang w:bidi="ar"/>
              </w:rPr>
            </w:pPr>
            <w:r>
              <w:rPr>
                <w:rFonts w:hint="eastAsia" w:ascii="宋体" w:hAnsi="宋体" w:cs="宋体"/>
                <w:color w:val="000000"/>
                <w:kern w:val="0"/>
                <w:sz w:val="18"/>
                <w:szCs w:val="18"/>
                <w:lang w:bidi="ar"/>
              </w:rPr>
              <w:t>2.胸径：11cm以内</w:t>
            </w:r>
          </w:p>
          <w:p>
            <w:pPr>
              <w:widowControl/>
              <w:jc w:val="left"/>
              <w:textAlignment w:val="center"/>
              <w:rPr>
                <w:rFonts w:hAnsi="宋体" w:cs="宋体"/>
                <w:color w:val="000000"/>
                <w:sz w:val="18"/>
                <w:szCs w:val="18"/>
                <w:lang w:val="en-US" w:eastAsia="zh-CN" w:bidi="ar"/>
              </w:rPr>
            </w:pPr>
            <w:r>
              <w:rPr>
                <w:rFonts w:hint="eastAsia" w:ascii="宋体" w:hAnsi="宋体" w:cs="宋体"/>
                <w:color w:val="000000"/>
                <w:kern w:val="0"/>
                <w:sz w:val="18"/>
                <w:szCs w:val="18"/>
                <w:lang w:bidi="ar"/>
              </w:rPr>
              <w:t>3.包含挖苗，填坑，挖坑，栽植等工作内容</w:t>
            </w:r>
          </w:p>
        </w:tc>
        <w:tc>
          <w:tcPr>
            <w:tcW w:w="102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株</w:t>
            </w:r>
          </w:p>
        </w:tc>
        <w:tc>
          <w:tcPr>
            <w:tcW w:w="132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widowControl/>
              <w:jc w:val="right"/>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1</w:t>
            </w:r>
          </w:p>
        </w:tc>
      </w:tr>
    </w:tbl>
    <w:p>
      <w:pPr>
        <w:pStyle w:val="2"/>
        <w:spacing w:line="360" w:lineRule="auto"/>
        <w:rPr>
          <w:rFonts w:hint="eastAsia" w:hAnsi="宋体"/>
          <w:color w:val="000000"/>
          <w:kern w:val="58"/>
          <w:sz w:val="21"/>
          <w:lang w:eastAsia="zh-CN"/>
        </w:rPr>
      </w:pPr>
      <w:r>
        <w:rPr>
          <w:rFonts w:hint="eastAsia" w:hAnsi="宋体"/>
          <w:color w:val="000000"/>
          <w:kern w:val="58"/>
          <w:sz w:val="21"/>
          <w:lang w:eastAsia="zh-CN"/>
        </w:rPr>
        <w:t>说明：1．比选申请人在报价时将比选申请人须知、用户需求书、合同条件及施工图纸等文件结合起来理解或解释。在填写工程量清单的每一项的单价和合价时认真阅读理解本工程比选文件的有关章节规定。项目特征及工作内容应以清单开项为准，结合图纸及用户需求书进行报价，如项目特征未详细描述但图纸及用户需求书中已有描述，除非出现施工图纸变更或业主原因造成相应工作的技术要求变化，否则视为相应报价单价已作综合考虑。</w:t>
      </w:r>
    </w:p>
    <w:p>
      <w:pPr>
        <w:pStyle w:val="2"/>
        <w:spacing w:line="360" w:lineRule="auto"/>
        <w:rPr>
          <w:rFonts w:hint="eastAsia" w:hAnsi="宋体"/>
          <w:color w:val="000000"/>
          <w:kern w:val="58"/>
          <w:sz w:val="21"/>
          <w:lang w:eastAsia="zh-CN"/>
        </w:rPr>
      </w:pPr>
      <w:r>
        <w:rPr>
          <w:rFonts w:hint="eastAsia" w:hAnsi="宋体"/>
          <w:color w:val="000000"/>
          <w:kern w:val="58"/>
          <w:sz w:val="21"/>
          <w:lang w:eastAsia="zh-CN"/>
        </w:rPr>
        <w:t>2．比选申请人用于本合同工程的各类材料、机械设备的提供、运输、拆卸、拼装等费用除非另有特别说明，否则视为已包括在工程量清单的综合单价与总价之中。</w:t>
      </w:r>
    </w:p>
    <w:p>
      <w:pPr>
        <w:pStyle w:val="2"/>
        <w:spacing w:line="360" w:lineRule="auto"/>
        <w:rPr>
          <w:rFonts w:hint="eastAsia" w:hAnsi="宋体"/>
          <w:color w:val="000000"/>
          <w:kern w:val="58"/>
          <w:sz w:val="21"/>
          <w:lang w:eastAsia="zh-CN"/>
        </w:rPr>
      </w:pPr>
      <w:r>
        <w:rPr>
          <w:rFonts w:hint="eastAsia" w:hAnsi="宋体"/>
          <w:color w:val="000000"/>
          <w:kern w:val="58"/>
          <w:sz w:val="21"/>
          <w:lang w:eastAsia="zh-CN"/>
        </w:rPr>
        <w:t>3.工程量计算规则按《市政工程工程量计算规范》（GB50857-2013）。</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EDB5670"/>
    <w:rsid w:val="35B033BA"/>
    <w:rsid w:val="7EDB567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360" w:lineRule="auto"/>
      <w:jc w:val="both"/>
    </w:pPr>
    <w:rPr>
      <w:rFonts w:ascii="Times New Roman" w:hAnsi="Times New Roman" w:eastAsia="宋体" w:cs="Times New Roman"/>
      <w:kern w:val="2"/>
      <w:sz w:val="24"/>
      <w:szCs w:val="24"/>
      <w:lang w:val="en-US" w:eastAsia="zh-CN" w:bidi="ar-SA"/>
    </w:rPr>
  </w:style>
  <w:style w:type="paragraph" w:styleId="3">
    <w:name w:val="heading 1"/>
    <w:basedOn w:val="1"/>
    <w:next w:val="1"/>
    <w:qFormat/>
    <w:uiPriority w:val="0"/>
    <w:pPr>
      <w:keepNext/>
      <w:keepLines/>
      <w:widowControl/>
      <w:spacing w:before="340" w:after="330" w:line="578" w:lineRule="atLeast"/>
      <w:jc w:val="left"/>
      <w:outlineLvl w:val="0"/>
    </w:pPr>
    <w:rPr>
      <w:b/>
      <w:bCs/>
      <w:kern w:val="44"/>
      <w:sz w:val="44"/>
      <w:szCs w:val="44"/>
    </w:rPr>
  </w:style>
  <w:style w:type="character" w:default="1" w:styleId="4">
    <w:name w:val="Default Paragraph Font"/>
    <w:semiHidden/>
    <w:uiPriority w:val="0"/>
  </w:style>
  <w:style w:type="table" w:default="1" w:styleId="5">
    <w:name w:val="Normal Table"/>
    <w:semiHidden/>
    <w:uiPriority w:val="0"/>
    <w:tblPr>
      <w:tblLayout w:type="fixed"/>
      <w:tblCellMar>
        <w:top w:w="0" w:type="dxa"/>
        <w:left w:w="108" w:type="dxa"/>
        <w:bottom w:w="0" w:type="dxa"/>
        <w:right w:w="108" w:type="dxa"/>
      </w:tblCellMar>
    </w:tblPr>
  </w:style>
  <w:style w:type="paragraph" w:styleId="2">
    <w:name w:val="Plain Text"/>
    <w:basedOn w:val="1"/>
    <w:qFormat/>
    <w:uiPriority w:val="0"/>
    <w:pPr>
      <w:spacing w:line="240" w:lineRule="auto"/>
    </w:pPr>
    <w:rPr>
      <w:rFonts w:ascii="宋体" w:hAnsi="Courier New"/>
      <w:kern w:val="0"/>
      <w:sz w:val="20"/>
      <w:szCs w:val="2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Office_10.8.2.6990_F1E327BC-269C-435d-A152-05C5408002CA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2020-07-10T07:49:00Z</dcterms:created>
  <dc:creator>李赢</dc:creator>
  <cp:lastModifiedBy>李赢</cp:lastModifiedBy>
  <dcterms:modified xsi:type="dcterms:W3CDTF">2020-07-10T07:56:53Z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2052-10.8.2.6990</vt:lpwstr>
  </property>
</Properties>
</file>