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12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技术要求及数量表</w:t>
      </w:r>
    </w:p>
    <w:tbl>
      <w:tblPr>
        <w:tblStyle w:val="6"/>
        <w:tblW w:w="1000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5"/>
        <w:gridCol w:w="1914"/>
        <w:gridCol w:w="3252"/>
        <w:gridCol w:w="1616"/>
        <w:gridCol w:w="717"/>
        <w:gridCol w:w="950"/>
        <w:gridCol w:w="1026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内容</w:t>
            </w:r>
          </w:p>
        </w:tc>
        <w:tc>
          <w:tcPr>
            <w:tcW w:w="3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规格型号、技术参数及要求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参考或相当于如下品牌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5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过滤式消防自救呼吸器</w:t>
            </w:r>
          </w:p>
        </w:tc>
        <w:tc>
          <w:tcPr>
            <w:tcW w:w="325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TZL30,防护时间≥30min，滤烟率≥95，防护对象毒烟、毒雾、HCN、CO等。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广东浙安、科兴、江山得利</w:t>
            </w:r>
          </w:p>
        </w:tc>
        <w:tc>
          <w:tcPr>
            <w:tcW w:w="7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461</w:t>
            </w:r>
          </w:p>
        </w:tc>
        <w:tc>
          <w:tcPr>
            <w:tcW w:w="10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3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空气呼吸器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符合正压式消防空气呼吸器（GA124-2013）要求；面罩总成：口鼻罩，阻燃硅橡胶材料，内表层采用防雾技术。供气阀总成：与面罩快插连接、配置HUD抬头显示装置。减压器总成：夜光设计、单独的他救导管；气瓶总成：水容积6.8L、瓶阀带表；背托总成：背架装配无线压力传感装置，实时检测气瓶内部压力，并通过无线传播方式由供气阀HUD显示灯显示对应压力。提供产品合格证、使用说明书、3C认证、产品通过国家消防装备检验中心检测，气瓶需包含压缩空气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推荐型号：鹰格RHZK6.8、依格 iPak20/3153EH，梅思安 AG2100 10160698、霍尼韦尔SCBA2005M/X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鹰格、梅思安 、霍尼韦尔、依格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套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18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滤盒（配套自吸过滤式全面具）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防粉尘、有机蒸汽、酸性气体、氨气等,3M 6006，梅思安10120746，德尔格 多种气体滤盒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3M、梅思安、德尔格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44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1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灭火防护服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符合GA10-2014标准。藏蓝色、分体式，每套均有国家认可的强检标志，并经国家消防装备质检中心检测通过的合格产品。提供检测报告和3c证书。产品说明应包含清洗及修整的方法、维护保养方法、安全注意事项、储存条件、保修信息，并给出推荐性的产品使用年限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推荐型号：江苏华通ZFMH-HTH ，江苏东泰  ZFMH-DTA，江山得利ZFZH一YAB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江苏华通、江苏东泰、江山得利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套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26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灭火防护靴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符合GA6－2004标准， 说明书或标志应标明型号、规格、灭火防护靴识别编号或制造年月、检验合格标记等。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推荐型号：江苏华通（登月牌）RJX-25A ，扬州鸿元RJX-28B，江山得利RJX-26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江苏华通、扬州鸿元、江山得利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双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26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灭火器箱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钢质,厚度1.0mm，5kgABC，干粉×2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星浙安、万众、平安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152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灭火器箱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钢质,厚度1.0mm，MT3，二氧化碳×2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星浙安、万众、平安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439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漂浮烟雾信号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发烟时间大于3分钟。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推荐型号：华海JHB-4，湖南金辉JH-3，无锡博秀BX-3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华海、湖南金辉、无锡博秀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97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7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消防安全腰带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符合GA494-2004标准，产品提供检验报告和3C认证。产品说明书中应包括用户须知、产品的型号、使用方法、检查程序、维护方法以及报废准则等信息内容。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推荐型号：江苏华通FZL-YD ，江苏东泰FZL-YD-T ，江山得利FZL-YD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江苏华通、江苏东泰、江山得利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条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26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消防斧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GFP610,符合《消防斧》（GA138—2010）要求。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仁安、永信、金斧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把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61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9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11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消防柜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L1200*W400*H1800mm。国标1.2mm厚优质冷轧钢板，外喷环氧树脂环保油漆，五层隔板（按需定制），门框为透明亚克力板。提供产品合格证及产品保修卡。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群腾、三江、欧胜诺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49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消防枪头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口径65mm，10MP，铝制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水龙江山、高邮、南京国泰（国泰）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124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9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13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消防手套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符合GA7-2004标准。产品提供检验报告和3C认证。产品说明应包含清洗的说明、储藏和保养、 安全注意事项等。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推荐型号：江苏华通II ，江苏东泰/布 ，江山得利2-D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江苏华通、江苏东泰、江山得利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双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60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3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14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消防水带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里层为进口聚氨酯衬里，符合GB 6246-2011,提供3C认证，16-65-20，涤纶纱，2层4道铁丝捆扎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上海鹏晨（火龙牌）、泰州众安（盛宇牌）、泰州光华（祥和牌）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条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108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消防桶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半圆铁质，5kg（含黄沙）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星浙安,东安,伟记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只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22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5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16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消防头盔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符合GA 44-2015标准,产品说明书应包括使用安全注意事项、维护保养方法、储藏条件、保修信息。提供检测报告和3c证书。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推荐型号：江苏华通FTK-B/A ，江苏东泰FTK-B/A，江山得利FTK-B/A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江苏华通、江苏东泰、江山得利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顶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26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17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消火栓扳手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通用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祥和、三江、森特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38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18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制度看板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1米*1.2米，亚克力板，厚5毫米，定制卡槽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无品牌要求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块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50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9" w:hRule="atLeast"/>
        </w:trPr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19</w:t>
            </w:r>
          </w:p>
        </w:tc>
        <w:tc>
          <w:tcPr>
            <w:tcW w:w="1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自吸过滤式防毒面具（含滤盒）</w:t>
            </w:r>
          </w:p>
        </w:tc>
        <w:tc>
          <w:tcPr>
            <w:tcW w:w="3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面具：橡胶或硅胶材质，聚碳酸酯面屏，防雾、抗刮擦等。滤盒：防粉尘、有机蒸汽、酸性气体、氨气等。1个面具配2个滤盒。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推荐型号：3M 6800，梅思安10146344，德尔格xpro5500</w:t>
            </w:r>
          </w:p>
        </w:tc>
        <w:tc>
          <w:tcPr>
            <w:tcW w:w="1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3M、梅思安、德尔格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个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110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80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合计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1937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</w:t>
    </w:r>
    <w:r>
      <w:rPr>
        <w:lang w:val="zh-CN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D72BE8"/>
    <w:rsid w:val="170C4762"/>
    <w:rsid w:val="23D72BE8"/>
    <w:rsid w:val="2CEF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240" w:lineRule="auto"/>
    </w:pPr>
    <w:rPr>
      <w:rFonts w:ascii="宋体" w:hAnsi="Courier New"/>
      <w:kern w:val="0"/>
      <w:sz w:val="20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" w:hAnsi="仿宋" w:eastAsia="仿宋" w:cstheme="minorBidi"/>
      <w:color w:val="000000"/>
      <w:sz w:val="24"/>
      <w:lang w:val="en-US" w:eastAsia="zh-CN" w:bidi="ar-SA"/>
    </w:rPr>
  </w:style>
  <w:style w:type="paragraph" w:customStyle="1" w:styleId="9">
    <w:name w:val="p0"/>
    <w:basedOn w:val="1"/>
    <w:qFormat/>
    <w:uiPriority w:val="0"/>
    <w:pPr>
      <w:widowControl/>
      <w:spacing w:after="80" w:line="264" w:lineRule="auto"/>
      <w:ind w:left="10" w:hanging="10"/>
      <w:jc w:val="left"/>
    </w:pPr>
    <w:rPr>
      <w:rFonts w:ascii="微软雅黑" w:hAnsi="微软雅黑" w:eastAsia="微软雅黑" w:cs="宋体"/>
      <w:color w:val="00000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2020-07-14T01:01:00Z</dcterms:created>
  <dc:creator>admin</dc:creator>
  <cp:lastModifiedBy>admin</cp:lastModifiedBy>
  <dcterms:modified xsi:type="dcterms:W3CDTF">2020-08-10T01:00:54Z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2052-10.8.2.6990</vt:lpwstr>
  </property>
</Properties>
</file>