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用户需求书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因2020年4月交通运输部新规的正式实施以及2020年下半年新线的开通，既有的</w:t>
      </w:r>
      <w:r>
        <w:rPr>
          <w:rFonts w:hint="eastAsia" w:ascii="仿宋_GB2312" w:hAnsi="仿宋_GB2312" w:eastAsia="仿宋_GB2312" w:cs="仿宋_GB2312"/>
          <w:sz w:val="24"/>
          <w:szCs w:val="24"/>
        </w:rPr>
        <w:t>出行指南、安全指南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、支付指南</w:t>
      </w:r>
      <w:r>
        <w:rPr>
          <w:rFonts w:hint="eastAsia" w:ascii="仿宋_GB2312" w:hAnsi="仿宋_GB2312" w:eastAsia="仿宋_GB2312" w:cs="仿宋_GB2312"/>
          <w:sz w:val="24"/>
          <w:szCs w:val="24"/>
        </w:rPr>
        <w:t>宣传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手</w:t>
      </w:r>
      <w:r>
        <w:rPr>
          <w:rFonts w:hint="eastAsia" w:ascii="仿宋_GB2312" w:hAnsi="仿宋_GB2312" w:eastAsia="仿宋_GB2312" w:cs="仿宋_GB2312"/>
          <w:sz w:val="24"/>
          <w:szCs w:val="24"/>
        </w:rPr>
        <w:t>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需重新设计版面并增加新的内容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以适应网络化运营模式下的乘车宣传工作。同时，</w:t>
      </w:r>
      <w:r>
        <w:rPr>
          <w:rFonts w:hint="eastAsia" w:ascii="仿宋_GB2312" w:hAnsi="仿宋_GB2312" w:eastAsia="仿宋_GB2312" w:cs="仿宋_GB2312"/>
          <w:sz w:val="24"/>
          <w:szCs w:val="24"/>
        </w:rPr>
        <w:t>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持续</w:t>
      </w:r>
      <w:r>
        <w:rPr>
          <w:rFonts w:hint="eastAsia" w:ascii="仿宋_GB2312" w:hAnsi="仿宋_GB2312" w:eastAsia="仿宋_GB2312" w:cs="仿宋_GB2312"/>
          <w:sz w:val="24"/>
          <w:szCs w:val="24"/>
        </w:rPr>
        <w:t>做好轨道交通绿色出行、安全出行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、快捷出行的</w:t>
      </w:r>
      <w:r>
        <w:rPr>
          <w:rFonts w:hint="eastAsia" w:ascii="仿宋_GB2312" w:hAnsi="仿宋_GB2312" w:eastAsia="仿宋_GB2312" w:cs="仿宋_GB2312"/>
          <w:sz w:val="24"/>
          <w:szCs w:val="24"/>
        </w:rPr>
        <w:t>宣传工作，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满足新线开通后乘客服务，也需要配置更多数量的宣传手册。运输管理部计划启动宁波轨道交通出行指南、安全指南、支付指南采购工作。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二、内容及要求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楷体_GB2312" w:hAnsi="仿宋_GB2312" w:eastAsia="楷体_GB2312" w:cs="仿宋_GB2312"/>
          <w:sz w:val="24"/>
          <w:szCs w:val="24"/>
        </w:rPr>
      </w:pPr>
      <w:r>
        <w:rPr>
          <w:rFonts w:hint="eastAsia" w:ascii="楷体_GB2312" w:hAnsi="仿宋_GB2312" w:eastAsia="楷体_GB2312" w:cs="仿宋_GB2312"/>
          <w:sz w:val="24"/>
          <w:szCs w:val="24"/>
        </w:rPr>
        <w:t>（一）内容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出行指南、安全指南、支付指南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的内容应包括但不限于以下内容：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1.出行指南：包含乘车八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部</w:t>
      </w:r>
      <w:r>
        <w:rPr>
          <w:rFonts w:hint="eastAsia" w:ascii="仿宋_GB2312" w:hAnsi="仿宋_GB2312" w:eastAsia="仿宋_GB2312" w:cs="仿宋_GB2312"/>
          <w:sz w:val="24"/>
          <w:szCs w:val="24"/>
        </w:rPr>
        <w:t>曲、《乘客守则》（摘要）、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交通运输部新规、</w:t>
      </w:r>
      <w:r>
        <w:rPr>
          <w:rFonts w:hint="eastAsia" w:ascii="仿宋_GB2312" w:hAnsi="仿宋_GB2312" w:eastAsia="仿宋_GB2312" w:cs="仿宋_GB2312"/>
          <w:sz w:val="24"/>
          <w:szCs w:val="24"/>
        </w:rPr>
        <w:t>票价及优惠政策、线网图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2.安全指南：包含自动扶梯及电梯使用提示、安全设备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及使用操作指引</w:t>
      </w:r>
      <w:r>
        <w:rPr>
          <w:rFonts w:hint="eastAsia" w:ascii="仿宋_GB2312" w:hAnsi="仿宋_GB2312" w:eastAsia="仿宋_GB2312" w:cs="仿宋_GB2312"/>
          <w:sz w:val="24"/>
          <w:szCs w:val="24"/>
        </w:rPr>
        <w:t>、禁止携带物品介绍、紧急情况下的安全提示等;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3.支付指南包含宁波地铁APP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电子票（含</w:t>
      </w:r>
      <w:r>
        <w:rPr>
          <w:rFonts w:hint="eastAsia" w:ascii="仿宋_GB2312" w:hAnsi="仿宋_GB2312" w:eastAsia="仿宋_GB2312" w:cs="仿宋_GB2312"/>
          <w:sz w:val="24"/>
          <w:szCs w:val="24"/>
        </w:rPr>
        <w:t>二维码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、银联ODA、腾讯乘车码、支付宝乘车码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、银联云闪付乘车码</w:t>
      </w:r>
      <w:r>
        <w:rPr>
          <w:rFonts w:hint="eastAsia" w:ascii="仿宋_GB2312" w:hAnsi="仿宋_GB2312" w:eastAsia="仿宋_GB2312" w:cs="仿宋_GB2312"/>
          <w:sz w:val="24"/>
          <w:szCs w:val="24"/>
        </w:rPr>
        <w:t>等新型移动支付方式乘车的操作指引。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楷体_GB2312" w:hAnsi="仿宋_GB2312" w:eastAsia="楷体_GB2312" w:cs="仿宋_GB2312"/>
          <w:sz w:val="24"/>
          <w:szCs w:val="24"/>
        </w:rPr>
      </w:pPr>
      <w:r>
        <w:rPr>
          <w:rFonts w:hint="eastAsia" w:ascii="楷体_GB2312" w:hAnsi="仿宋_GB2312" w:eastAsia="楷体_GB2312" w:cs="仿宋_GB2312"/>
          <w:sz w:val="24"/>
          <w:szCs w:val="24"/>
        </w:rPr>
        <w:t>（二）要求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1.根据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业主的要求对</w:t>
      </w:r>
      <w:r>
        <w:rPr>
          <w:rFonts w:hint="eastAsia" w:ascii="仿宋_GB2312" w:hAnsi="仿宋_GB2312" w:eastAsia="仿宋_GB2312" w:cs="仿宋_GB2312"/>
          <w:sz w:val="24"/>
          <w:szCs w:val="24"/>
        </w:rPr>
        <w:t>出行指南、安全指南、支付指南内容进行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精美</w:t>
      </w:r>
      <w:r>
        <w:rPr>
          <w:rFonts w:hint="eastAsia" w:ascii="仿宋_GB2312" w:hAnsi="仿宋_GB2312" w:eastAsia="仿宋_GB2312" w:cs="仿宋_GB2312"/>
          <w:sz w:val="24"/>
          <w:szCs w:val="24"/>
        </w:rPr>
        <w:t>设计及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高质量</w:t>
      </w:r>
      <w:r>
        <w:rPr>
          <w:rFonts w:hint="eastAsia" w:ascii="仿宋_GB2312" w:hAnsi="仿宋_GB2312" w:eastAsia="仿宋_GB2312" w:cs="仿宋_GB2312"/>
          <w:sz w:val="24"/>
          <w:szCs w:val="24"/>
        </w:rPr>
        <w:t>制作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。宣传手册的设计稿应归业主所有，未经业主同意不得透露给第三方；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2.由于各类政策存在变化的可能，设计方面预计为2-3批次，预计2020年9月设计一版，2021年6月设计一版。每次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设计完成后均需提供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PDF文件及设计源文件；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t>.使用单页尺寸：95*210mm，展开尺寸：380*210mm，157克哑粉纸，4折，正反面打印，印制安全指南宣传折页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24"/>
          <w:szCs w:val="24"/>
        </w:rPr>
        <w:t>万册；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t>.使用单页尺寸：95*210mm，展开尺寸：760*210mm，157克哑粉纸，8折，正反面打印，印制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支付</w:t>
      </w:r>
      <w:r>
        <w:rPr>
          <w:rFonts w:hint="eastAsia" w:ascii="仿宋_GB2312" w:hAnsi="仿宋_GB2312" w:eastAsia="仿宋_GB2312" w:cs="仿宋_GB2312"/>
          <w:sz w:val="24"/>
          <w:szCs w:val="24"/>
        </w:rPr>
        <w:t>指南宣传折页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24"/>
          <w:szCs w:val="24"/>
        </w:rPr>
        <w:t>万册；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.使用单页尺寸：95*210mm，展开尺寸：760*210mm，157克哑粉纸，8折，正反面打印，印制出行指南宣传折页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24"/>
          <w:szCs w:val="24"/>
        </w:rPr>
        <w:t>万册；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三、送货要求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该项目为多阶段送货；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2.第一批次为2020年11月1日前送货，</w:t>
      </w:r>
      <w:r>
        <w:rPr>
          <w:rFonts w:hint="eastAsia" w:ascii="仿宋_GB2312" w:hAnsi="仿宋_GB2312" w:eastAsia="仿宋_GB2312" w:cs="仿宋_GB2312"/>
          <w:sz w:val="24"/>
          <w:szCs w:val="24"/>
        </w:rPr>
        <w:t>1号线鼓楼站车控室</w:t>
      </w: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sz w:val="24"/>
          <w:szCs w:val="24"/>
        </w:rPr>
        <w:t>安全指南、出行指南</w:t>
      </w:r>
      <w:bookmarkEnd w:id="0"/>
      <w:bookmarkEnd w:id="1"/>
      <w:r>
        <w:rPr>
          <w:rFonts w:hint="eastAsia" w:ascii="仿宋_GB2312" w:hAnsi="仿宋_GB2312" w:eastAsia="仿宋_GB2312" w:cs="仿宋_GB2312"/>
          <w:sz w:val="24"/>
          <w:szCs w:val="24"/>
        </w:rPr>
        <w:t>、支付指南各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万册；2号线宁波火车站车控室安全指南、出行指南、支付指南各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1.5</w:t>
      </w:r>
      <w:r>
        <w:rPr>
          <w:rFonts w:hint="eastAsia" w:ascii="仿宋_GB2312" w:hAnsi="仿宋_GB2312" w:eastAsia="仿宋_GB2312" w:cs="仿宋_GB2312"/>
          <w:sz w:val="24"/>
          <w:szCs w:val="24"/>
        </w:rPr>
        <w:t>万册；3号线体育馆站车控室安全指南、出行指南、支付指南各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1.5</w:t>
      </w:r>
      <w:r>
        <w:rPr>
          <w:rFonts w:hint="eastAsia" w:ascii="仿宋_GB2312" w:hAnsi="仿宋_GB2312" w:eastAsia="仿宋_GB2312" w:cs="仿宋_GB2312"/>
          <w:sz w:val="24"/>
          <w:szCs w:val="24"/>
        </w:rPr>
        <w:t>万册；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4号线大卿桥站车控室</w:t>
      </w:r>
      <w:r>
        <w:rPr>
          <w:rFonts w:hint="eastAsia" w:ascii="仿宋_GB2312" w:hAnsi="仿宋_GB2312" w:eastAsia="仿宋_GB2312" w:cs="仿宋_GB2312"/>
          <w:sz w:val="24"/>
          <w:szCs w:val="24"/>
        </w:rPr>
        <w:t>安全指南、出行指南、支付指南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3万册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3.剩余货物如需送货，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业主将提前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10个工作日通知送货地点及送货数量，如需调整设计，则提前20个工作日通知。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四、</w:t>
      </w:r>
      <w:r>
        <w:rPr>
          <w:rFonts w:hint="eastAsia" w:ascii="黑体" w:hAnsi="黑体" w:eastAsia="黑体" w:cs="仿宋_GB2312"/>
          <w:sz w:val="24"/>
          <w:szCs w:val="24"/>
          <w:lang w:val="zh-CN"/>
        </w:rPr>
        <w:t>样票要求：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  <w:t>比选申请人应根据手册设计文档，按下表要求的手册材质、数量要求制作手册样品。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  <w:t>提交时间：比选截止时间前单独提交。评审结束后，成交候选人的手册样品将由比选发起人封样，作为验收依据。其余比选申请人样品一并封样，不予退还。</w:t>
      </w:r>
    </w:p>
    <w:p>
      <w:pPr>
        <w:pStyle w:val="2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  <w:bookmarkStart w:id="2" w:name="_GoBack"/>
      <w:bookmarkEnd w:id="2"/>
    </w:p>
    <w:tbl>
      <w:tblPr>
        <w:tblStyle w:val="6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1696"/>
        <w:gridCol w:w="4001"/>
        <w:gridCol w:w="1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26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  <w:t>样票名称</w:t>
            </w:r>
          </w:p>
        </w:tc>
        <w:tc>
          <w:tcPr>
            <w:tcW w:w="1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  <w:t>样票材质</w:t>
            </w:r>
          </w:p>
        </w:tc>
        <w:tc>
          <w:tcPr>
            <w:tcW w:w="4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  <w:t>规格型号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  <w:t>数量(张)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26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安全指南宣传折页</w:t>
            </w:r>
          </w:p>
        </w:tc>
        <w:tc>
          <w:tcPr>
            <w:tcW w:w="1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157克哑粉纸</w:t>
            </w:r>
          </w:p>
        </w:tc>
        <w:tc>
          <w:tcPr>
            <w:tcW w:w="4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单页尺寸：95*210mm，展开尺寸：380*210mm，157克哑粉纸，4折，正反面打印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0" w:leftChars="0" w:right="0" w:rightChars="0" w:firstLine="480" w:firstLineChars="20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26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支付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指南宣传折页</w:t>
            </w:r>
          </w:p>
        </w:tc>
        <w:tc>
          <w:tcPr>
            <w:tcW w:w="1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157克哑粉纸</w:t>
            </w:r>
          </w:p>
        </w:tc>
        <w:tc>
          <w:tcPr>
            <w:tcW w:w="4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单页尺寸：95*210mm，展开尺寸：760*210mm，157克哑粉纸，8折，正反面打印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0" w:leftChars="0" w:right="0" w:rightChars="0" w:firstLine="480" w:firstLineChars="20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</w:trPr>
        <w:tc>
          <w:tcPr>
            <w:tcW w:w="26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出行指南宣传折页</w:t>
            </w:r>
          </w:p>
        </w:tc>
        <w:tc>
          <w:tcPr>
            <w:tcW w:w="1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157克哑粉纸</w:t>
            </w:r>
          </w:p>
        </w:tc>
        <w:tc>
          <w:tcPr>
            <w:tcW w:w="40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单页尺寸：95*210mm，展开尺寸：760*210mm，157克哑粉纸，8折，正反面打印</w:t>
            </w:r>
          </w:p>
        </w:tc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left="0" w:leftChars="0" w:right="0" w:rightChars="0" w:firstLine="480" w:firstLineChars="20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  <w:t>比选申请人不得规定每批次手册起印数量，少量票卡印制不再产生额外费用。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righ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4"/>
          <w:szCs w:val="24"/>
          <w:lang w:val="zh-CN" w:eastAsia="zh-CN"/>
        </w:rPr>
        <w:t>现提供手册制作设计文档（电子文件）：比选打样稿。</w:t>
      </w:r>
    </w:p>
    <w:p>
      <w:pPr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72BE8"/>
    <w:rsid w:val="06934641"/>
    <w:rsid w:val="23D72BE8"/>
    <w:rsid w:val="2CEF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" w:hAnsi="仿宋" w:eastAsia="仿宋" w:cstheme="minorBidi"/>
      <w:color w:val="000000"/>
      <w:sz w:val="24"/>
      <w:lang w:val="en-US" w:eastAsia="zh-CN" w:bidi="ar-SA"/>
    </w:rPr>
  </w:style>
  <w:style w:type="paragraph" w:customStyle="1" w:styleId="9">
    <w:name w:val="p0"/>
    <w:basedOn w:val="1"/>
    <w:qFormat/>
    <w:uiPriority w:val="0"/>
    <w:pPr>
      <w:widowControl/>
      <w:spacing w:after="80" w:line="264" w:lineRule="auto"/>
      <w:ind w:left="10" w:hanging="10"/>
      <w:jc w:val="left"/>
    </w:pPr>
    <w:rPr>
      <w:rFonts w:ascii="微软雅黑" w:hAnsi="微软雅黑" w:eastAsia="微软雅黑" w:cs="宋体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2020-07-14T01:01:00Z</dcterms:created>
  <dc:creator>admin</dc:creator>
  <cp:lastModifiedBy>admin</cp:lastModifiedBy>
  <dcterms:modified xsi:type="dcterms:W3CDTF">2020-09-01T01:23:01Z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