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rFonts w:ascii="宋体" w:hAnsi="宋体"/>
          <w:b/>
          <w:kern w:val="58"/>
          <w:sz w:val="20"/>
          <w:szCs w:val="20"/>
        </w:rPr>
      </w:pPr>
      <w:r>
        <w:rPr>
          <w:rFonts w:hint="eastAsia"/>
          <w:sz w:val="32"/>
          <w:szCs w:val="32"/>
        </w:rPr>
        <w:t>技术要求及数量表</w:t>
      </w:r>
      <w:bookmarkStart w:id="0" w:name="_GoBack"/>
      <w:bookmarkEnd w:id="0"/>
    </w:p>
    <w:p>
      <w:pPr>
        <w:widowControl/>
        <w:spacing w:line="240" w:lineRule="auto"/>
        <w:jc w:val="left"/>
        <w:rPr>
          <w:rFonts w:ascii="宋体" w:hAnsi="宋体"/>
          <w:b/>
          <w:kern w:val="58"/>
          <w:sz w:val="20"/>
          <w:szCs w:val="20"/>
        </w:rPr>
      </w:pPr>
    </w:p>
    <w:tbl>
      <w:tblPr>
        <w:tblStyle w:val="7"/>
        <w:tblW w:w="1374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6"/>
        <w:gridCol w:w="3052"/>
        <w:gridCol w:w="2472"/>
        <w:gridCol w:w="1046"/>
        <w:gridCol w:w="651"/>
        <w:gridCol w:w="1286"/>
        <w:gridCol w:w="1261"/>
        <w:gridCol w:w="1377"/>
        <w:gridCol w:w="8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3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参考规格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技术参数及要求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预估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使用部门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线路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参考或相当于如下品牌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双联漫步机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1.材质使用优质钢材壁厚2.75mm，尺寸1850*600*1270mm，最大承重120KG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2.根据器械性质指定合适的安装方案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276985" cy="1800225"/>
                  <wp:effectExtent l="0" t="0" r="18415" b="9525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8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单联椭圆机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1.材质使用优质钢材壁厚2.75mm，尺寸1460*600*1290mm，最大承重120KG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2.根据器械性质指定合适的安装方案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1666875" cy="1772285"/>
                  <wp:effectExtent l="0" t="0" r="9525" b="18415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77228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双位牵引器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1.材质使用优质钢材壁厚2.75mm，尺寸2300*1200mm，最大承重120KG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2.根据器械性质指定合适的安装方案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5.器械安装后保证不摇晃、不歪斜，质保期三年。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1266825" cy="2189480"/>
                  <wp:effectExtent l="0" t="0" r="9525" b="1270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218948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推举训练器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1.材质使用优质钢材壁厚2.75mm，尺寸981*811*1404mm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2.根据器械性质指定合适的安装方案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1362075" cy="2228850"/>
                  <wp:effectExtent l="0" t="0" r="9525" b="0"/>
                  <wp:docPr id="10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2288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划船机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1.材质使用优质钢材壁厚2.75mm，尺寸1150*500*1270mm，最大承重120KG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2.根据器械性质指定合适的安装方案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1334135" cy="1893570"/>
                  <wp:effectExtent l="0" t="0" r="18415" b="11430"/>
                  <wp:docPr id="103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135" cy="189357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直立健身车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1.材质使用优质钢材壁厚2.75mm，尺寸1011*550*1182mm，最大承重120KG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2.根据器械性质指定合适的安装方案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  <w:r>
              <w:drawing>
                <wp:inline distT="0" distB="0" distL="114300" distR="114300">
                  <wp:extent cx="1381125" cy="1990725"/>
                  <wp:effectExtent l="0" t="0" r="9525" b="9525"/>
                  <wp:docPr id="1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99072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警示牌</w:t>
            </w:r>
          </w:p>
        </w:tc>
        <w:tc>
          <w:tcPr>
            <w:tcW w:w="3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1.材质使用优质钢材壁厚2.75mm，尺寸788*1745mm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2.根据器械性质指定合适的安装方案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3.直埋式安装：健身器材直埋深度不小于500mm*500mm*500mm，健身器材直埋坑底部需要有不小于100mm厚度的混凝土支撑，防止器械下沉，养护7天以后，器械方可使用。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4.安装在软土地面时建议使用水泥底座浇筑（水泥底座厚度不少于500mm，长宽根据器械实际情况），膨胀螺丝固定，固定之后器械使用时不摇晃，水泥表面须用草皮覆盖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5.器械安装后保证不摇晃、不歪斜，质保期三年。</w:t>
            </w:r>
          </w:p>
        </w:tc>
        <w:tc>
          <w:tcPr>
            <w:tcW w:w="247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  <w:r>
              <w:drawing>
                <wp:inline distT="0" distB="0" distL="114300" distR="114300">
                  <wp:extent cx="1338580" cy="2094865"/>
                  <wp:effectExtent l="0" t="0" r="13970" b="635"/>
                  <wp:docPr id="10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580" cy="209486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英派斯，舒华，好家庭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widowControl/>
        <w:numPr>
          <w:ilvl w:val="0"/>
          <w:numId w:val="0"/>
        </w:numPr>
        <w:spacing w:line="240" w:lineRule="auto"/>
        <w:jc w:val="left"/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</w:pPr>
    </w:p>
    <w:p>
      <w:pPr>
        <w:widowControl/>
        <w:numPr>
          <w:ilvl w:val="0"/>
          <w:numId w:val="0"/>
        </w:numPr>
        <w:spacing w:line="240" w:lineRule="auto"/>
        <w:jc w:val="left"/>
        <w:rPr>
          <w:rFonts w:hint="eastAsia" w:ascii="宋体" w:hAnsi="宋体"/>
          <w:b/>
          <w:kern w:val="58"/>
          <w:sz w:val="20"/>
          <w:szCs w:val="20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val="en-US" w:eastAsia="zh-CN"/>
        </w:rPr>
        <w:t>1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</w:rPr>
        <w:t>报价申请人所报货物的规格参数必须与上述要求相符；</w:t>
      </w:r>
    </w:p>
    <w:p>
      <w:pPr>
        <w:widowControl/>
        <w:numPr>
          <w:ilvl w:val="0"/>
          <w:numId w:val="0"/>
        </w:numPr>
        <w:spacing w:line="240" w:lineRule="auto"/>
        <w:jc w:val="left"/>
        <w:rPr>
          <w:rFonts w:hint="eastAsia" w:ascii="宋体" w:hAnsi="宋体"/>
          <w:b/>
          <w:kern w:val="58"/>
          <w:sz w:val="20"/>
          <w:szCs w:val="20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</w:rPr>
        <w:t>《技术要求及数量表》中数量为预估数量，最终数量以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比选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</w:rPr>
        <w:t>发起人实际采购数量结算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；</w:t>
      </w:r>
    </w:p>
    <w:p>
      <w:pPr>
        <w:widowControl/>
        <w:spacing w:line="240" w:lineRule="auto"/>
        <w:jc w:val="left"/>
        <w:rPr>
          <w:rFonts w:hint="eastAsia" w:ascii="宋体" w:hAnsi="宋体" w:cs="宋体"/>
          <w:b/>
          <w:bCs/>
          <w:color w:val="000000"/>
          <w:kern w:val="0"/>
          <w:sz w:val="20"/>
          <w:szCs w:val="20"/>
        </w:rPr>
      </w:pP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val="en-US" w:eastAsia="zh-CN"/>
        </w:rPr>
        <w:t>3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</w:rPr>
        <w:t>根据器械性质指定合适的安装方，报价费用须保证安装至可正常使用（包括：挖坑、浇筑水泥底座、固定、地面复原、铺草皮等）。</w:t>
      </w:r>
    </w:p>
    <w:p>
      <w:pPr>
        <w:widowControl/>
        <w:numPr>
          <w:ilvl w:val="0"/>
          <w:numId w:val="0"/>
        </w:numPr>
        <w:spacing w:line="240" w:lineRule="auto"/>
        <w:jc w:val="left"/>
        <w:rPr>
          <w:rFonts w:hint="eastAsia" w:ascii="宋体" w:hAnsi="宋体"/>
          <w:b/>
          <w:kern w:val="58"/>
          <w:sz w:val="20"/>
          <w:szCs w:val="20"/>
          <w:lang w:eastAsia="zh-CN"/>
        </w:rPr>
      </w:pPr>
      <w:r>
        <w:rPr>
          <w:rFonts w:hint="eastAsia" w:ascii="宋体" w:hAnsi="宋体"/>
          <w:b/>
          <w:kern w:val="58"/>
          <w:sz w:val="20"/>
          <w:szCs w:val="20"/>
          <w:lang w:eastAsia="zh-CN"/>
        </w:rPr>
        <w:t>（</w:t>
      </w:r>
      <w:r>
        <w:rPr>
          <w:rFonts w:hint="eastAsia" w:ascii="宋体" w:hAnsi="宋体"/>
          <w:b/>
          <w:kern w:val="58"/>
          <w:sz w:val="20"/>
          <w:szCs w:val="20"/>
          <w:lang w:val="en-US" w:eastAsia="zh-CN"/>
        </w:rPr>
        <w:t>4</w:t>
      </w:r>
      <w:r>
        <w:rPr>
          <w:rFonts w:hint="eastAsia" w:ascii="宋体" w:hAnsi="宋体"/>
          <w:b/>
          <w:kern w:val="58"/>
          <w:sz w:val="20"/>
          <w:szCs w:val="20"/>
          <w:lang w:eastAsia="zh-CN"/>
        </w:rPr>
        <w:t>）</w:t>
      </w:r>
      <w:r>
        <w:rPr>
          <w:rFonts w:hint="eastAsia" w:ascii="宋体" w:hAnsi="宋体"/>
          <w:b/>
          <w:kern w:val="58"/>
          <w:sz w:val="20"/>
          <w:szCs w:val="20"/>
        </w:rPr>
        <w:t>直埋式安装：健身器材直埋深度不小于500mm*500mm*500mm，健身器材直埋坑底部需要有不小于100mm厚度的混凝土支撑</w:t>
      </w:r>
      <w:r>
        <w:rPr>
          <w:rFonts w:hint="eastAsia" w:ascii="宋体" w:hAnsi="宋体"/>
          <w:b/>
          <w:kern w:val="58"/>
          <w:sz w:val="20"/>
          <w:szCs w:val="20"/>
          <w:lang w:eastAsia="zh-CN"/>
        </w:rPr>
        <w:t>。</w:t>
      </w:r>
    </w:p>
    <w:p>
      <w:pPr>
        <w:widowControl/>
        <w:numPr>
          <w:ilvl w:val="0"/>
          <w:numId w:val="0"/>
        </w:numPr>
        <w:spacing w:line="240" w:lineRule="auto"/>
        <w:jc w:val="left"/>
        <w:rPr>
          <w:rFonts w:hint="eastAsia" w:ascii="宋体" w:hAnsi="宋体"/>
          <w:b/>
          <w:kern w:val="58"/>
          <w:sz w:val="20"/>
          <w:szCs w:val="20"/>
        </w:rPr>
      </w:pPr>
      <w:r>
        <w:rPr>
          <w:rFonts w:hint="eastAsia" w:ascii="宋体" w:hAnsi="宋体"/>
          <w:b/>
          <w:kern w:val="58"/>
          <w:sz w:val="20"/>
          <w:szCs w:val="20"/>
          <w:lang w:eastAsia="zh-CN"/>
        </w:rPr>
        <w:t>（</w:t>
      </w:r>
      <w:r>
        <w:rPr>
          <w:rFonts w:hint="eastAsia" w:ascii="宋体" w:hAnsi="宋体"/>
          <w:b/>
          <w:kern w:val="58"/>
          <w:sz w:val="20"/>
          <w:szCs w:val="20"/>
          <w:lang w:val="en-US" w:eastAsia="zh-CN"/>
        </w:rPr>
        <w:t>5</w:t>
      </w:r>
      <w:r>
        <w:rPr>
          <w:rFonts w:hint="eastAsia" w:ascii="宋体" w:hAnsi="宋体"/>
          <w:b/>
          <w:kern w:val="58"/>
          <w:sz w:val="20"/>
          <w:szCs w:val="20"/>
          <w:lang w:eastAsia="zh-CN"/>
        </w:rPr>
        <w:t>）</w:t>
      </w:r>
      <w:r>
        <w:rPr>
          <w:rFonts w:hint="eastAsia" w:ascii="宋体" w:hAnsi="宋体"/>
          <w:b/>
          <w:kern w:val="58"/>
          <w:sz w:val="20"/>
          <w:szCs w:val="20"/>
        </w:rPr>
        <w:t>安装在软土地面时建议使用水泥底座浇筑（水泥底座厚度不少于500mm，长宽根据器械实际情况），膨胀螺丝固定，固定之后器械使用时不摇晃，水泥表面须用草皮覆盖。</w:t>
      </w:r>
    </w:p>
    <w:p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A9"/>
    <w:rsid w:val="005B41C4"/>
    <w:rsid w:val="005C0BED"/>
    <w:rsid w:val="00AD53C1"/>
    <w:rsid w:val="00FC1BA9"/>
    <w:rsid w:val="12EC7C7B"/>
    <w:rsid w:val="40BE43DF"/>
    <w:rsid w:val="790D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标题 1 Char"/>
    <w:basedOn w:val="6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List Paragraph"/>
    <w:basedOn w:val="1"/>
    <w:uiPriority w:val="99"/>
    <w:pPr>
      <w:ind w:firstLine="420" w:firstLineChars="200"/>
    </w:p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</Words>
  <Characters>702</Characters>
  <Lines>5</Lines>
  <Paragraphs>1</Paragraphs>
  <TotalTime>1</TotalTime>
  <ScaleCrop>false</ScaleCrop>
  <LinksUpToDate>false</LinksUpToDate>
  <CharactersWithSpaces>824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2019-06-25T08:19:00Z</dcterms:created>
  <dc:creator>孙艳</dc:creator>
  <cp:lastModifiedBy>孙艳</cp:lastModifiedBy>
  <dcterms:modified xsi:type="dcterms:W3CDTF">2020-11-24T03:21:06Z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