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sz w:val="32"/>
          <w:szCs w:val="32"/>
        </w:rPr>
      </w:pPr>
      <w:bookmarkStart w:id="0" w:name="_Toc442516088"/>
      <w:r>
        <w:rPr>
          <w:rFonts w:hint="eastAsia"/>
          <w:sz w:val="32"/>
          <w:szCs w:val="32"/>
        </w:rPr>
        <w:t>第三章 用户需求书</w:t>
      </w:r>
      <w:bookmarkEnd w:id="0"/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bookmarkStart w:id="1" w:name="_Toc423336480"/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一、项目概况</w:t>
      </w:r>
      <w:bookmarkEnd w:id="1"/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通过自主报名、部门和中心推荐的方式，在各部门、中心选拔80名业务能力强，具备基本授课能力的员工，组织开展内训师专项培训。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二、项目目标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选拔一批专业对口、有授课潜力、具备大专及以上学历的优秀员工开展专项培训。通过集中培训规范入职及上岗等培训、熟练掌握课件制作、说课设计的能力，建设一支兼职内训师队伍并形成一批认证培训课程。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三、项目内容、成果及要求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（一）项目内容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1.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highlight w:val="yellow"/>
          <w:lang w:eastAsia="zh-CN"/>
        </w:rPr>
        <w:t>共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highlight w:val="yellow"/>
          <w:lang w:val="en-US" w:eastAsia="zh-CN"/>
        </w:rPr>
        <w:t>80人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highlight w:val="yellow"/>
        </w:rPr>
        <w:t>分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highlight w:val="yellow"/>
          <w:lang w:eastAsia="zh-CN"/>
        </w:rPr>
        <w:t>两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highlight w:val="yellow"/>
        </w:rPr>
        <w:t>批次</w:t>
      </w: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开展三个阶段的培训，每批次开展不少于5天的集中培训和1天的课程评审。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2.每个阶段完成集中面授课程后，需提供线上课后辅导。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3.在线课程学习。针对性提供不少于40学时的在线课程，供学员选择学习。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4.开发编写内训师能力清单和培训标准。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（二）培训成果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1.提供课程设计规范（包括课件、授课方式）。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2.每名学员根据课程设计规范完成课程设计、课程讲授并通过评审。其中，应辅导职能部门学员完成入职培训项目优化及课程设计。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3.组织内训师评价认证。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4.根据内训师岗位任务要求，开发内训师通用素质能力模型，依据模型建立初级内训师岗位能力清单，并进一步明确培训标准。要求相关开发成果（岗位任务要求、素质能力模型、岗位能力清单及培训标准）逻辑关系清晰、内容合理、可发展迭代，可操作性强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（三）要求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1.提供整体培训课程设计方案。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2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lang w:val="en-US" w:eastAsia="zh-CN"/>
        </w:rPr>
        <w:t>.</w:t>
      </w: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师资库不少于4人，应具有“PTT国际专业讲师认证证书”、国际职业培训师等行业证书，或高等院校教师资格证、副教授以上职称证书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highlight w:val="yellow"/>
          <w:lang w:eastAsia="zh-CN"/>
        </w:rPr>
        <w:t>的全国知名专家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highlight w:val="yellow"/>
        </w:rPr>
        <w:t>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3.每班需有一名班主任，本科及以上学历，性别、专业不限。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4.每班需有2名助教，</w:t>
      </w:r>
      <w:r>
        <w:rPr>
          <w:rFonts w:hint="eastAsia" w:ascii="宋体" w:hAnsi="宋体" w:eastAsia="等线" w:cs="Times New Roman"/>
          <w:color w:val="auto"/>
          <w:kern w:val="58"/>
          <w:sz w:val="21"/>
          <w:szCs w:val="20"/>
          <w:lang w:eastAsia="zh-CN"/>
        </w:rPr>
        <w:t>硕士</w:t>
      </w: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及以上学历，性别、专业不限。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5.每阶段至少安排一次在线辅导，总学时不少于8学时。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6.提供不少于2名评委参与课程评审工作。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7.需开具增值税专用发票，发票内容为“培训费”。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（四）说明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1.集中培训课程可增加旁听人员，不另外计费。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2.集中培训应在宁波市内高等院校教室、宾馆会议室等场地实施，需提供中餐服务。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bookmarkStart w:id="2" w:name="_Toc317770309"/>
      <w:bookmarkStart w:id="3" w:name="_Toc249430009"/>
      <w:bookmarkStart w:id="4" w:name="_Toc249429000"/>
      <w:bookmarkStart w:id="5" w:name="_Toc116894773"/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四、合同期限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计划工期：甲方书面通知后3个月内完成，甲方可根据实际情况调整期限，具体项目开始日期以甲方书面通知为准。</w:t>
      </w:r>
    </w:p>
    <w:bookmarkEnd w:id="2"/>
    <w:bookmarkEnd w:id="3"/>
    <w:bookmarkEnd w:id="4"/>
    <w:bookmarkEnd w:id="5"/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bookmarkStart w:id="6" w:name="_Toc423336484"/>
      <w:r>
        <w:rPr>
          <w:rFonts w:hint="eastAsia" w:ascii="宋体" w:hAnsi="宋体" w:eastAsia="等线"/>
          <w:color w:val="000000"/>
          <w:kern w:val="58"/>
          <w:sz w:val="21"/>
          <w:szCs w:val="20"/>
          <w:lang w:eastAsia="zh-CN"/>
        </w:rPr>
        <w:t>五</w:t>
      </w: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、</w:t>
      </w:r>
      <w:bookmarkStart w:id="7" w:name="_Toc389811270"/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质量保证</w:t>
      </w:r>
      <w:bookmarkEnd w:id="6"/>
      <w:bookmarkEnd w:id="7"/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1、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lang w:eastAsia="zh-CN"/>
        </w:rPr>
        <w:t>比选申请人</w:t>
      </w: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承诺指派富有教学经验的项目经理负责本项目工作，严格按照项目建议书实施，实现项目建设目标。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2、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lang w:eastAsia="zh-CN"/>
        </w:rPr>
        <w:t>比选申请人</w:t>
      </w: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负责进行项目需求调研，并指派有经验的咨询顾问严格按照项目需求与计划执行建设任务，针对宁波轨道交通的需求情况实施项目。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3、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lang w:eastAsia="zh-CN"/>
        </w:rPr>
        <w:t>比选申请人</w:t>
      </w: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与派出的每个项目组人员签订项目实施和保密协议，确保项目保质按时完成。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4、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lang w:eastAsia="zh-CN"/>
        </w:rPr>
        <w:t>比选申请人</w:t>
      </w: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承诺指派项目组中一个专人与宁波轨道交通定期进行沟通，协调项目进展中的事宜。建立项目部经理与宁波轨道交通高层定期沟通机制，保证项目进展方向。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5、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lang w:eastAsia="zh-CN"/>
        </w:rPr>
        <w:t>比选申请人</w:t>
      </w: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组成不少于3人的项目实施团队（根据项目需要将适时增加人员），保证按照宁波轨道交通招标书要求的时间节点，完成各阶段的项目成果。</w:t>
      </w:r>
    </w:p>
    <w:p>
      <w:pPr>
        <w:rPr>
          <w:rFonts w:ascii="宋体" w:hAnsi="宋体" w:eastAsia="等线"/>
          <w:color w:val="000000"/>
          <w:kern w:val="58"/>
          <w:sz w:val="21"/>
          <w:szCs w:val="20"/>
        </w:rPr>
      </w:pP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6、为了使项目成果更好的实施落地，承诺对宁波轨道交通的员工进行针对性的培训。</w:t>
      </w:r>
    </w:p>
    <w:p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7、</w:t>
      </w:r>
      <w:r>
        <w:rPr>
          <w:rFonts w:hint="eastAsia" w:ascii="宋体" w:hAnsi="宋体" w:eastAsia="等线"/>
          <w:color w:val="000000"/>
          <w:kern w:val="58"/>
          <w:sz w:val="21"/>
          <w:szCs w:val="20"/>
          <w:lang w:eastAsia="zh-CN"/>
        </w:rPr>
        <w:t>比选申请人</w:t>
      </w:r>
      <w:r>
        <w:rPr>
          <w:rFonts w:hint="eastAsia" w:ascii="宋体" w:hAnsi="宋体" w:eastAsia="等线"/>
          <w:color w:val="000000"/>
          <w:kern w:val="58"/>
          <w:sz w:val="21"/>
          <w:szCs w:val="20"/>
        </w:rPr>
        <w:t>承诺为使项目高质量的完成，将邀请轨道交通相关专业专家参与本项目的实施和研究过程中来。</w:t>
      </w:r>
    </w:p>
    <w:p>
      <w:bookmarkStart w:id="8" w:name="_GoBack"/>
      <w:bookmarkEnd w:id="8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72BE8"/>
    <w:rsid w:val="0B3B3BA5"/>
    <w:rsid w:val="170C4762"/>
    <w:rsid w:val="23D72BE8"/>
    <w:rsid w:val="2CEF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" w:hAnsi="仿宋" w:eastAsia="仿宋" w:cstheme="minorBidi"/>
      <w:color w:val="000000"/>
      <w:sz w:val="24"/>
      <w:lang w:val="en-US" w:eastAsia="zh-CN" w:bidi="ar-SA"/>
    </w:rPr>
  </w:style>
  <w:style w:type="paragraph" w:customStyle="1" w:styleId="9">
    <w:name w:val="p0"/>
    <w:basedOn w:val="1"/>
    <w:qFormat/>
    <w:uiPriority w:val="0"/>
    <w:pPr>
      <w:widowControl/>
      <w:spacing w:after="80" w:line="264" w:lineRule="auto"/>
      <w:ind w:left="10" w:hanging="10"/>
      <w:jc w:val="left"/>
    </w:pPr>
    <w:rPr>
      <w:rFonts w:ascii="微软雅黑" w:hAnsi="微软雅黑" w:eastAsia="微软雅黑" w:cs="宋体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2020-07-14T01:01:00Z</dcterms:created>
  <dc:creator>admin</dc:creator>
  <cp:lastModifiedBy>べ魔女</cp:lastModifiedBy>
  <dcterms:modified xsi:type="dcterms:W3CDTF">2020-12-14T07:57:45Z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