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6B6" w:rsidRPr="00CD36B6" w:rsidRDefault="00CD36B6" w:rsidP="00CD36B6">
      <w:pPr>
        <w:keepNext/>
        <w:keepLines/>
        <w:widowControl/>
        <w:spacing w:after="120" w:line="578" w:lineRule="atLeast"/>
        <w:jc w:val="center"/>
        <w:outlineLvl w:val="0"/>
        <w:rPr>
          <w:rFonts w:ascii="Times New Roman" w:eastAsia="宋体" w:hAnsi="Times New Roman" w:cs="Times New Roman"/>
          <w:b/>
          <w:bCs/>
          <w:kern w:val="44"/>
          <w:sz w:val="32"/>
          <w:szCs w:val="32"/>
        </w:rPr>
      </w:pPr>
      <w:bookmarkStart w:id="0" w:name="_Toc442516088"/>
      <w:r w:rsidRPr="00CD36B6">
        <w:rPr>
          <w:rFonts w:ascii="Times New Roman" w:eastAsia="宋体" w:hAnsi="Times New Roman" w:cs="Times New Roman" w:hint="eastAsia"/>
          <w:b/>
          <w:bCs/>
          <w:kern w:val="44"/>
          <w:sz w:val="32"/>
          <w:szCs w:val="32"/>
        </w:rPr>
        <w:t>用户需求书</w:t>
      </w:r>
      <w:bookmarkEnd w:id="0"/>
    </w:p>
    <w:p w:rsidR="00CD36B6" w:rsidRPr="00CD36B6" w:rsidRDefault="00CD36B6" w:rsidP="00CD36B6">
      <w:pPr>
        <w:spacing w:beforeLines="20" w:before="62" w:afterLines="20" w:after="62" w:line="360" w:lineRule="auto"/>
        <w:ind w:firstLineChars="200" w:firstLine="640"/>
        <w:rPr>
          <w:rFonts w:ascii="黑体" w:eastAsia="黑体" w:hAnsi="黑体" w:cs="黑体"/>
          <w:sz w:val="32"/>
          <w:szCs w:val="32"/>
          <w:highlight w:val="yellow"/>
        </w:rPr>
      </w:pPr>
      <w:r w:rsidRPr="00CD36B6">
        <w:rPr>
          <w:rFonts w:ascii="黑体" w:eastAsia="黑体" w:hAnsi="黑体" w:cs="黑体" w:hint="eastAsia"/>
          <w:sz w:val="32"/>
          <w:szCs w:val="32"/>
          <w:highlight w:val="yellow"/>
        </w:rPr>
        <w:t>一、项目概况</w:t>
      </w:r>
      <w:bookmarkStart w:id="1" w:name="_GoBack"/>
      <w:bookmarkEnd w:id="1"/>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轨道交通车站是轨道交通网络的基本运营单位，在客流高峰期（如早晚高峰、节假日、重大活动）极易出现高强度、高密度客流，由于网络客流的叠加，在轨道交通网络局部节点或区域形成短时大客流的可能性大大增加。另外，当发生紧急情况（如列车故障、火灾等突发事件）时，在轨道交通系统封闭空间内很容易迅速聚集客流并蔓延网络，直接影响网络的安全、高效运营。根据《交通运输部办公厅关于印发&lt;城市轨道交通初期运营前安全评估技术规范第1部分：地铁和轻轨&gt;的通知》（交办运〔2019〕17号）的要求，大客流车站需进行楼扶梯、通道的疏散通过能力模拟测试，核验车站是否满足大客流安全疏散的运营条件。</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2020年和2021年，宁波轨道交通将相继开通4号线（慈城站-东钱湖站）、</w:t>
      </w:r>
      <w:proofErr w:type="gramStart"/>
      <w:r w:rsidRPr="00CD36B6">
        <w:rPr>
          <w:rFonts w:ascii="仿宋_GB2312" w:eastAsia="仿宋_GB2312" w:hAnsi="仿宋_GB2312" w:cs="仿宋_GB2312" w:hint="eastAsia"/>
          <w:sz w:val="32"/>
          <w:szCs w:val="32"/>
        </w:rPr>
        <w:t>鄞</w:t>
      </w:r>
      <w:proofErr w:type="gramEnd"/>
      <w:r w:rsidRPr="00CD36B6">
        <w:rPr>
          <w:rFonts w:ascii="仿宋_GB2312" w:eastAsia="仿宋_GB2312" w:hAnsi="仿宋_GB2312" w:cs="仿宋_GB2312" w:hint="eastAsia"/>
          <w:sz w:val="32"/>
          <w:szCs w:val="32"/>
        </w:rPr>
        <w:t>奉线后通段（明辉路站-金海路站）、5号线一期（布</w:t>
      </w:r>
      <w:proofErr w:type="gramStart"/>
      <w:r w:rsidRPr="00CD36B6">
        <w:rPr>
          <w:rFonts w:ascii="仿宋_GB2312" w:eastAsia="仿宋_GB2312" w:hAnsi="仿宋_GB2312" w:cs="仿宋_GB2312" w:hint="eastAsia"/>
          <w:sz w:val="32"/>
          <w:szCs w:val="32"/>
        </w:rPr>
        <w:t>政站-兴庄</w:t>
      </w:r>
      <w:proofErr w:type="gramEnd"/>
      <w:r w:rsidRPr="00CD36B6">
        <w:rPr>
          <w:rFonts w:ascii="仿宋_GB2312" w:eastAsia="仿宋_GB2312" w:hAnsi="仿宋_GB2312" w:cs="仿宋_GB2312" w:hint="eastAsia"/>
          <w:sz w:val="32"/>
          <w:szCs w:val="32"/>
        </w:rPr>
        <w:t>路站）。根据客流预测结果，</w:t>
      </w:r>
      <w:proofErr w:type="gramStart"/>
      <w:r w:rsidRPr="00CD36B6">
        <w:rPr>
          <w:rFonts w:ascii="仿宋_GB2312" w:eastAsia="仿宋_GB2312" w:hAnsi="仿宋_GB2312" w:cs="仿宋_GB2312" w:hint="eastAsia"/>
          <w:sz w:val="32"/>
          <w:szCs w:val="32"/>
        </w:rPr>
        <w:t>鄞</w:t>
      </w:r>
      <w:proofErr w:type="gramEnd"/>
      <w:r w:rsidRPr="00CD36B6">
        <w:rPr>
          <w:rFonts w:ascii="仿宋_GB2312" w:eastAsia="仿宋_GB2312" w:hAnsi="仿宋_GB2312" w:cs="仿宋_GB2312" w:hint="eastAsia"/>
          <w:sz w:val="32"/>
          <w:szCs w:val="32"/>
        </w:rPr>
        <w:t>奉线朝阳站、5号线一期海晏北路站均为大客流车站，为达到初期运营前安全评估要求，须对这两个站的疏散通过能力进行客流仿真测试，为新线开通评估提供科学依据。</w:t>
      </w:r>
    </w:p>
    <w:p w:rsidR="00CD36B6" w:rsidRPr="00CD36B6" w:rsidRDefault="00CD36B6" w:rsidP="00CD36B6">
      <w:pPr>
        <w:spacing w:line="360" w:lineRule="auto"/>
        <w:ind w:firstLineChars="200" w:firstLine="640"/>
        <w:rPr>
          <w:rFonts w:ascii="黑体" w:eastAsia="黑体" w:hAnsi="黑体" w:cs="黑体"/>
          <w:sz w:val="32"/>
          <w:szCs w:val="32"/>
        </w:rPr>
      </w:pPr>
      <w:r w:rsidRPr="00CD36B6">
        <w:rPr>
          <w:rFonts w:ascii="黑体" w:eastAsia="黑体" w:hAnsi="黑体" w:cs="黑体" w:hint="eastAsia"/>
          <w:sz w:val="32"/>
          <w:szCs w:val="32"/>
        </w:rPr>
        <w:t>二、项目目标</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本项目目标是通过建立与轨道交通车站设计相匹配的</w:t>
      </w:r>
      <w:r w:rsidRPr="00CD36B6">
        <w:rPr>
          <w:rFonts w:ascii="仿宋_GB2312" w:eastAsia="仿宋_GB2312" w:hAnsi="仿宋_GB2312" w:cs="仿宋_GB2312" w:hint="eastAsia"/>
          <w:sz w:val="32"/>
          <w:szCs w:val="32"/>
        </w:rPr>
        <w:lastRenderedPageBreak/>
        <w:t>客流疏散仿真模型，测试</w:t>
      </w:r>
      <w:proofErr w:type="gramStart"/>
      <w:r w:rsidRPr="00CD36B6">
        <w:rPr>
          <w:rFonts w:ascii="仿宋_GB2312" w:eastAsia="仿宋_GB2312" w:hAnsi="仿宋_GB2312" w:cs="仿宋_GB2312" w:hint="eastAsia"/>
          <w:sz w:val="32"/>
          <w:szCs w:val="32"/>
        </w:rPr>
        <w:t>超高峰</w:t>
      </w:r>
      <w:proofErr w:type="gramEnd"/>
      <w:r w:rsidRPr="00CD36B6">
        <w:rPr>
          <w:rFonts w:ascii="仿宋_GB2312" w:eastAsia="仿宋_GB2312" w:hAnsi="仿宋_GB2312" w:cs="仿宋_GB2312" w:hint="eastAsia"/>
          <w:sz w:val="32"/>
          <w:szCs w:val="32"/>
        </w:rPr>
        <w:t>小时轨道交通车站的安全疏散时间，获取车站内各类设施（自动扶梯、楼梯、通道、闸机等）的通过能力，确定车站的最大客流承载能力，甄别各车站的客流疏散瓶颈。从设施空间布局，设施能力配置、客流组织、客流控制、疏散路径引导等方面提出客流疏散组织优化方案并完成方案有效性检验。</w:t>
      </w:r>
    </w:p>
    <w:p w:rsidR="00CD36B6" w:rsidRPr="00CD36B6" w:rsidRDefault="00CD36B6" w:rsidP="00CD36B6">
      <w:pPr>
        <w:spacing w:line="360" w:lineRule="auto"/>
        <w:ind w:firstLineChars="200" w:firstLine="640"/>
        <w:rPr>
          <w:rFonts w:ascii="黑体" w:eastAsia="黑体" w:hAnsi="黑体" w:cs="黑体"/>
          <w:sz w:val="32"/>
          <w:szCs w:val="32"/>
        </w:rPr>
      </w:pPr>
      <w:r w:rsidRPr="00CD36B6">
        <w:rPr>
          <w:rFonts w:ascii="黑体" w:eastAsia="黑体" w:hAnsi="黑体" w:cs="黑体" w:hint="eastAsia"/>
          <w:sz w:val="32"/>
          <w:szCs w:val="32"/>
        </w:rPr>
        <w:t>三、项目内容</w:t>
      </w:r>
    </w:p>
    <w:p w:rsidR="00CD36B6" w:rsidRPr="00CD36B6" w:rsidRDefault="00CD36B6" w:rsidP="00CD36B6">
      <w:pPr>
        <w:spacing w:beforeLines="20" w:before="62" w:afterLines="20" w:after="62" w:line="360" w:lineRule="auto"/>
        <w:ind w:firstLineChars="200" w:firstLine="640"/>
        <w:rPr>
          <w:rFonts w:ascii="楷体" w:eastAsia="楷体" w:hAnsi="楷体" w:cs="楷体"/>
          <w:bCs/>
          <w:sz w:val="32"/>
          <w:szCs w:val="32"/>
        </w:rPr>
      </w:pPr>
      <w:r w:rsidRPr="00CD36B6">
        <w:rPr>
          <w:rFonts w:ascii="楷体" w:eastAsia="楷体" w:hAnsi="楷体" w:cs="楷体" w:hint="eastAsia"/>
          <w:bCs/>
          <w:sz w:val="32"/>
          <w:szCs w:val="32"/>
        </w:rPr>
        <w:t>（一）</w:t>
      </w:r>
      <w:proofErr w:type="gramStart"/>
      <w:r w:rsidRPr="00CD36B6">
        <w:rPr>
          <w:rFonts w:ascii="楷体" w:eastAsia="楷体" w:hAnsi="楷体" w:cs="楷体" w:hint="eastAsia"/>
          <w:bCs/>
          <w:sz w:val="32"/>
          <w:szCs w:val="32"/>
        </w:rPr>
        <w:t>超高峰</w:t>
      </w:r>
      <w:proofErr w:type="gramEnd"/>
      <w:r w:rsidRPr="00CD36B6">
        <w:rPr>
          <w:rFonts w:ascii="楷体" w:eastAsia="楷体" w:hAnsi="楷体" w:cs="楷体" w:hint="eastAsia"/>
          <w:bCs/>
          <w:sz w:val="32"/>
          <w:szCs w:val="32"/>
        </w:rPr>
        <w:t>小时轨道交通换乘站客流特性分析</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基于轨道既有线的客运数据以及新线的客流预测分析，结合各轨道交通换乘站的功能属性与定位，确定各车站</w:t>
      </w:r>
      <w:proofErr w:type="gramStart"/>
      <w:r w:rsidRPr="00CD36B6">
        <w:rPr>
          <w:rFonts w:ascii="仿宋_GB2312" w:eastAsia="仿宋_GB2312" w:hAnsi="仿宋_GB2312" w:cs="仿宋_GB2312" w:hint="eastAsia"/>
          <w:sz w:val="32"/>
          <w:szCs w:val="32"/>
        </w:rPr>
        <w:t>超高峰</w:t>
      </w:r>
      <w:proofErr w:type="gramEnd"/>
      <w:r w:rsidRPr="00CD36B6">
        <w:rPr>
          <w:rFonts w:ascii="仿宋_GB2312" w:eastAsia="仿宋_GB2312" w:hAnsi="仿宋_GB2312" w:cs="仿宋_GB2312" w:hint="eastAsia"/>
          <w:sz w:val="32"/>
          <w:szCs w:val="32"/>
        </w:rPr>
        <w:t>小时客流量，研究各车站客流结构、客流分布（入口与去向）以及客流到达规律；绘制客流各种可能疏散路径，识别各车站客流疏散过程中汇合、交叉、交织等引起的摩擦冲突点、交叉冲突点和交织冲突点。</w:t>
      </w:r>
    </w:p>
    <w:p w:rsidR="00CD36B6" w:rsidRPr="00CD36B6" w:rsidRDefault="00CD36B6" w:rsidP="00CD36B6">
      <w:pPr>
        <w:spacing w:beforeLines="20" w:before="62" w:afterLines="20" w:after="62" w:line="360" w:lineRule="auto"/>
        <w:ind w:firstLineChars="200" w:firstLine="640"/>
        <w:rPr>
          <w:rFonts w:ascii="楷体" w:eastAsia="楷体" w:hAnsi="楷体" w:cs="楷体"/>
          <w:bCs/>
          <w:sz w:val="32"/>
          <w:szCs w:val="32"/>
        </w:rPr>
      </w:pPr>
      <w:r w:rsidRPr="00CD36B6">
        <w:rPr>
          <w:rFonts w:ascii="楷体" w:eastAsia="楷体" w:hAnsi="楷体" w:cs="楷体" w:hint="eastAsia"/>
          <w:bCs/>
          <w:sz w:val="32"/>
          <w:szCs w:val="32"/>
        </w:rPr>
        <w:t>（二）基于轨道交通换乘站设计方案的客流疏散仿真建模</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基于各车站平面CAD图，读取站厅、站台、楼梯、自动扶梯、闸机、障碍物等要素，分析进站、出站、换乘以及非乘车客流疏散行为特征与规律，应用行人动力学仿真软件建立基于轨道交通换乘站设计方案的客流疏散仿真模型。</w:t>
      </w:r>
    </w:p>
    <w:p w:rsidR="00CD36B6" w:rsidRPr="00CD36B6" w:rsidRDefault="00CD36B6" w:rsidP="00CD36B6">
      <w:pPr>
        <w:spacing w:beforeLines="20" w:before="62" w:afterLines="20" w:after="62" w:line="360" w:lineRule="auto"/>
        <w:ind w:firstLineChars="200" w:firstLine="640"/>
        <w:rPr>
          <w:rFonts w:ascii="楷体" w:eastAsia="楷体" w:hAnsi="楷体" w:cs="楷体"/>
          <w:bCs/>
          <w:sz w:val="32"/>
          <w:szCs w:val="32"/>
        </w:rPr>
      </w:pPr>
      <w:r w:rsidRPr="00CD36B6">
        <w:rPr>
          <w:rFonts w:ascii="楷体" w:eastAsia="楷体" w:hAnsi="楷体" w:cs="楷体" w:hint="eastAsia"/>
          <w:bCs/>
          <w:sz w:val="32"/>
          <w:szCs w:val="32"/>
        </w:rPr>
        <w:t>（三）多场景轨道交通换乘站客流疏散仿真测试</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lastRenderedPageBreak/>
        <w:t>结合场景加载不同类型、量级的客流，基于客流疏散仿真模型，测试各个轨道交通换乘站各类设施的疏散通过能力、检验客流的安全疏散时间、获取车站的最大客流承载能力；研究车站公共区域的客流时空密度特性，确定客流疏散的关键瓶颈等。</w:t>
      </w:r>
    </w:p>
    <w:p w:rsidR="00CD36B6" w:rsidRPr="00CD36B6" w:rsidRDefault="00CD36B6" w:rsidP="00CD36B6">
      <w:pPr>
        <w:spacing w:beforeLines="20" w:before="62" w:afterLines="20" w:after="62" w:line="360" w:lineRule="auto"/>
        <w:ind w:firstLineChars="200" w:firstLine="640"/>
        <w:rPr>
          <w:rFonts w:ascii="楷体" w:eastAsia="楷体" w:hAnsi="楷体" w:cs="楷体"/>
          <w:bCs/>
          <w:sz w:val="32"/>
          <w:szCs w:val="32"/>
        </w:rPr>
      </w:pPr>
      <w:r w:rsidRPr="00CD36B6">
        <w:rPr>
          <w:rFonts w:ascii="楷体" w:eastAsia="楷体" w:hAnsi="楷体" w:cs="楷体" w:hint="eastAsia"/>
          <w:bCs/>
          <w:sz w:val="32"/>
          <w:szCs w:val="32"/>
        </w:rPr>
        <w:t>（四）大客流疏散组织优化方案检验与评估</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结合不同场景的仿真结果，从设施空间布局、设施能力配置、客流组织、客流控制、管理人员布设、疏散路径引导等方面提出针对性的具体措施，模拟实施不同措施或措施组合时车站的客流安全疏散时间、客流时空密度分布、客流疏散瓶颈特征等，应用前后对比法，检验与评估措施的实施效果。</w:t>
      </w:r>
    </w:p>
    <w:p w:rsidR="00CD36B6" w:rsidRPr="00CD36B6" w:rsidRDefault="00CD36B6" w:rsidP="00CD36B6">
      <w:pPr>
        <w:spacing w:line="360" w:lineRule="auto"/>
        <w:ind w:firstLineChars="200" w:firstLine="640"/>
        <w:rPr>
          <w:rFonts w:ascii="黑体" w:eastAsia="黑体" w:hAnsi="黑体" w:cs="黑体"/>
          <w:sz w:val="32"/>
          <w:szCs w:val="32"/>
          <w:highlight w:val="yellow"/>
        </w:rPr>
      </w:pPr>
      <w:r w:rsidRPr="00CD36B6">
        <w:rPr>
          <w:rFonts w:ascii="黑体" w:eastAsia="黑体" w:hAnsi="黑体" w:cs="黑体" w:hint="eastAsia"/>
          <w:sz w:val="32"/>
          <w:szCs w:val="32"/>
          <w:highlight w:val="yellow"/>
        </w:rPr>
        <w:t>四、项目组成员要求</w:t>
      </w:r>
    </w:p>
    <w:p w:rsidR="00CD36B6" w:rsidRPr="00CD36B6" w:rsidRDefault="00CD36B6" w:rsidP="00CD36B6">
      <w:pPr>
        <w:spacing w:line="360" w:lineRule="auto"/>
        <w:ind w:firstLineChars="200" w:firstLine="640"/>
        <w:rPr>
          <w:rFonts w:ascii="仿宋_GB2312" w:eastAsia="仿宋_GB2312" w:hAnsi="仿宋_GB2312" w:cs="仿宋_GB2312"/>
          <w:sz w:val="32"/>
          <w:szCs w:val="32"/>
        </w:rPr>
      </w:pPr>
      <w:proofErr w:type="gramStart"/>
      <w:r w:rsidRPr="00CD36B6">
        <w:rPr>
          <w:rFonts w:ascii="仿宋_GB2312" w:eastAsia="仿宋_GB2312" w:hAnsi="仿宋_GB2312" w:cs="仿宋_GB2312" w:hint="eastAsia"/>
          <w:sz w:val="32"/>
          <w:szCs w:val="32"/>
        </w:rPr>
        <w:t>项目组需由</w:t>
      </w:r>
      <w:proofErr w:type="gramEnd"/>
      <w:r w:rsidRPr="00CD36B6">
        <w:rPr>
          <w:rFonts w:ascii="仿宋_GB2312" w:eastAsia="仿宋_GB2312" w:hAnsi="仿宋_GB2312" w:cs="仿宋_GB2312" w:hint="eastAsia"/>
          <w:sz w:val="32"/>
          <w:szCs w:val="32"/>
        </w:rPr>
        <w:t>不少于11人的项目实施团队组成，由具有高级职称且从事交通运输工程相关专业满5年的人员担任项目负责人，并指派有相关经验的咨询顾问根据我方需求进行项目调研。项目组根据我方需求，按进度完成本项目各项目标。</w:t>
      </w:r>
    </w:p>
    <w:p w:rsidR="00CD36B6" w:rsidRPr="00CD36B6" w:rsidRDefault="00CD36B6" w:rsidP="00CD36B6">
      <w:pPr>
        <w:spacing w:line="360" w:lineRule="auto"/>
        <w:ind w:firstLineChars="200" w:firstLine="640"/>
        <w:rPr>
          <w:rFonts w:ascii="黑体" w:eastAsia="黑体" w:hAnsi="黑体" w:cs="黑体"/>
          <w:sz w:val="32"/>
          <w:szCs w:val="32"/>
          <w:highlight w:val="yellow"/>
        </w:rPr>
      </w:pPr>
      <w:r w:rsidRPr="00CD36B6">
        <w:rPr>
          <w:rFonts w:ascii="黑体" w:eastAsia="黑体" w:hAnsi="黑体" w:cs="黑体" w:hint="eastAsia"/>
          <w:sz w:val="32"/>
          <w:szCs w:val="32"/>
          <w:highlight w:val="yellow"/>
        </w:rPr>
        <w:t>五、项目成果</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（一）《宁波市轨道交通鄞奉线朝阳站疏散通过能力模拟测试报告》及朝阳站仿真模型。</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（二）《宁波市轨道交通5号线一期海晏北路站疏散通</w:t>
      </w:r>
      <w:r w:rsidRPr="00CD36B6">
        <w:rPr>
          <w:rFonts w:ascii="仿宋_GB2312" w:eastAsia="仿宋_GB2312" w:hAnsi="仿宋_GB2312" w:cs="仿宋_GB2312" w:hint="eastAsia"/>
          <w:sz w:val="32"/>
          <w:szCs w:val="32"/>
        </w:rPr>
        <w:lastRenderedPageBreak/>
        <w:t>过能力模拟测试报告》及海晏北路站仿真模型、</w:t>
      </w:r>
    </w:p>
    <w:p w:rsidR="00CD36B6" w:rsidRPr="00CD36B6" w:rsidRDefault="00CD36B6" w:rsidP="00CD36B6">
      <w:pPr>
        <w:spacing w:line="360" w:lineRule="auto"/>
        <w:ind w:firstLineChars="200" w:firstLine="640"/>
        <w:rPr>
          <w:rFonts w:ascii="黑体" w:eastAsia="黑体" w:hAnsi="黑体" w:cs="黑体"/>
          <w:sz w:val="32"/>
          <w:szCs w:val="32"/>
          <w:highlight w:val="yellow"/>
        </w:rPr>
      </w:pPr>
      <w:r w:rsidRPr="00CD36B6">
        <w:rPr>
          <w:rFonts w:ascii="黑体" w:eastAsia="黑体" w:hAnsi="黑体" w:cs="黑体" w:hint="eastAsia"/>
          <w:sz w:val="32"/>
          <w:szCs w:val="32"/>
          <w:highlight w:val="yellow"/>
        </w:rPr>
        <w:t>六、进度要求</w:t>
      </w:r>
    </w:p>
    <w:p w:rsidR="00CD36B6" w:rsidRPr="00CD36B6" w:rsidRDefault="00CD36B6" w:rsidP="00CD36B6">
      <w:pPr>
        <w:spacing w:beforeLines="20" w:before="62" w:afterLines="20" w:after="62" w:line="360" w:lineRule="auto"/>
        <w:ind w:firstLineChars="200" w:firstLine="640"/>
        <w:rPr>
          <w:rFonts w:ascii="仿宋_GB2312" w:eastAsia="仿宋_GB2312" w:hAnsi="仿宋_GB2312" w:cs="仿宋_GB2312"/>
          <w:sz w:val="32"/>
          <w:szCs w:val="32"/>
        </w:rPr>
      </w:pPr>
      <w:r w:rsidRPr="00CD36B6">
        <w:rPr>
          <w:rFonts w:ascii="仿宋_GB2312" w:eastAsia="仿宋_GB2312" w:hAnsi="仿宋_GB2312" w:cs="仿宋_GB2312" w:hint="eastAsia"/>
          <w:sz w:val="32"/>
          <w:szCs w:val="32"/>
        </w:rPr>
        <w:t>（1）收到甲方通知后6周，完成《宁波市轨道交通鄞奉线朝阳站疏散通过能力模拟测试报告》；并提交模型。</w:t>
      </w:r>
    </w:p>
    <w:p w:rsidR="00804845" w:rsidRDefault="00CD36B6" w:rsidP="00CD36B6">
      <w:r w:rsidRPr="00CD36B6">
        <w:rPr>
          <w:rFonts w:ascii="仿宋_GB2312" w:eastAsia="仿宋_GB2312" w:hAnsi="仿宋_GB2312" w:cs="仿宋_GB2312" w:hint="eastAsia"/>
          <w:sz w:val="32"/>
          <w:szCs w:val="32"/>
        </w:rPr>
        <w:t>（2）收到甲方通知后6周，完成《宁波市轨道交通5号线一期海晏北路站疏散通过能力模拟测试报告》，并提交模型。</w:t>
      </w:r>
    </w:p>
    <w:sectPr w:rsidR="008048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028" w:rsidRDefault="00673028" w:rsidP="00CD36B6">
      <w:r>
        <w:separator/>
      </w:r>
    </w:p>
  </w:endnote>
  <w:endnote w:type="continuationSeparator" w:id="0">
    <w:p w:rsidR="00673028" w:rsidRDefault="00673028" w:rsidP="00CD3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028" w:rsidRDefault="00673028" w:rsidP="00CD36B6">
      <w:r>
        <w:separator/>
      </w:r>
    </w:p>
  </w:footnote>
  <w:footnote w:type="continuationSeparator" w:id="0">
    <w:p w:rsidR="00673028" w:rsidRDefault="00673028" w:rsidP="00CD3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AA7"/>
    <w:rsid w:val="00673028"/>
    <w:rsid w:val="006C5AA7"/>
    <w:rsid w:val="00804845"/>
    <w:rsid w:val="00CD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36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36B6"/>
    <w:rPr>
      <w:sz w:val="18"/>
      <w:szCs w:val="18"/>
    </w:rPr>
  </w:style>
  <w:style w:type="paragraph" w:styleId="a4">
    <w:name w:val="footer"/>
    <w:basedOn w:val="a"/>
    <w:link w:val="Char0"/>
    <w:uiPriority w:val="99"/>
    <w:unhideWhenUsed/>
    <w:rsid w:val="00CD36B6"/>
    <w:pPr>
      <w:tabs>
        <w:tab w:val="center" w:pos="4153"/>
        <w:tab w:val="right" w:pos="8306"/>
      </w:tabs>
      <w:snapToGrid w:val="0"/>
      <w:jc w:val="left"/>
    </w:pPr>
    <w:rPr>
      <w:sz w:val="18"/>
      <w:szCs w:val="18"/>
    </w:rPr>
  </w:style>
  <w:style w:type="character" w:customStyle="1" w:styleId="Char0">
    <w:name w:val="页脚 Char"/>
    <w:basedOn w:val="a0"/>
    <w:link w:val="a4"/>
    <w:uiPriority w:val="99"/>
    <w:rsid w:val="00CD36B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D36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D36B6"/>
    <w:rPr>
      <w:sz w:val="18"/>
      <w:szCs w:val="18"/>
    </w:rPr>
  </w:style>
  <w:style w:type="paragraph" w:styleId="a4">
    <w:name w:val="footer"/>
    <w:basedOn w:val="a"/>
    <w:link w:val="Char0"/>
    <w:uiPriority w:val="99"/>
    <w:unhideWhenUsed/>
    <w:rsid w:val="00CD36B6"/>
    <w:pPr>
      <w:tabs>
        <w:tab w:val="center" w:pos="4153"/>
        <w:tab w:val="right" w:pos="8306"/>
      </w:tabs>
      <w:snapToGrid w:val="0"/>
      <w:jc w:val="left"/>
    </w:pPr>
    <w:rPr>
      <w:sz w:val="18"/>
      <w:szCs w:val="18"/>
    </w:rPr>
  </w:style>
  <w:style w:type="character" w:customStyle="1" w:styleId="Char0">
    <w:name w:val="页脚 Char"/>
    <w:basedOn w:val="a0"/>
    <w:link w:val="a4"/>
    <w:uiPriority w:val="99"/>
    <w:rsid w:val="00CD36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228</Words>
  <Characters>1301</Characters>
  <Application>Microsoft Office Word</Application>
  <DocSecurity>0</DocSecurity>
  <Lines>10</Lines>
  <Paragraphs>3</Paragraphs>
  <ScaleCrop>false</ScaleCrop>
  <Company>NBRT</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罗婧尔</dc:creator>
  <cp:keywords/>
  <dc:description/>
  <cp:lastModifiedBy>罗婧尔</cp:lastModifiedBy>
  <cp:revision>2</cp:revision>
  <dcterms:created xsi:type="dcterms:W3CDTF">2021-06-15T03:13:00Z</dcterms:created>
  <dcterms:modified xsi:type="dcterms:W3CDTF">2021-06-15T03:13:00Z</dcterms:modified>
</cp:coreProperties>
</file>