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用户需求书</w:t>
      </w:r>
      <w:bookmarkStart w:id="0" w:name="_Toc426376535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120"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项目概况</w:t>
      </w:r>
      <w:bookmarkEnd w:id="0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12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58"/>
          <w:sz w:val="32"/>
          <w:szCs w:val="32"/>
          <w:highlight w:val="none"/>
        </w:rPr>
        <w:t>为规范公司范围内的物品搬运工作，保证员工正常办公，现对运营分公司所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58"/>
          <w:sz w:val="32"/>
          <w:szCs w:val="32"/>
          <w:highlight w:val="none"/>
          <w:lang w:val="en-US" w:eastAsia="zh-CN"/>
        </w:rPr>
        <w:t>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58"/>
          <w:sz w:val="32"/>
          <w:szCs w:val="32"/>
          <w:highlight w:val="none"/>
        </w:rPr>
        <w:t>辖范围各车站、场段间物品进行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58"/>
          <w:sz w:val="32"/>
          <w:szCs w:val="32"/>
          <w:highlight w:val="none"/>
          <w:lang w:val="en-US" w:eastAsia="zh-CN"/>
        </w:rPr>
        <w:t>集中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58"/>
          <w:sz w:val="32"/>
          <w:szCs w:val="32"/>
          <w:highlight w:val="none"/>
        </w:rPr>
        <w:t>搬运。</w:t>
      </w:r>
      <w:bookmarkStart w:id="1" w:name="_Toc426376537"/>
    </w:p>
    <w:p>
      <w:pPr>
        <w:pStyle w:val="6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二、项目</w:t>
      </w:r>
      <w:bookmarkEnd w:id="1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要求</w:t>
      </w:r>
      <w:bookmarkStart w:id="2" w:name="_Toc426376538"/>
    </w:p>
    <w:p>
      <w:pPr>
        <w:pStyle w:val="6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.人员配备要求：配备项目负责人1人。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 xml:space="preserve">人员工作要求：应配备专业的搬运或空调拆装人员，要求身体健康具体要求如下：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1）相关人员必须经过专业培训。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2）工作人员应着装整洁，服务热情，态度端正，用语文明，不得与我公司人员或客户发生争执。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3）工作人员在装卸过程中应做到轻拿轻放。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 xml:space="preserve">4）严格遵守运营分公司的各项规章制度。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5）工作中注意安全操作，不得私自提价或者拒搬。</w:t>
      </w:r>
    </w:p>
    <w:bookmarkEnd w:id="2"/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三、服务要求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搬运服务包括物品的搬运、装卸、拆装等。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eastAsia="zh-CN"/>
        </w:rPr>
        <w:t>比选申请人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在接到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eastAsia="zh-CN"/>
        </w:rPr>
        <w:t>比选发起人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搬运清单后，二日内完成相关任务。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eastAsia="zh-CN"/>
        </w:rPr>
        <w:t>比选申请人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每季度汇总服务清单报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eastAsia="zh-CN"/>
        </w:rPr>
        <w:t>比选发起人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相关人员审核后，开具增值税专用发票。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对于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eastAsia="zh-CN"/>
        </w:rPr>
        <w:t>比选发起人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的紧急服务需求，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eastAsia="zh-CN"/>
        </w:rPr>
        <w:t>比选申请人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须在2小时内响应，8小时内完成。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四、质量要求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1.比选申请人应按规定时间到达比选发起人要求的所在地，如不能按时到达应及时通知比选发起人。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2.搬运前，比选申请人应对需要包装的物品采取打包等保护性措施。所采用的打包材料应尺寸适当，大小和强度足可保护所包装的物品。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3.比选申请人在搬动过程中应避免物品损伤，并注意对墙壁、门框、电梯间的保护，避免污染和损伤。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4.装车时比选申请人应对物品摆放合理，不可多装也不可少装。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5.装车后比选申请人应采取加固措施，避免物品在运输过程中倒伏、碰撞而受损。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6.物品搬运至目的地后，比选申请人应按比选发起人要求放置到指定位置，不得乱堆乱放。</w:t>
      </w:r>
    </w:p>
    <w:p>
      <w:pPr>
        <w:pStyle w:val="6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服务项目清单</w:t>
      </w:r>
    </w:p>
    <w:tbl>
      <w:tblPr>
        <w:tblStyle w:val="4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2365"/>
        <w:gridCol w:w="3741"/>
        <w:gridCol w:w="925"/>
        <w:gridCol w:w="1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bookmarkStart w:id="3" w:name="RANGE!A1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  <w:bookmarkEnd w:id="3"/>
          </w:p>
        </w:tc>
        <w:tc>
          <w:tcPr>
            <w:tcW w:w="2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3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内容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搬运费，以起点至终点间的距离计算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,(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搬运费包含运输费及起点终点装卸费等费用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宁波大市范围内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搬运距离20公里以内的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每车配3人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(包括海曙、江北、北仑、镇海、鄞州、奉化、余姚、慈溪、象山、宁海。原则上搬运点位为宁波地铁各站点及车辆段。搬运距离按照行车距离计算。)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车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搬运费，以起点至终点间的距离计算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,(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搬运费包含运输费及起点终点装卸费等费用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宁波大市范围内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实际搬运距离20公里以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外的，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每车配3人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(包括海曙、江北、北仑、镇海、鄞州、奉化、余姚、慈溪、象山、宁海。原则上搬运点位为宁波地铁各站点及车辆段。搬运距离按照行车距离计算。)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车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途中装卸费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同一辆车运输过程中，起点和终点之外需要上、下货产生的费用（车站、场段或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比选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发起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指定的其他地点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点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钟点工劳务费</w:t>
            </w:r>
          </w:p>
        </w:tc>
        <w:tc>
          <w:tcPr>
            <w:tcW w:w="3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普通搬运工含楼层费（钟点工仅指搬运相关物品，不涉及用车的情况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钟点工费用不含装卸费。）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小时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2000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说明：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货车要求：核定载质量680KG及以上的普通货车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-36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满车标准：按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eastAsia="zh-CN"/>
        </w:rPr>
        <w:t>比选发起人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要求进行装运，重量不得超过车辆核定载质量为标准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-36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3.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报价单内数量为二年合同期内的服务总量预估，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最终以实际使用量为准</w:t>
      </w: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ectPr>
          <w:pgSz w:w="11906" w:h="16838"/>
          <w:pgMar w:top="2041" w:right="1417" w:bottom="1417" w:left="1474" w:header="851" w:footer="1417" w:gutter="0"/>
          <w:paperSrc/>
          <w:cols w:space="0" w:num="1"/>
          <w:rtlGutter w:val="0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4F07"/>
    <w:rsid w:val="3FD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spacing w:line="240" w:lineRule="auto"/>
    </w:pPr>
    <w:rPr>
      <w:rFonts w:ascii="宋体" w:hAnsi="Courier New"/>
      <w:kern w:val="0"/>
      <w:sz w:val="20"/>
      <w:szCs w:val="20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2021-06-21T08:18:00Z</dcterms:created>
  <dc:creator>无忧妹子i</dc:creator>
  <cp:lastModifiedBy>无忧妹子i</cp:lastModifiedBy>
  <dcterms:modified xsi:type="dcterms:W3CDTF">2021-06-21T08:24:04Z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207E3506BDD74A7598C742E811B9364E</vt:lpwstr>
  </property>
</Properties>
</file>