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2A5" w:rsidRDefault="00A212A5" w:rsidP="00A212A5">
      <w:pPr>
        <w:pStyle w:val="1"/>
        <w:spacing w:before="0" w:after="120"/>
        <w:jc w:val="center"/>
        <w:rPr>
          <w:sz w:val="32"/>
          <w:szCs w:val="32"/>
        </w:rPr>
      </w:pPr>
      <w:bookmarkStart w:id="0" w:name="_Toc19834"/>
      <w:r>
        <w:rPr>
          <w:rFonts w:hint="eastAsia"/>
          <w:sz w:val="32"/>
          <w:szCs w:val="32"/>
        </w:rPr>
        <w:t>用户需求书</w:t>
      </w:r>
      <w:bookmarkEnd w:id="0"/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sz w:val="21"/>
          <w:szCs w:val="21"/>
        </w:rPr>
        <w:t>一、项目概述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（一）依据国家职业技能等级认定、运营分公司岗位技能评定考试要求，提供考试软件、机考设施设备、监考等服务，完成5000人次理论知识机考和1000人次实操考试评分。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（二）提供机考设施设备、监考等服务，组织完成1500人以内技术技能类机考试工作。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sz w:val="21"/>
          <w:szCs w:val="21"/>
        </w:rPr>
        <w:t>二、项目要求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（一）岗位技能评定上机考试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组织完成5000人以内岗位技能评定理论知识上机考试工作。具体包括以下工作内容：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 xml:space="preserve">1.设施设备 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（1）提供可容纳300人以上同时考试的机考场地、电脑等设施设备。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（2）提供考务办公室。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2.考试软件系统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1）提供与国家职业技能等级认定理论知识考试要求相一致的软件系统。包含且不限于备题库开发/修订系统、考生报名系统、题库调组卷系统、无纸化考试系统等功能，同时根据考试要求开放系统后台相关管理员权限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（2）题库结构应完全符合人社部《国家职业技能标准编制规程（2018版）》层次结构、特征参数等相关要求，包含且不限于理论知识点比重、知识点题型、组卷模式、题目格式错误提醒等功能。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（3）须根据运营分公司岗位技能评定考试要求，对考试软件做定制化修改，包括且不限于工种名称、等级分类、组卷方式、准考证信息等。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3.监考服务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（1）每个考场提供至少2名监考人员。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（2）每批次考试提供至少1名系统维护服务人员。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4.其他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对30个以内工种的理论题库开发、修订、测试工作全程提供指导、培训等技术服务。包括且不限于题库导入/导出、组卷、题库修订、报名系统填写等。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（二）岗位技能评定实操考试评分系统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组织完成1000人以内岗位技能评定实操考试评分工作。具体包括以下工作内容：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1.评分软件系统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（1）提供符合运营分公司岗位技能评定实操考试评分格式的评分系统，应具备各评分项打分、成果拍照上传、考评员签名、成绩自动统计等功能。同时根据考试要求开放系统后台相关管理员权限。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（2）根据运营分公司岗位技能评定考试要求，对评分系统软件做定制化修改，包括且不限于工种名称、等级分类、组卷方式、准考证信息等。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lastRenderedPageBreak/>
        <w:t>2.设备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提供20台安装上述评分系统的平板电脑。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3.其他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对4个以内工种的实操题库开发、修订、测试工作全程提供指导、培训等技术服务。包括且不限于题库导入/导出、打分填写等。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（三）技术技能类上机考试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组织完成1500人以内技术技能类机考试工作。具体包括以下工作内容：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1.机考场地、设备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（1）提供可容纳300人以上同时考试的机考场地、电脑等设施设备。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（2）提供考务办公室。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2.监考服务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（1）每个考场提供至少2名监考人员。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（2）每批次考试提供至少1名系统维护服务人员。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sz w:val="21"/>
          <w:szCs w:val="21"/>
        </w:rPr>
        <w:t>三、合同期限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计划工期：自合同签订之日起24个月内,甲方可根据实际情况调整项目期限。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sz w:val="21"/>
          <w:szCs w:val="21"/>
        </w:rPr>
        <w:t>四、质量保证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1、比选申请人承诺指派富有经验的项目负责人负责本项目工作，严格按照项目建议书实施，实现项目建设目标。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2、比选申请人负责进行项目需求调研，并指派有经验的咨询顾问严格按照项目需求与计划执行建设任务，针对宁波轨道交通的需求情况实施项目。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3、比选申请人与派出的每个项目组人员签订项目实施和保密协议，确保项目保质按时完成。</w:t>
      </w:r>
    </w:p>
    <w:p w:rsidR="00A212A5" w:rsidRDefault="00A212A5" w:rsidP="00A212A5">
      <w:pPr>
        <w:spacing w:line="400" w:lineRule="exact"/>
        <w:ind w:firstLineChars="200" w:firstLine="420"/>
        <w:rPr>
          <w:rFonts w:asciiTheme="minorEastAsia" w:eastAsiaTheme="minorEastAsia" w:hAnsiTheme="minorEastAsia" w:cstheme="minorEastAsia"/>
          <w:bCs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4、比选申请人承诺指派项目组中1个专人与宁波轨道交通定期进行沟通，协调项目进展中的事宜。</w:t>
      </w:r>
    </w:p>
    <w:p w:rsidR="007E494D" w:rsidRPr="00A212A5" w:rsidRDefault="00A212A5" w:rsidP="00A212A5">
      <w:pPr>
        <w:spacing w:line="400" w:lineRule="exact"/>
        <w:ind w:firstLineChars="200" w:firstLine="420"/>
        <w:rPr>
          <w:rFonts w:hAnsi="宋体" w:hint="eastAsia"/>
          <w:b/>
          <w:szCs w:val="21"/>
        </w:rPr>
      </w:pPr>
      <w:r>
        <w:rPr>
          <w:rFonts w:asciiTheme="minorEastAsia" w:eastAsiaTheme="minorEastAsia" w:hAnsiTheme="minorEastAsia" w:cstheme="minorEastAsia" w:hint="eastAsia"/>
          <w:bCs/>
          <w:sz w:val="21"/>
          <w:szCs w:val="21"/>
        </w:rPr>
        <w:t>5、比选申请人组成不少于3人的项目实施团队（根据项目需要将适时增加人员），保证按照宁波轨道交通要求的时间节点，完成各阶段的项目成果。</w:t>
      </w:r>
      <w:bookmarkStart w:id="1" w:name="_GoBack"/>
      <w:bookmarkEnd w:id="1"/>
    </w:p>
    <w:sectPr w:rsidR="007E494D" w:rsidRPr="00A212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44C" w:rsidRDefault="0005344C" w:rsidP="00A212A5">
      <w:pPr>
        <w:spacing w:line="240" w:lineRule="auto"/>
      </w:pPr>
      <w:r>
        <w:separator/>
      </w:r>
    </w:p>
  </w:endnote>
  <w:endnote w:type="continuationSeparator" w:id="0">
    <w:p w:rsidR="0005344C" w:rsidRDefault="0005344C" w:rsidP="00A212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44C" w:rsidRDefault="0005344C" w:rsidP="00A212A5">
      <w:pPr>
        <w:spacing w:line="240" w:lineRule="auto"/>
      </w:pPr>
      <w:r>
        <w:separator/>
      </w:r>
    </w:p>
  </w:footnote>
  <w:footnote w:type="continuationSeparator" w:id="0">
    <w:p w:rsidR="0005344C" w:rsidRDefault="0005344C" w:rsidP="00A212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47"/>
    <w:rsid w:val="0005344C"/>
    <w:rsid w:val="006D5947"/>
    <w:rsid w:val="007E494D"/>
    <w:rsid w:val="00A2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68D3F"/>
  <w15:chartTrackingRefBased/>
  <w15:docId w15:val="{C7D214DF-8A9C-4176-9D8C-3B4D34007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212A5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12A5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A212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A212A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212A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A212A5"/>
    <w:rPr>
      <w:sz w:val="18"/>
      <w:szCs w:val="18"/>
    </w:rPr>
  </w:style>
  <w:style w:type="character" w:customStyle="1" w:styleId="10">
    <w:name w:val="标题 1 字符"/>
    <w:basedOn w:val="a1"/>
    <w:link w:val="1"/>
    <w:qFormat/>
    <w:rsid w:val="00A212A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0">
    <w:name w:val="Plain Text"/>
    <w:basedOn w:val="a"/>
    <w:link w:val="a8"/>
    <w:uiPriority w:val="99"/>
    <w:semiHidden/>
    <w:unhideWhenUsed/>
    <w:rsid w:val="00A212A5"/>
    <w:rPr>
      <w:rFonts w:asciiTheme="minorEastAsia" w:eastAsiaTheme="minorEastAsia" w:hAnsi="Courier New" w:cs="Courier New"/>
    </w:rPr>
  </w:style>
  <w:style w:type="character" w:customStyle="1" w:styleId="a8">
    <w:name w:val="纯文本 字符"/>
    <w:basedOn w:val="a1"/>
    <w:link w:val="a0"/>
    <w:uiPriority w:val="99"/>
    <w:semiHidden/>
    <w:rsid w:val="00A212A5"/>
    <w:rPr>
      <w:rFonts w:asciiTheme="minorEastAsia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刘婧姝</dc:creator>
  <cp:keywords/>
  <dc:description/>
  <cp:lastModifiedBy>刘婧姝</cp:lastModifiedBy>
  <cp:revision>2</cp:revision>
  <dcterms:created xsi:type="dcterms:W3CDTF">2021-08-23T03:05:00Z</dcterms:created>
  <dcterms:modified xsi:type="dcterms:W3CDTF">2021-08-23T03:05:00Z</dcterms:modified>
</cp:coreProperties>
</file>