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i w:val="0"/>
          <w:caps w:val="0"/>
          <w:color w:val="auto"/>
          <w:spacing w:val="0"/>
          <w:sz w:val="28"/>
          <w:szCs w:val="28"/>
          <w:shd w:val="clear" w:fill="FFFFFF"/>
          <w:lang w:eastAsia="zh-CN"/>
        </w:rPr>
      </w:pPr>
      <w:r>
        <w:rPr>
          <w:rFonts w:hint="eastAsia" w:ascii="宋体" w:hAnsi="宋体" w:eastAsia="宋体" w:cs="宋体"/>
          <w:b/>
          <w:i w:val="0"/>
          <w:caps w:val="0"/>
          <w:color w:val="auto"/>
          <w:spacing w:val="0"/>
          <w:sz w:val="28"/>
          <w:szCs w:val="28"/>
          <w:shd w:val="clear" w:fill="FFFFFF"/>
          <w:lang w:eastAsia="zh-CN"/>
        </w:rPr>
        <w:t>宁波至慈溪、宁波至象山市域(郊)铁路工程自动售检票系统接入宁波轨道交通MLC系统及清分中心升级研发技术服务采购项目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i w:val="0"/>
          <w:caps w:val="0"/>
          <w:color w:val="auto"/>
          <w:spacing w:val="0"/>
          <w:sz w:val="28"/>
          <w:szCs w:val="28"/>
          <w:shd w:val="clear" w:fill="FFFFFF"/>
        </w:rPr>
      </w:pPr>
      <w:r>
        <w:rPr>
          <w:rFonts w:hint="eastAsia" w:ascii="宋体" w:hAnsi="宋体" w:eastAsia="宋体" w:cs="宋体"/>
          <w:b/>
          <w:i w:val="0"/>
          <w:caps w:val="0"/>
          <w:color w:val="auto"/>
          <w:spacing w:val="0"/>
          <w:sz w:val="28"/>
          <w:szCs w:val="28"/>
          <w:shd w:val="clear" w:fill="FFFFFF"/>
        </w:rPr>
        <w:t>单一来源采购公示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textAlignment w:val="auto"/>
        <w:rPr>
          <w:rFonts w:hint="eastAsia" w:ascii="宋体" w:hAnsi="宋体" w:eastAsia="宋体" w:cs="宋体"/>
          <w:color w:val="auto"/>
          <w:sz w:val="24"/>
          <w:szCs w:val="24"/>
        </w:rPr>
      </w:pPr>
      <w:r>
        <w:rPr>
          <w:rFonts w:hint="eastAsia" w:ascii="宋体" w:hAnsi="宋体" w:eastAsia="宋体" w:cs="宋体"/>
          <w:b/>
          <w:i w:val="0"/>
          <w:caps w:val="0"/>
          <w:color w:val="auto"/>
          <w:spacing w:val="0"/>
          <w:sz w:val="24"/>
          <w:szCs w:val="24"/>
          <w:shd w:val="clear" w:fill="FFFFFF"/>
        </w:rPr>
        <w:t>一、采购人、采购项目名称和内容：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textAlignment w:val="auto"/>
        <w:rPr>
          <w:rFonts w:hint="eastAsia" w:ascii="宋体" w:hAnsi="宋体" w:eastAsia="宋体" w:cs="宋体"/>
          <w:i w:val="0"/>
          <w:caps w:val="0"/>
          <w:color w:val="auto"/>
          <w:spacing w:val="0"/>
          <w:sz w:val="24"/>
          <w:szCs w:val="24"/>
          <w:shd w:val="clear" w:fill="FFFFFF"/>
        </w:rPr>
      </w:pPr>
      <w:r>
        <w:rPr>
          <w:rFonts w:hint="eastAsia" w:ascii="宋体" w:hAnsi="宋体" w:eastAsia="宋体" w:cs="宋体"/>
          <w:i w:val="0"/>
          <w:caps w:val="0"/>
          <w:color w:val="auto"/>
          <w:spacing w:val="0"/>
          <w:sz w:val="24"/>
          <w:szCs w:val="24"/>
          <w:shd w:val="clear" w:fill="FFFFFF"/>
        </w:rPr>
        <w:t>采购人：宁波市一卡通科技有限公司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textAlignment w:val="auto"/>
        <w:rPr>
          <w:rFonts w:hint="eastAsia" w:ascii="宋体" w:hAnsi="宋体" w:eastAsia="宋体" w:cs="宋体"/>
          <w:i w:val="0"/>
          <w:caps w:val="0"/>
          <w:color w:val="auto"/>
          <w:spacing w:val="0"/>
          <w:sz w:val="24"/>
          <w:szCs w:val="24"/>
          <w:shd w:val="clear" w:fill="FFFFFF"/>
          <w:lang w:eastAsia="zh-CN"/>
        </w:rPr>
      </w:pPr>
      <w:r>
        <w:rPr>
          <w:rFonts w:hint="eastAsia" w:ascii="宋体" w:hAnsi="宋体" w:eastAsia="宋体" w:cs="宋体"/>
          <w:i w:val="0"/>
          <w:caps w:val="0"/>
          <w:color w:val="auto"/>
          <w:spacing w:val="0"/>
          <w:sz w:val="24"/>
          <w:szCs w:val="24"/>
          <w:shd w:val="clear" w:fill="FFFFFF"/>
        </w:rPr>
        <w:t>采购项目名称：</w:t>
      </w:r>
      <w:r>
        <w:rPr>
          <w:rFonts w:hint="eastAsia" w:ascii="宋体" w:hAnsi="宋体" w:eastAsia="宋体" w:cs="宋体"/>
          <w:i w:val="0"/>
          <w:caps w:val="0"/>
          <w:color w:val="auto"/>
          <w:spacing w:val="0"/>
          <w:sz w:val="24"/>
          <w:szCs w:val="24"/>
          <w:shd w:val="clear" w:fill="FFFFFF"/>
          <w:lang w:eastAsia="zh-CN"/>
        </w:rPr>
        <w:t>宁波至慈溪、宁波至象山市域(郊)铁路工程自动售检票系统接入宁波轨道交通MLC系统及清分中心升级研发技术服务采购项目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textAlignment w:val="auto"/>
        <w:rPr>
          <w:rFonts w:hint="eastAsia" w:ascii="宋体" w:hAnsi="宋体" w:eastAsia="宋体" w:cs="宋体"/>
          <w:i w:val="0"/>
          <w:caps w:val="0"/>
          <w:color w:val="auto"/>
          <w:spacing w:val="0"/>
          <w:sz w:val="24"/>
          <w:szCs w:val="24"/>
          <w:shd w:val="clear" w:fill="FFFFFF"/>
          <w:lang w:val="en-US" w:eastAsia="zh-CN"/>
        </w:rPr>
      </w:pPr>
      <w:r>
        <w:rPr>
          <w:rFonts w:hint="eastAsia" w:ascii="宋体" w:hAnsi="宋体" w:eastAsia="宋体" w:cs="宋体"/>
          <w:i w:val="0"/>
          <w:caps w:val="0"/>
          <w:color w:val="auto"/>
          <w:spacing w:val="0"/>
          <w:sz w:val="24"/>
          <w:szCs w:val="24"/>
          <w:shd w:val="clear" w:fill="FFFFFF"/>
          <w:lang w:val="en-US" w:eastAsia="zh-CN"/>
        </w:rPr>
        <w:t>采购内容：自动售检票系统接入宁波轨道交通MLC系统及清分中心升级研发技术服务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textAlignment w:val="auto"/>
        <w:rPr>
          <w:rFonts w:hint="eastAsia" w:ascii="宋体" w:hAnsi="宋体" w:eastAsia="宋体" w:cs="宋体"/>
          <w:color w:val="auto"/>
          <w:sz w:val="24"/>
          <w:szCs w:val="24"/>
        </w:rPr>
      </w:pPr>
      <w:r>
        <w:rPr>
          <w:rFonts w:hint="eastAsia" w:ascii="宋体" w:hAnsi="宋体" w:eastAsia="宋体" w:cs="宋体"/>
          <w:b/>
          <w:i w:val="0"/>
          <w:caps w:val="0"/>
          <w:color w:val="auto"/>
          <w:spacing w:val="0"/>
          <w:sz w:val="24"/>
          <w:szCs w:val="24"/>
          <w:shd w:val="clear" w:fill="FFFFFF"/>
        </w:rPr>
        <w:t>二、拟采购</w:t>
      </w:r>
      <w:r>
        <w:rPr>
          <w:rFonts w:hint="eastAsia" w:ascii="宋体" w:hAnsi="宋体" w:eastAsia="宋体" w:cs="宋体"/>
          <w:b/>
          <w:i w:val="0"/>
          <w:caps w:val="0"/>
          <w:color w:val="auto"/>
          <w:spacing w:val="0"/>
          <w:sz w:val="24"/>
          <w:szCs w:val="24"/>
          <w:shd w:val="clear" w:fill="FFFFFF"/>
          <w:lang w:val="en-US" w:eastAsia="zh-CN"/>
        </w:rPr>
        <w:t>项目</w:t>
      </w:r>
      <w:r>
        <w:rPr>
          <w:rFonts w:hint="eastAsia" w:ascii="宋体" w:hAnsi="宋体" w:eastAsia="宋体" w:cs="宋体"/>
          <w:b/>
          <w:i w:val="0"/>
          <w:caps w:val="0"/>
          <w:color w:val="auto"/>
          <w:spacing w:val="0"/>
          <w:sz w:val="24"/>
          <w:szCs w:val="24"/>
          <w:shd w:val="clear" w:fill="FFFFFF"/>
        </w:rPr>
        <w:t>的说明：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因宁波至慈溪、宁波至象山市域(郊)铁路工程自动售检票系统需接入宁波轨道交通多线路中心计算机系统(以下简称MLC)，同时需对MLC系统清分中心软件进行功能优化升级以满足宁波至慈溪、宁波至象山市域(郊)铁路工程开通运营需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项目主要完成市域铁路自动售检票系统接入既有MLC系统，同时对MLC系统清分中心子模块软件进行功能优化升级，包括新增市域铁路线路接入接口，完成宁慈、宁象线车站SC与MLC的接口联调、升级市域线清分规则，扩展多运营主体收益拆分、跨线OD交易对账、市域客流统计报表模块、优化数据存储、并发处理能力、承载新增市域线数据等开发调试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既有MLC系统（含清分中心）由浙江众合轨道交通智能系统有限公司于2021年与5号线一期工程同期建设开通，浙江众合轨道交通智能系统有限公司承担了MLC系统自建成以来全周期版本迭代、漏洞修复、数据底层维护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textAlignment w:val="auto"/>
        <w:rPr>
          <w:rFonts w:hint="eastAsia" w:ascii="宋体" w:hAnsi="宋体" w:eastAsia="宋体" w:cs="宋体"/>
          <w:color w:val="auto"/>
          <w:sz w:val="24"/>
          <w:szCs w:val="24"/>
        </w:rPr>
      </w:pPr>
      <w:r>
        <w:rPr>
          <w:rFonts w:hint="eastAsia" w:ascii="宋体" w:hAnsi="宋体" w:eastAsia="宋体" w:cs="宋体"/>
          <w:b/>
          <w:i w:val="0"/>
          <w:caps w:val="0"/>
          <w:color w:val="auto"/>
          <w:spacing w:val="0"/>
          <w:sz w:val="24"/>
          <w:szCs w:val="24"/>
          <w:shd w:val="clear" w:fill="FFFFFF"/>
        </w:rPr>
        <w:t>三、采用单一来源采购方式的原因及相关说明：</w:t>
      </w:r>
      <w:bookmarkStart w:id="0" w:name="_GoBack"/>
      <w:bookmarkEnd w:id="0"/>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为保障市域铁路工程按计划节点顺利开通，需对既有MLC系统(含清分中心)进行接入开发及功能升级开发。考虑到MLC系统专有技术、私有接口协议、路网互联互通合规要求、存量业务不可复刻等客观技术原因，建议将宁波至慈溪、宁波至象山市域(郊)铁路工程自动售检票系统接入宁波轨道交通MLC系统及清分中心升级项目使用单源采购方式与浙江众合轨道交通智能系统有限公司厂家进行单源谈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本项目符合甬轨一卡通</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2024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6号《宁波市一卡通科技有限公司非招标管理规定(试行)》》第十一条中“只能从唯一供应商处采购的，包括需要采用不可替代的专利或专有技术的”、“为了保证将采购项目与原采购项目技术功能需求一致或配套的要求，需要继续从原供应商处采购的"载明的情况，故此项目拟采用单一来源采购方式实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textAlignment w:val="auto"/>
        <w:rPr>
          <w:rFonts w:hint="eastAsia" w:ascii="宋体" w:hAnsi="宋体" w:eastAsia="宋体" w:cs="宋体"/>
          <w:color w:val="auto"/>
          <w:sz w:val="24"/>
          <w:szCs w:val="24"/>
        </w:rPr>
      </w:pPr>
      <w:r>
        <w:rPr>
          <w:rFonts w:hint="eastAsia" w:ascii="宋体" w:hAnsi="宋体" w:eastAsia="宋体" w:cs="宋体"/>
          <w:b/>
          <w:i w:val="0"/>
          <w:caps w:val="0"/>
          <w:color w:val="auto"/>
          <w:spacing w:val="0"/>
          <w:sz w:val="24"/>
          <w:szCs w:val="24"/>
          <w:shd w:val="clear" w:fill="FFFFFF"/>
        </w:rPr>
        <w:t>四、拟定的唯一供应商名称、地址：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shd w:val="clear" w:fill="FFFFFF"/>
        </w:rPr>
        <w:t>供应商名称：浙江众合轨道交通智能系统有限公司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textAlignment w:val="auto"/>
        <w:rPr>
          <w:rFonts w:hint="eastAsia" w:ascii="宋体" w:hAnsi="宋体" w:eastAsia="宋体" w:cs="宋体"/>
          <w:i w:val="0"/>
          <w:caps w:val="0"/>
          <w:color w:val="auto"/>
          <w:spacing w:val="0"/>
          <w:sz w:val="24"/>
          <w:szCs w:val="24"/>
          <w:shd w:val="clear" w:fill="FFFFFF"/>
        </w:rPr>
      </w:pPr>
      <w:r>
        <w:rPr>
          <w:rFonts w:hint="eastAsia" w:ascii="宋体" w:hAnsi="宋体" w:eastAsia="宋体" w:cs="宋体"/>
          <w:i w:val="0"/>
          <w:caps w:val="0"/>
          <w:color w:val="auto"/>
          <w:spacing w:val="0"/>
          <w:sz w:val="24"/>
          <w:szCs w:val="24"/>
          <w:shd w:val="clear" w:fill="FFFFFF"/>
        </w:rPr>
        <w:t>地</w:t>
      </w:r>
      <w:r>
        <w:rPr>
          <w:rFonts w:hint="eastAsia" w:ascii="宋体" w:hAnsi="宋体" w:eastAsia="宋体" w:cs="宋体"/>
          <w:i w:val="0"/>
          <w:caps w:val="0"/>
          <w:color w:val="auto"/>
          <w:spacing w:val="0"/>
          <w:sz w:val="24"/>
          <w:szCs w:val="24"/>
          <w:shd w:val="clear" w:fill="FFFFFF"/>
          <w:lang w:val="en-US" w:eastAsia="zh-CN"/>
        </w:rPr>
        <w:t xml:space="preserve">  </w:t>
      </w:r>
      <w:r>
        <w:rPr>
          <w:rFonts w:hint="eastAsia" w:ascii="宋体" w:hAnsi="宋体" w:eastAsia="宋体" w:cs="宋体"/>
          <w:i w:val="0"/>
          <w:caps w:val="0"/>
          <w:color w:val="auto"/>
          <w:spacing w:val="0"/>
          <w:sz w:val="24"/>
          <w:szCs w:val="24"/>
          <w:shd w:val="clear" w:fill="FFFFFF"/>
        </w:rPr>
        <w:t>址：杭州市滨江区网新双城大厦4幢14楼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textAlignment w:val="auto"/>
        <w:rPr>
          <w:rFonts w:hint="eastAsia" w:ascii="宋体" w:hAnsi="宋体" w:eastAsia="宋体" w:cs="宋体"/>
          <w:color w:val="auto"/>
          <w:sz w:val="24"/>
          <w:szCs w:val="24"/>
        </w:rPr>
      </w:pPr>
      <w:r>
        <w:rPr>
          <w:rFonts w:hint="eastAsia" w:ascii="宋体" w:hAnsi="宋体" w:eastAsia="宋体" w:cs="宋体"/>
          <w:b/>
          <w:i w:val="0"/>
          <w:caps w:val="0"/>
          <w:color w:val="auto"/>
          <w:spacing w:val="0"/>
          <w:sz w:val="24"/>
          <w:szCs w:val="24"/>
          <w:shd w:val="clear" w:fill="FFFFFF"/>
        </w:rPr>
        <w:t>五、专业人员对相关供应商具有唯一性的具体论证意见</w:t>
      </w:r>
      <w:r>
        <w:rPr>
          <w:rFonts w:hint="eastAsia" w:ascii="宋体" w:hAnsi="宋体" w:eastAsia="宋体" w:cs="宋体"/>
          <w:b/>
          <w:i w:val="0"/>
          <w:caps w:val="0"/>
          <w:color w:val="auto"/>
          <w:spacing w:val="0"/>
          <w:sz w:val="24"/>
          <w:szCs w:val="24"/>
          <w:shd w:val="clear" w:fill="FFFFFF"/>
          <w:lang w:eastAsia="zh-CN"/>
        </w:rPr>
        <w:t>：</w:t>
      </w:r>
    </w:p>
    <w:tbl>
      <w:tblPr>
        <w:tblStyle w:val="6"/>
        <w:tblpPr w:leftFromText="180" w:rightFromText="180" w:vertAnchor="text" w:horzAnchor="page" w:tblpXSpec="center" w:tblpY="305"/>
        <w:tblOverlap w:val="never"/>
        <w:tblW w:w="8638"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054"/>
        <w:gridCol w:w="1568"/>
        <w:gridCol w:w="4243"/>
        <w:gridCol w:w="1773"/>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1054" w:type="dxa"/>
            <w:tcBorders>
              <w:top w:val="single" w:color="auto" w:sz="8" w:space="0"/>
              <w:left w:val="single" w:color="auto" w:sz="8" w:space="0"/>
              <w:bottom w:val="single" w:color="auto" w:sz="8" w:space="0"/>
              <w:right w:val="single" w:color="auto" w:sz="8" w:space="0"/>
            </w:tcBorders>
            <w:shd w:val="clear" w:color="auto" w:fill="FFFFFF"/>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b/>
                <w:bCs/>
                <w:color w:val="auto"/>
                <w:sz w:val="24"/>
                <w:szCs w:val="24"/>
              </w:rPr>
            </w:pPr>
            <w:r>
              <w:rPr>
                <w:rFonts w:hint="eastAsia" w:ascii="宋体" w:hAnsi="宋体" w:eastAsia="宋体" w:cs="宋体"/>
                <w:b/>
                <w:bCs/>
                <w:i w:val="0"/>
                <w:caps w:val="0"/>
                <w:color w:val="auto"/>
                <w:spacing w:val="0"/>
                <w:sz w:val="24"/>
                <w:szCs w:val="24"/>
              </w:rPr>
              <w:t>序号</w:t>
            </w:r>
          </w:p>
        </w:tc>
        <w:tc>
          <w:tcPr>
            <w:tcW w:w="1568" w:type="dxa"/>
            <w:tcBorders>
              <w:top w:val="single" w:color="auto" w:sz="8" w:space="0"/>
              <w:left w:val="nil"/>
              <w:bottom w:val="single" w:color="auto" w:sz="8" w:space="0"/>
              <w:right w:val="single" w:color="auto" w:sz="8" w:space="0"/>
            </w:tcBorders>
            <w:shd w:val="clear" w:color="auto" w:fill="FFFFFF"/>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b/>
                <w:bCs/>
                <w:color w:val="auto"/>
                <w:sz w:val="24"/>
                <w:szCs w:val="24"/>
              </w:rPr>
            </w:pPr>
            <w:r>
              <w:rPr>
                <w:rFonts w:hint="eastAsia" w:ascii="宋体" w:hAnsi="宋体" w:eastAsia="宋体" w:cs="宋体"/>
                <w:b/>
                <w:bCs/>
                <w:i w:val="0"/>
                <w:caps w:val="0"/>
                <w:color w:val="auto"/>
                <w:spacing w:val="0"/>
                <w:sz w:val="24"/>
                <w:szCs w:val="24"/>
              </w:rPr>
              <w:t>专家姓名</w:t>
            </w:r>
          </w:p>
        </w:tc>
        <w:tc>
          <w:tcPr>
            <w:tcW w:w="4243" w:type="dxa"/>
            <w:tcBorders>
              <w:top w:val="single" w:color="auto" w:sz="8" w:space="0"/>
              <w:left w:val="nil"/>
              <w:bottom w:val="single" w:color="auto" w:sz="8" w:space="0"/>
              <w:right w:val="single" w:color="auto" w:sz="8" w:space="0"/>
            </w:tcBorders>
            <w:shd w:val="clear" w:color="auto" w:fill="FFFFFF"/>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b/>
                <w:bCs/>
                <w:color w:val="auto"/>
                <w:sz w:val="24"/>
                <w:szCs w:val="24"/>
              </w:rPr>
            </w:pPr>
            <w:r>
              <w:rPr>
                <w:rFonts w:hint="eastAsia" w:ascii="宋体" w:hAnsi="宋体" w:eastAsia="宋体" w:cs="宋体"/>
                <w:b/>
                <w:bCs/>
                <w:i w:val="0"/>
                <w:caps w:val="0"/>
                <w:color w:val="auto"/>
                <w:spacing w:val="0"/>
                <w:sz w:val="24"/>
                <w:szCs w:val="24"/>
              </w:rPr>
              <w:t>工作单位</w:t>
            </w:r>
          </w:p>
        </w:tc>
        <w:tc>
          <w:tcPr>
            <w:tcW w:w="1773" w:type="dxa"/>
            <w:tcBorders>
              <w:top w:val="single" w:color="auto" w:sz="8" w:space="0"/>
              <w:left w:val="nil"/>
              <w:bottom w:val="single" w:color="auto" w:sz="8" w:space="0"/>
              <w:right w:val="single" w:color="auto" w:sz="8" w:space="0"/>
            </w:tcBorders>
            <w:shd w:val="clear" w:color="auto" w:fill="FFFFFF"/>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b/>
                <w:bCs/>
                <w:color w:val="auto"/>
                <w:sz w:val="24"/>
                <w:szCs w:val="24"/>
              </w:rPr>
            </w:pPr>
            <w:r>
              <w:rPr>
                <w:rFonts w:hint="eastAsia" w:ascii="宋体" w:hAnsi="宋体" w:eastAsia="宋体" w:cs="宋体"/>
                <w:b/>
                <w:bCs/>
                <w:i w:val="0"/>
                <w:caps w:val="0"/>
                <w:color w:val="auto"/>
                <w:spacing w:val="0"/>
                <w:sz w:val="24"/>
                <w:szCs w:val="24"/>
              </w:rPr>
              <w:t>职称</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1054" w:type="dxa"/>
            <w:tcBorders>
              <w:top w:val="nil"/>
              <w:left w:val="single" w:color="auto" w:sz="8" w:space="0"/>
              <w:bottom w:val="single" w:color="auto" w:sz="8" w:space="0"/>
              <w:right w:val="single" w:color="auto" w:sz="8" w:space="0"/>
            </w:tcBorders>
            <w:shd w:val="clear" w:color="auto" w:fill="FFFFFF"/>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b w:val="0"/>
                <w:bCs/>
                <w:color w:val="auto"/>
                <w:sz w:val="24"/>
                <w:szCs w:val="24"/>
              </w:rPr>
            </w:pPr>
            <w:r>
              <w:rPr>
                <w:rFonts w:hint="eastAsia" w:ascii="宋体" w:hAnsi="宋体" w:eastAsia="宋体" w:cs="宋体"/>
                <w:b w:val="0"/>
                <w:bCs/>
                <w:i w:val="0"/>
                <w:caps w:val="0"/>
                <w:color w:val="auto"/>
                <w:spacing w:val="0"/>
                <w:sz w:val="24"/>
                <w:szCs w:val="24"/>
                <w:lang w:val="en-US"/>
              </w:rPr>
              <w:t>1</w:t>
            </w:r>
          </w:p>
        </w:tc>
        <w:tc>
          <w:tcPr>
            <w:tcW w:w="1568" w:type="dxa"/>
            <w:tcBorders>
              <w:top w:val="nil"/>
              <w:left w:val="nil"/>
              <w:bottom w:val="single" w:color="auto" w:sz="8" w:space="0"/>
              <w:right w:val="single" w:color="auto" w:sz="8" w:space="0"/>
            </w:tcBorders>
            <w:shd w:val="clear" w:color="auto" w:fill="FFFFFF"/>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b w:val="0"/>
                <w:bCs/>
                <w:i w:val="0"/>
                <w:caps w:val="0"/>
                <w:color w:val="auto"/>
                <w:spacing w:val="0"/>
                <w:sz w:val="24"/>
                <w:szCs w:val="24"/>
                <w:lang w:val="en-US" w:eastAsia="zh-CN"/>
              </w:rPr>
            </w:pPr>
            <w:r>
              <w:rPr>
                <w:rFonts w:hint="eastAsia" w:ascii="宋体" w:hAnsi="宋体" w:eastAsia="宋体" w:cs="宋体"/>
                <w:b w:val="0"/>
                <w:bCs/>
                <w:i w:val="0"/>
                <w:caps w:val="0"/>
                <w:color w:val="auto"/>
                <w:spacing w:val="0"/>
                <w:sz w:val="24"/>
                <w:szCs w:val="24"/>
                <w:lang w:val="en-US"/>
              </w:rPr>
              <w:t>陆杰钢</w:t>
            </w:r>
          </w:p>
        </w:tc>
        <w:tc>
          <w:tcPr>
            <w:tcW w:w="4243" w:type="dxa"/>
            <w:tcBorders>
              <w:top w:val="nil"/>
              <w:left w:val="nil"/>
              <w:bottom w:val="single" w:color="auto" w:sz="8" w:space="0"/>
              <w:right w:val="single" w:color="auto" w:sz="8" w:space="0"/>
            </w:tcBorders>
            <w:shd w:val="clear" w:color="auto" w:fill="FFFFFF"/>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b w:val="0"/>
                <w:bCs/>
                <w:i w:val="0"/>
                <w:caps w:val="0"/>
                <w:color w:val="auto"/>
                <w:spacing w:val="0"/>
                <w:sz w:val="24"/>
                <w:szCs w:val="24"/>
                <w:lang w:val="en-US" w:eastAsia="zh-CN"/>
              </w:rPr>
            </w:pPr>
            <w:r>
              <w:rPr>
                <w:rFonts w:hint="eastAsia" w:ascii="宋体" w:hAnsi="宋体" w:eastAsia="宋体" w:cs="宋体"/>
                <w:b w:val="0"/>
                <w:bCs/>
                <w:i w:val="0"/>
                <w:caps w:val="0"/>
                <w:color w:val="auto"/>
                <w:spacing w:val="0"/>
                <w:sz w:val="24"/>
                <w:szCs w:val="24"/>
                <w:lang w:val="en-US"/>
              </w:rPr>
              <w:t>杭州市地铁集团有限责任公司</w:t>
            </w:r>
          </w:p>
        </w:tc>
        <w:tc>
          <w:tcPr>
            <w:tcW w:w="1773" w:type="dxa"/>
            <w:tcBorders>
              <w:top w:val="nil"/>
              <w:left w:val="nil"/>
              <w:bottom w:val="single" w:color="auto" w:sz="8" w:space="0"/>
              <w:right w:val="single" w:color="auto" w:sz="8" w:space="0"/>
            </w:tcBorders>
            <w:shd w:val="clear" w:color="auto" w:fill="FFFFFF"/>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b w:val="0"/>
                <w:bCs/>
                <w:i w:val="0"/>
                <w:caps w:val="0"/>
                <w:color w:val="auto"/>
                <w:spacing w:val="0"/>
                <w:sz w:val="24"/>
                <w:szCs w:val="24"/>
                <w:lang w:val="en-US" w:eastAsia="zh-CN"/>
              </w:rPr>
            </w:pPr>
            <w:r>
              <w:rPr>
                <w:rFonts w:hint="eastAsia" w:ascii="宋体" w:hAnsi="宋体" w:eastAsia="宋体" w:cs="宋体"/>
                <w:b w:val="0"/>
                <w:bCs/>
                <w:i w:val="0"/>
                <w:caps w:val="0"/>
                <w:color w:val="auto"/>
                <w:spacing w:val="0"/>
                <w:sz w:val="24"/>
                <w:szCs w:val="24"/>
                <w:lang w:val="en-US"/>
              </w:rPr>
              <w:t>高级工程师</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1054" w:type="dxa"/>
            <w:tcBorders>
              <w:top w:val="nil"/>
              <w:left w:val="single" w:color="auto" w:sz="8" w:space="0"/>
              <w:bottom w:val="single" w:color="auto" w:sz="8" w:space="0"/>
              <w:right w:val="single" w:color="auto" w:sz="8" w:space="0"/>
            </w:tcBorders>
            <w:shd w:val="clear" w:color="auto" w:fill="FFFFFF"/>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b w:val="0"/>
                <w:bCs/>
                <w:color w:val="auto"/>
                <w:sz w:val="24"/>
                <w:szCs w:val="24"/>
              </w:rPr>
            </w:pPr>
            <w:r>
              <w:rPr>
                <w:rFonts w:hint="eastAsia" w:ascii="宋体" w:hAnsi="宋体" w:eastAsia="宋体" w:cs="宋体"/>
                <w:b w:val="0"/>
                <w:bCs/>
                <w:i w:val="0"/>
                <w:caps w:val="0"/>
                <w:color w:val="auto"/>
                <w:spacing w:val="0"/>
                <w:sz w:val="24"/>
                <w:szCs w:val="24"/>
                <w:lang w:val="en-US"/>
              </w:rPr>
              <w:t>2</w:t>
            </w:r>
          </w:p>
        </w:tc>
        <w:tc>
          <w:tcPr>
            <w:tcW w:w="1568" w:type="dxa"/>
            <w:tcBorders>
              <w:top w:val="nil"/>
              <w:left w:val="nil"/>
              <w:bottom w:val="single" w:color="auto" w:sz="8" w:space="0"/>
              <w:right w:val="single" w:color="auto" w:sz="8" w:space="0"/>
            </w:tcBorders>
            <w:shd w:val="clear" w:color="auto" w:fill="FFFFFF"/>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b w:val="0"/>
                <w:bCs/>
                <w:i w:val="0"/>
                <w:caps w:val="0"/>
                <w:color w:val="auto"/>
                <w:spacing w:val="0"/>
                <w:sz w:val="24"/>
                <w:szCs w:val="24"/>
                <w:lang w:val="en-US" w:eastAsia="zh-CN"/>
              </w:rPr>
            </w:pPr>
            <w:r>
              <w:rPr>
                <w:rFonts w:hint="eastAsia" w:ascii="宋体" w:hAnsi="宋体" w:eastAsia="宋体" w:cs="宋体"/>
                <w:b w:val="0"/>
                <w:bCs/>
                <w:i w:val="0"/>
                <w:caps w:val="0"/>
                <w:color w:val="auto"/>
                <w:spacing w:val="0"/>
                <w:sz w:val="24"/>
                <w:szCs w:val="24"/>
                <w:lang w:val="en-US"/>
              </w:rPr>
              <w:t>王峰</w:t>
            </w:r>
          </w:p>
        </w:tc>
        <w:tc>
          <w:tcPr>
            <w:tcW w:w="4243" w:type="dxa"/>
            <w:tcBorders>
              <w:top w:val="nil"/>
              <w:left w:val="nil"/>
              <w:bottom w:val="single" w:color="auto" w:sz="8" w:space="0"/>
              <w:right w:val="single" w:color="auto" w:sz="8" w:space="0"/>
            </w:tcBorders>
            <w:shd w:val="clear" w:color="auto" w:fill="FFFFFF"/>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b w:val="0"/>
                <w:bCs/>
                <w:i w:val="0"/>
                <w:caps w:val="0"/>
                <w:color w:val="auto"/>
                <w:spacing w:val="0"/>
                <w:sz w:val="24"/>
                <w:szCs w:val="24"/>
                <w:lang w:val="en-US" w:eastAsia="zh-CN"/>
              </w:rPr>
            </w:pPr>
            <w:r>
              <w:rPr>
                <w:rFonts w:hint="eastAsia" w:ascii="宋体" w:hAnsi="宋体" w:eastAsia="宋体" w:cs="宋体"/>
                <w:b w:val="0"/>
                <w:bCs/>
                <w:i w:val="0"/>
                <w:caps w:val="0"/>
                <w:color w:val="auto"/>
                <w:spacing w:val="0"/>
                <w:sz w:val="24"/>
                <w:szCs w:val="24"/>
                <w:lang w:val="en-US"/>
              </w:rPr>
              <w:t>中铁第一勘察设计院集团有限公司</w:t>
            </w:r>
          </w:p>
        </w:tc>
        <w:tc>
          <w:tcPr>
            <w:tcW w:w="1773" w:type="dxa"/>
            <w:tcBorders>
              <w:top w:val="nil"/>
              <w:left w:val="nil"/>
              <w:bottom w:val="single" w:color="auto" w:sz="8" w:space="0"/>
              <w:right w:val="single" w:color="auto" w:sz="8" w:space="0"/>
            </w:tcBorders>
            <w:shd w:val="clear" w:color="auto" w:fill="FFFFFF"/>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b w:val="0"/>
                <w:bCs/>
                <w:i w:val="0"/>
                <w:caps w:val="0"/>
                <w:color w:val="auto"/>
                <w:spacing w:val="0"/>
                <w:sz w:val="24"/>
                <w:szCs w:val="24"/>
                <w:lang w:val="en-US" w:eastAsia="zh-CN"/>
              </w:rPr>
            </w:pPr>
            <w:r>
              <w:rPr>
                <w:rFonts w:hint="eastAsia" w:ascii="宋体" w:hAnsi="宋体" w:eastAsia="宋体" w:cs="宋体"/>
                <w:b w:val="0"/>
                <w:bCs/>
                <w:i w:val="0"/>
                <w:caps w:val="0"/>
                <w:color w:val="auto"/>
                <w:spacing w:val="0"/>
                <w:sz w:val="24"/>
                <w:szCs w:val="24"/>
                <w:lang w:val="en-US"/>
              </w:rPr>
              <w:t>高级工程师</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1054" w:type="dxa"/>
            <w:tcBorders>
              <w:top w:val="nil"/>
              <w:left w:val="single" w:color="auto" w:sz="8" w:space="0"/>
              <w:bottom w:val="single" w:color="auto" w:sz="8" w:space="0"/>
              <w:right w:val="single" w:color="auto" w:sz="8" w:space="0"/>
            </w:tcBorders>
            <w:shd w:val="clear" w:color="auto" w:fill="FFFFFF"/>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b w:val="0"/>
                <w:bCs/>
                <w:color w:val="auto"/>
                <w:sz w:val="24"/>
                <w:szCs w:val="24"/>
              </w:rPr>
            </w:pPr>
            <w:r>
              <w:rPr>
                <w:rFonts w:hint="eastAsia" w:ascii="宋体" w:hAnsi="宋体" w:eastAsia="宋体" w:cs="宋体"/>
                <w:b w:val="0"/>
                <w:bCs/>
                <w:i w:val="0"/>
                <w:caps w:val="0"/>
                <w:color w:val="auto"/>
                <w:spacing w:val="0"/>
                <w:sz w:val="24"/>
                <w:szCs w:val="24"/>
                <w:lang w:val="en-US"/>
              </w:rPr>
              <w:t>3</w:t>
            </w:r>
          </w:p>
        </w:tc>
        <w:tc>
          <w:tcPr>
            <w:tcW w:w="1568" w:type="dxa"/>
            <w:tcBorders>
              <w:top w:val="nil"/>
              <w:left w:val="nil"/>
              <w:bottom w:val="single" w:color="auto" w:sz="8" w:space="0"/>
              <w:right w:val="single" w:color="auto" w:sz="8" w:space="0"/>
            </w:tcBorders>
            <w:shd w:val="clear" w:color="auto" w:fill="FFFFFF"/>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b w:val="0"/>
                <w:bCs/>
                <w:i w:val="0"/>
                <w:caps w:val="0"/>
                <w:color w:val="auto"/>
                <w:spacing w:val="0"/>
                <w:sz w:val="24"/>
                <w:szCs w:val="24"/>
                <w:lang w:val="en-US" w:eastAsia="zh-CN"/>
              </w:rPr>
            </w:pPr>
            <w:r>
              <w:rPr>
                <w:rFonts w:hint="eastAsia" w:ascii="宋体" w:hAnsi="宋体" w:eastAsia="宋体" w:cs="宋体"/>
                <w:b w:val="0"/>
                <w:bCs/>
                <w:i w:val="0"/>
                <w:caps w:val="0"/>
                <w:color w:val="auto"/>
                <w:spacing w:val="0"/>
                <w:sz w:val="24"/>
                <w:szCs w:val="24"/>
                <w:lang w:val="en-US"/>
              </w:rPr>
              <w:t>王涛</w:t>
            </w:r>
          </w:p>
        </w:tc>
        <w:tc>
          <w:tcPr>
            <w:tcW w:w="4243" w:type="dxa"/>
            <w:tcBorders>
              <w:top w:val="nil"/>
              <w:left w:val="nil"/>
              <w:bottom w:val="single" w:color="auto" w:sz="8" w:space="0"/>
              <w:right w:val="single" w:color="auto" w:sz="8" w:space="0"/>
            </w:tcBorders>
            <w:shd w:val="clear" w:color="auto" w:fill="FFFFFF"/>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b w:val="0"/>
                <w:bCs/>
                <w:i w:val="0"/>
                <w:caps w:val="0"/>
                <w:color w:val="auto"/>
                <w:spacing w:val="0"/>
                <w:sz w:val="24"/>
                <w:szCs w:val="24"/>
                <w:lang w:val="en-US" w:eastAsia="zh-CN"/>
              </w:rPr>
            </w:pPr>
            <w:r>
              <w:rPr>
                <w:rFonts w:hint="eastAsia" w:ascii="宋体" w:hAnsi="宋体" w:eastAsia="宋体" w:cs="宋体"/>
                <w:b w:val="0"/>
                <w:bCs/>
                <w:i w:val="0"/>
                <w:caps w:val="0"/>
                <w:color w:val="auto"/>
                <w:spacing w:val="0"/>
                <w:sz w:val="24"/>
                <w:szCs w:val="24"/>
                <w:lang w:val="en-US"/>
              </w:rPr>
              <w:t>浙江纺织服装职业技术学院</w:t>
            </w:r>
          </w:p>
        </w:tc>
        <w:tc>
          <w:tcPr>
            <w:tcW w:w="1773" w:type="dxa"/>
            <w:tcBorders>
              <w:top w:val="nil"/>
              <w:left w:val="nil"/>
              <w:bottom w:val="single" w:color="auto" w:sz="8" w:space="0"/>
              <w:right w:val="single" w:color="auto" w:sz="8" w:space="0"/>
            </w:tcBorders>
            <w:shd w:val="clear" w:color="auto" w:fill="FFFFFF"/>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b w:val="0"/>
                <w:bCs/>
                <w:i w:val="0"/>
                <w:caps w:val="0"/>
                <w:color w:val="auto"/>
                <w:spacing w:val="0"/>
                <w:sz w:val="24"/>
                <w:szCs w:val="24"/>
                <w:lang w:val="en-US"/>
              </w:rPr>
            </w:pPr>
            <w:r>
              <w:rPr>
                <w:rFonts w:hint="eastAsia" w:ascii="宋体" w:hAnsi="宋体" w:eastAsia="宋体" w:cs="宋体"/>
                <w:b w:val="0"/>
                <w:bCs/>
                <w:i w:val="0"/>
                <w:caps w:val="0"/>
                <w:color w:val="auto"/>
                <w:spacing w:val="0"/>
                <w:sz w:val="24"/>
                <w:szCs w:val="24"/>
                <w:lang w:val="en-US"/>
              </w:rPr>
              <w:t>数据库工程师</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shd w:val="clear" w:color="auto" w:fill="FFFFFF"/>
          <w:tblCellMar>
            <w:top w:w="0" w:type="dxa"/>
            <w:left w:w="0" w:type="dxa"/>
            <w:bottom w:w="0" w:type="dxa"/>
            <w:right w:w="0" w:type="dxa"/>
          </w:tblCellMar>
        </w:tblPrEx>
        <w:trPr>
          <w:trHeight w:val="652" w:hRule="atLeast"/>
          <w:jc w:val="center"/>
        </w:trPr>
        <w:tc>
          <w:tcPr>
            <w:tcW w:w="8638" w:type="dxa"/>
            <w:gridSpan w:val="4"/>
            <w:tcBorders>
              <w:top w:val="nil"/>
              <w:left w:val="single" w:color="auto" w:sz="8" w:space="0"/>
              <w:bottom w:val="single" w:color="auto" w:sz="8" w:space="0"/>
              <w:right w:val="single" w:color="auto" w:sz="8" w:space="0"/>
            </w:tcBorders>
            <w:shd w:val="clear" w:color="auto" w:fill="FFFFFF"/>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textAlignment w:val="auto"/>
              <w:rPr>
                <w:rFonts w:hint="eastAsia" w:ascii="宋体" w:hAnsi="宋体" w:eastAsia="宋体" w:cs="宋体"/>
                <w:b w:val="0"/>
                <w:i w:val="0"/>
                <w:caps w:val="0"/>
                <w:color w:val="auto"/>
                <w:spacing w:val="0"/>
                <w:sz w:val="24"/>
                <w:szCs w:val="24"/>
              </w:rPr>
            </w:pPr>
            <w:r>
              <w:rPr>
                <w:rFonts w:hint="eastAsia" w:ascii="宋体" w:hAnsi="宋体" w:eastAsia="宋体" w:cs="宋体"/>
                <w:b w:val="0"/>
                <w:i w:val="0"/>
                <w:caps w:val="0"/>
                <w:color w:val="auto"/>
                <w:spacing w:val="0"/>
                <w:sz w:val="24"/>
                <w:szCs w:val="24"/>
              </w:rPr>
              <w:t>专家论证意见：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textAlignment w:val="auto"/>
              <w:rPr>
                <w:rFonts w:hint="eastAsia" w:ascii="宋体" w:hAnsi="宋体" w:eastAsia="宋体" w:cs="宋体"/>
                <w:b w:val="0"/>
                <w:i w:val="0"/>
                <w:caps w:val="0"/>
                <w:color w:val="auto"/>
                <w:spacing w:val="0"/>
                <w:sz w:val="24"/>
                <w:szCs w:val="24"/>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right="0"/>
              <w:textAlignment w:val="auto"/>
              <w:rPr>
                <w:rFonts w:hint="default" w:ascii="宋体" w:hAnsi="宋体" w:eastAsia="宋体" w:cs="宋体"/>
                <w:b w:val="0"/>
                <w:i w:val="0"/>
                <w:caps w:val="0"/>
                <w:color w:val="auto"/>
                <w:spacing w:val="0"/>
                <w:sz w:val="24"/>
                <w:szCs w:val="24"/>
                <w:lang w:val="en-US" w:eastAsia="zh-CN"/>
              </w:rPr>
            </w:pPr>
            <w:r>
              <w:rPr>
                <w:rFonts w:hint="eastAsia" w:ascii="宋体" w:hAnsi="宋体" w:eastAsia="宋体" w:cs="宋体"/>
                <w:b w:val="0"/>
                <w:i w:val="0"/>
                <w:caps w:val="0"/>
                <w:color w:val="auto"/>
                <w:spacing w:val="0"/>
                <w:sz w:val="24"/>
                <w:szCs w:val="24"/>
                <w:lang w:eastAsia="zh-CN"/>
              </w:rPr>
              <w:t>详见附件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textAlignment w:val="auto"/>
              <w:rPr>
                <w:rFonts w:hint="eastAsia" w:ascii="宋体" w:hAnsi="宋体" w:eastAsia="宋体" w:cs="宋体"/>
                <w:b w:val="0"/>
                <w:i w:val="0"/>
                <w:caps w:val="0"/>
                <w:color w:val="auto"/>
                <w:spacing w:val="0"/>
                <w:sz w:val="24"/>
                <w:szCs w:val="24"/>
                <w:lang w:eastAsia="zh-CN"/>
              </w:rPr>
            </w:pP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textAlignment w:val="auto"/>
        <w:rPr>
          <w:rFonts w:hint="eastAsia" w:ascii="宋体" w:hAnsi="宋体" w:eastAsia="宋体" w:cs="宋体"/>
          <w:b/>
          <w:i w:val="0"/>
          <w:caps w:val="0"/>
          <w:color w:val="auto"/>
          <w:spacing w:val="0"/>
          <w:sz w:val="24"/>
          <w:szCs w:val="24"/>
          <w:shd w:val="clear" w:fill="FFFFFF"/>
        </w:rPr>
      </w:pPr>
      <w:r>
        <w:rPr>
          <w:rFonts w:hint="eastAsia" w:ascii="宋体" w:hAnsi="宋体" w:eastAsia="宋体" w:cs="宋体"/>
          <w:b/>
          <w:i w:val="0"/>
          <w:caps w:val="0"/>
          <w:color w:val="auto"/>
          <w:spacing w:val="0"/>
          <w:sz w:val="24"/>
          <w:szCs w:val="24"/>
          <w:shd w:val="clear" w:fill="FFFFFF"/>
        </w:rPr>
        <w:t>六、公示期限：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i w:val="0"/>
          <w:caps w:val="0"/>
          <w:color w:val="auto"/>
          <w:spacing w:val="0"/>
          <w:sz w:val="24"/>
          <w:szCs w:val="24"/>
          <w:highlight w:val="none"/>
          <w:shd w:val="clear" w:fill="FFFFFF"/>
        </w:rPr>
      </w:pPr>
      <w:r>
        <w:rPr>
          <w:rFonts w:hint="eastAsia" w:ascii="宋体" w:hAnsi="宋体" w:eastAsia="宋体" w:cs="宋体"/>
          <w:i w:val="0"/>
          <w:caps w:val="0"/>
          <w:color w:val="auto"/>
          <w:spacing w:val="0"/>
          <w:sz w:val="24"/>
          <w:szCs w:val="24"/>
          <w:highlight w:val="none"/>
          <w:shd w:val="clear" w:fill="FFFFFF"/>
        </w:rPr>
        <w:t>202</w:t>
      </w:r>
      <w:r>
        <w:rPr>
          <w:rFonts w:hint="eastAsia" w:ascii="宋体" w:hAnsi="宋体" w:eastAsia="宋体" w:cs="宋体"/>
          <w:i w:val="0"/>
          <w:caps w:val="0"/>
          <w:color w:val="auto"/>
          <w:spacing w:val="0"/>
          <w:sz w:val="24"/>
          <w:szCs w:val="24"/>
          <w:highlight w:val="none"/>
          <w:shd w:val="clear" w:fill="FFFFFF"/>
          <w:lang w:val="en-US" w:eastAsia="zh-CN"/>
        </w:rPr>
        <w:t>6</w:t>
      </w:r>
      <w:r>
        <w:rPr>
          <w:rFonts w:hint="eastAsia" w:ascii="宋体" w:hAnsi="宋体" w:eastAsia="宋体" w:cs="宋体"/>
          <w:i w:val="0"/>
          <w:caps w:val="0"/>
          <w:color w:val="auto"/>
          <w:spacing w:val="0"/>
          <w:sz w:val="24"/>
          <w:szCs w:val="24"/>
          <w:highlight w:val="none"/>
          <w:shd w:val="clear" w:fill="FFFFFF"/>
        </w:rPr>
        <w:t>年</w:t>
      </w:r>
      <w:r>
        <w:rPr>
          <w:rFonts w:hint="eastAsia" w:ascii="宋体" w:hAnsi="宋体" w:eastAsia="宋体" w:cs="宋体"/>
          <w:i w:val="0"/>
          <w:caps w:val="0"/>
          <w:color w:val="auto"/>
          <w:spacing w:val="0"/>
          <w:sz w:val="24"/>
          <w:szCs w:val="24"/>
          <w:highlight w:val="none"/>
          <w:shd w:val="clear" w:fill="FFFFFF"/>
          <w:lang w:val="en-US" w:eastAsia="zh-CN"/>
        </w:rPr>
        <w:t>7</w:t>
      </w:r>
      <w:r>
        <w:rPr>
          <w:rFonts w:hint="eastAsia" w:ascii="宋体" w:hAnsi="宋体" w:eastAsia="宋体" w:cs="宋体"/>
          <w:i w:val="0"/>
          <w:caps w:val="0"/>
          <w:color w:val="auto"/>
          <w:spacing w:val="0"/>
          <w:sz w:val="24"/>
          <w:szCs w:val="24"/>
          <w:highlight w:val="none"/>
          <w:shd w:val="clear" w:fill="FFFFFF"/>
        </w:rPr>
        <w:t>月</w:t>
      </w:r>
      <w:r>
        <w:rPr>
          <w:rFonts w:hint="eastAsia" w:ascii="宋体" w:hAnsi="宋体" w:eastAsia="宋体" w:cs="宋体"/>
          <w:i w:val="0"/>
          <w:caps w:val="0"/>
          <w:color w:val="auto"/>
          <w:spacing w:val="0"/>
          <w:sz w:val="24"/>
          <w:szCs w:val="24"/>
          <w:highlight w:val="none"/>
          <w:shd w:val="clear" w:fill="FFFFFF"/>
          <w:lang w:val="en-US" w:eastAsia="zh-CN"/>
        </w:rPr>
        <w:t>30</w:t>
      </w:r>
      <w:r>
        <w:rPr>
          <w:rFonts w:hint="eastAsia" w:ascii="宋体" w:hAnsi="宋体" w:eastAsia="宋体" w:cs="宋体"/>
          <w:i w:val="0"/>
          <w:caps w:val="0"/>
          <w:color w:val="auto"/>
          <w:spacing w:val="0"/>
          <w:sz w:val="24"/>
          <w:szCs w:val="24"/>
          <w:highlight w:val="none"/>
          <w:shd w:val="clear" w:fill="FFFFFF"/>
        </w:rPr>
        <w:t>日至202</w:t>
      </w:r>
      <w:r>
        <w:rPr>
          <w:rFonts w:hint="eastAsia" w:ascii="宋体" w:hAnsi="宋体" w:eastAsia="宋体" w:cs="宋体"/>
          <w:i w:val="0"/>
          <w:caps w:val="0"/>
          <w:color w:val="auto"/>
          <w:spacing w:val="0"/>
          <w:sz w:val="24"/>
          <w:szCs w:val="24"/>
          <w:highlight w:val="none"/>
          <w:shd w:val="clear" w:fill="FFFFFF"/>
          <w:lang w:val="en-US" w:eastAsia="zh-CN"/>
        </w:rPr>
        <w:t>6</w:t>
      </w:r>
      <w:r>
        <w:rPr>
          <w:rFonts w:hint="eastAsia" w:ascii="宋体" w:hAnsi="宋体" w:eastAsia="宋体" w:cs="宋体"/>
          <w:i w:val="0"/>
          <w:caps w:val="0"/>
          <w:color w:val="auto"/>
          <w:spacing w:val="0"/>
          <w:sz w:val="24"/>
          <w:szCs w:val="24"/>
          <w:highlight w:val="none"/>
          <w:shd w:val="clear" w:fill="FFFFFF"/>
        </w:rPr>
        <w:t>年</w:t>
      </w:r>
      <w:r>
        <w:rPr>
          <w:rFonts w:hint="eastAsia" w:ascii="宋体" w:hAnsi="宋体" w:eastAsia="宋体" w:cs="宋体"/>
          <w:i w:val="0"/>
          <w:caps w:val="0"/>
          <w:color w:val="auto"/>
          <w:spacing w:val="0"/>
          <w:sz w:val="24"/>
          <w:szCs w:val="24"/>
          <w:highlight w:val="none"/>
          <w:shd w:val="clear" w:fill="FFFFFF"/>
          <w:lang w:val="en-US" w:eastAsia="zh-CN"/>
        </w:rPr>
        <w:t>8</w:t>
      </w:r>
      <w:r>
        <w:rPr>
          <w:rFonts w:hint="eastAsia" w:ascii="宋体" w:hAnsi="宋体" w:eastAsia="宋体" w:cs="宋体"/>
          <w:i w:val="0"/>
          <w:caps w:val="0"/>
          <w:color w:val="auto"/>
          <w:spacing w:val="0"/>
          <w:sz w:val="24"/>
          <w:szCs w:val="24"/>
          <w:highlight w:val="none"/>
          <w:shd w:val="clear" w:fill="FFFFFF"/>
        </w:rPr>
        <w:t>月</w:t>
      </w:r>
      <w:r>
        <w:rPr>
          <w:rFonts w:hint="eastAsia" w:ascii="宋体" w:hAnsi="宋体" w:eastAsia="宋体" w:cs="宋体"/>
          <w:i w:val="0"/>
          <w:caps w:val="0"/>
          <w:color w:val="auto"/>
          <w:spacing w:val="0"/>
          <w:sz w:val="24"/>
          <w:szCs w:val="24"/>
          <w:highlight w:val="none"/>
          <w:shd w:val="clear" w:fill="FFFFFF"/>
          <w:lang w:val="en-US" w:eastAsia="zh-CN"/>
        </w:rPr>
        <w:t>6</w:t>
      </w:r>
      <w:r>
        <w:rPr>
          <w:rFonts w:hint="eastAsia" w:ascii="宋体" w:hAnsi="宋体" w:eastAsia="宋体" w:cs="宋体"/>
          <w:i w:val="0"/>
          <w:caps w:val="0"/>
          <w:color w:val="auto"/>
          <w:spacing w:val="0"/>
          <w:sz w:val="24"/>
          <w:szCs w:val="24"/>
          <w:highlight w:val="none"/>
          <w:shd w:val="clear" w:fill="FFFFFF"/>
        </w:rPr>
        <w:t>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textAlignment w:val="auto"/>
        <w:rPr>
          <w:rFonts w:hint="eastAsia" w:ascii="宋体" w:hAnsi="宋体" w:eastAsia="宋体" w:cs="宋体"/>
          <w:b/>
          <w:bCs/>
          <w:i w:val="0"/>
          <w:caps w:val="0"/>
          <w:color w:val="auto"/>
          <w:spacing w:val="0"/>
          <w:sz w:val="24"/>
          <w:szCs w:val="24"/>
          <w:shd w:val="clear" w:fill="FFFFFF"/>
          <w:lang w:val="en-US" w:eastAsia="zh-CN"/>
        </w:rPr>
      </w:pPr>
      <w:r>
        <w:rPr>
          <w:rFonts w:hint="eastAsia" w:ascii="宋体" w:hAnsi="宋体" w:eastAsia="宋体" w:cs="宋体"/>
          <w:b/>
          <w:bCs/>
          <w:i w:val="0"/>
          <w:caps w:val="0"/>
          <w:color w:val="auto"/>
          <w:spacing w:val="0"/>
          <w:sz w:val="24"/>
          <w:szCs w:val="24"/>
          <w:shd w:val="clear" w:fill="FFFFFF"/>
          <w:lang w:val="en-US" w:eastAsia="zh-CN"/>
        </w:rPr>
        <w:t>七、其他补充事宜：</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b w:val="0"/>
          <w:bCs/>
          <w:i w:val="0"/>
          <w:caps w:val="0"/>
          <w:color w:val="auto"/>
          <w:spacing w:val="0"/>
          <w:sz w:val="24"/>
          <w:szCs w:val="24"/>
          <w:highlight w:val="none"/>
          <w:shd w:val="clear" w:fill="FFFFFF"/>
          <w:lang w:val="en-US" w:eastAsia="zh-CN"/>
        </w:rPr>
      </w:pPr>
      <w:r>
        <w:rPr>
          <w:rFonts w:hint="eastAsia" w:ascii="宋体" w:hAnsi="宋体" w:eastAsia="宋体" w:cs="宋体"/>
          <w:b w:val="0"/>
          <w:bCs/>
          <w:i w:val="0"/>
          <w:caps w:val="0"/>
          <w:color w:val="auto"/>
          <w:spacing w:val="0"/>
          <w:sz w:val="24"/>
          <w:szCs w:val="24"/>
          <w:highlight w:val="none"/>
          <w:shd w:val="clear" w:fill="FFFFFF"/>
          <w:lang w:eastAsia="zh-CN"/>
        </w:rPr>
        <w:t>公示期间，供应商若有异议，在公示期间内与采购人（代理单位）或监管部门联系，并提供相应的书面材料。</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textAlignment w:val="auto"/>
        <w:rPr>
          <w:rFonts w:hint="eastAsia" w:ascii="宋体" w:hAnsi="宋体" w:eastAsia="宋体" w:cs="宋体"/>
          <w:b/>
          <w:i w:val="0"/>
          <w:caps w:val="0"/>
          <w:color w:val="auto"/>
          <w:spacing w:val="0"/>
          <w:sz w:val="24"/>
          <w:szCs w:val="24"/>
          <w:shd w:val="clear" w:fill="FFFFFF"/>
          <w:lang w:eastAsia="zh-CN"/>
        </w:rPr>
      </w:pPr>
      <w:r>
        <w:rPr>
          <w:rFonts w:hint="eastAsia" w:ascii="宋体" w:hAnsi="宋体" w:eastAsia="宋体" w:cs="宋体"/>
          <w:b/>
          <w:i w:val="0"/>
          <w:caps w:val="0"/>
          <w:color w:val="auto"/>
          <w:spacing w:val="0"/>
          <w:sz w:val="24"/>
          <w:szCs w:val="24"/>
          <w:shd w:val="clear" w:fill="FFFFFF"/>
        </w:rPr>
        <w:t>联系方式</w:t>
      </w:r>
      <w:r>
        <w:rPr>
          <w:rFonts w:hint="eastAsia" w:ascii="宋体" w:hAnsi="宋体" w:eastAsia="宋体" w:cs="宋体"/>
          <w:b/>
          <w:i w:val="0"/>
          <w:caps w:val="0"/>
          <w:color w:val="auto"/>
          <w:spacing w:val="0"/>
          <w:sz w:val="24"/>
          <w:szCs w:val="24"/>
          <w:shd w:val="clear" w:fill="FFFFFF"/>
          <w:lang w:eastAsia="zh-CN"/>
        </w:rPr>
        <w:t>：</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b w:val="0"/>
          <w:bCs/>
          <w:i w:val="0"/>
          <w:caps w:val="0"/>
          <w:color w:val="auto"/>
          <w:spacing w:val="0"/>
          <w:sz w:val="24"/>
          <w:szCs w:val="24"/>
          <w:highlight w:val="none"/>
          <w:shd w:val="clear" w:fill="FFFFFF"/>
          <w:lang w:eastAsia="zh-CN"/>
        </w:rPr>
      </w:pPr>
      <w:r>
        <w:rPr>
          <w:rFonts w:hint="eastAsia" w:ascii="宋体" w:hAnsi="宋体" w:eastAsia="宋体" w:cs="宋体"/>
          <w:b w:val="0"/>
          <w:bCs/>
          <w:i w:val="0"/>
          <w:caps w:val="0"/>
          <w:color w:val="auto"/>
          <w:spacing w:val="0"/>
          <w:sz w:val="24"/>
          <w:szCs w:val="24"/>
          <w:highlight w:val="none"/>
          <w:shd w:val="clear" w:fill="FFFFFF"/>
          <w:lang w:eastAsia="zh-CN"/>
        </w:rPr>
        <w:t>采 购 人：宁波市一卡通科技有限公司</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b w:val="0"/>
          <w:bCs/>
          <w:i w:val="0"/>
          <w:caps w:val="0"/>
          <w:color w:val="auto"/>
          <w:spacing w:val="0"/>
          <w:sz w:val="24"/>
          <w:szCs w:val="24"/>
          <w:highlight w:val="none"/>
          <w:shd w:val="clear" w:fill="FFFFFF"/>
          <w:lang w:eastAsia="zh-CN"/>
        </w:rPr>
      </w:pPr>
      <w:r>
        <w:rPr>
          <w:rFonts w:hint="eastAsia" w:ascii="宋体" w:hAnsi="宋体" w:eastAsia="宋体" w:cs="宋体"/>
          <w:b w:val="0"/>
          <w:bCs/>
          <w:i w:val="0"/>
          <w:caps w:val="0"/>
          <w:color w:val="auto"/>
          <w:spacing w:val="0"/>
          <w:sz w:val="24"/>
          <w:szCs w:val="24"/>
          <w:highlight w:val="none"/>
          <w:shd w:val="clear" w:fill="FFFFFF"/>
          <w:lang w:eastAsia="zh-CN"/>
        </w:rPr>
        <w:t>地　　址：宁波市鄞州区海晏北路577号宁波国际金融中心H座</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b w:val="0"/>
          <w:bCs/>
          <w:i w:val="0"/>
          <w:caps w:val="0"/>
          <w:color w:val="auto"/>
          <w:spacing w:val="0"/>
          <w:sz w:val="24"/>
          <w:szCs w:val="24"/>
          <w:highlight w:val="none"/>
          <w:shd w:val="clear" w:fill="FFFFFF"/>
          <w:lang w:eastAsia="zh-CN"/>
        </w:rPr>
      </w:pPr>
      <w:r>
        <w:rPr>
          <w:rFonts w:hint="eastAsia" w:ascii="宋体" w:hAnsi="宋体" w:eastAsia="宋体" w:cs="宋体"/>
          <w:b w:val="0"/>
          <w:bCs/>
          <w:i w:val="0"/>
          <w:caps w:val="0"/>
          <w:color w:val="auto"/>
          <w:spacing w:val="0"/>
          <w:sz w:val="24"/>
          <w:szCs w:val="24"/>
          <w:highlight w:val="none"/>
          <w:shd w:val="clear" w:fill="FFFFFF"/>
          <w:lang w:eastAsia="zh-CN"/>
        </w:rPr>
        <w:t>国家开发银行19楼</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b w:val="0"/>
          <w:bCs/>
          <w:i w:val="0"/>
          <w:caps w:val="0"/>
          <w:color w:val="auto"/>
          <w:spacing w:val="0"/>
          <w:sz w:val="24"/>
          <w:szCs w:val="24"/>
          <w:highlight w:val="none"/>
          <w:shd w:val="clear" w:fill="FFFFFF"/>
          <w:lang w:eastAsia="zh-CN"/>
        </w:rPr>
      </w:pPr>
      <w:r>
        <w:rPr>
          <w:rFonts w:hint="eastAsia" w:ascii="宋体" w:hAnsi="宋体" w:eastAsia="宋体" w:cs="宋体"/>
          <w:b w:val="0"/>
          <w:bCs/>
          <w:i w:val="0"/>
          <w:caps w:val="0"/>
          <w:color w:val="auto"/>
          <w:spacing w:val="0"/>
          <w:sz w:val="24"/>
          <w:szCs w:val="24"/>
          <w:highlight w:val="none"/>
          <w:shd w:val="clear" w:fill="FFFFFF"/>
          <w:lang w:eastAsia="zh-CN"/>
        </w:rPr>
        <w:t>联 系 人：金老师</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b w:val="0"/>
          <w:bCs/>
          <w:i w:val="0"/>
          <w:caps w:val="0"/>
          <w:color w:val="auto"/>
          <w:spacing w:val="0"/>
          <w:sz w:val="24"/>
          <w:szCs w:val="24"/>
          <w:highlight w:val="none"/>
          <w:shd w:val="clear" w:fill="FFFFFF"/>
          <w:lang w:eastAsia="zh-CN"/>
        </w:rPr>
      </w:pPr>
      <w:r>
        <w:rPr>
          <w:rFonts w:hint="eastAsia" w:ascii="宋体" w:hAnsi="宋体" w:eastAsia="宋体" w:cs="宋体"/>
          <w:b w:val="0"/>
          <w:bCs/>
          <w:i w:val="0"/>
          <w:caps w:val="0"/>
          <w:color w:val="auto"/>
          <w:spacing w:val="0"/>
          <w:sz w:val="24"/>
          <w:szCs w:val="24"/>
          <w:highlight w:val="none"/>
          <w:shd w:val="clear" w:fill="FFFFFF"/>
          <w:lang w:eastAsia="zh-CN"/>
        </w:rPr>
        <w:t>电　　话：0574-83884550</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b w:val="0"/>
          <w:bCs/>
          <w:i w:val="0"/>
          <w:caps w:val="0"/>
          <w:color w:val="auto"/>
          <w:spacing w:val="0"/>
          <w:sz w:val="24"/>
          <w:szCs w:val="24"/>
          <w:highlight w:val="none"/>
          <w:shd w:val="clear" w:fill="FFFFFF"/>
          <w:lang w:eastAsia="zh-CN"/>
        </w:rPr>
      </w:pPr>
      <w:r>
        <w:rPr>
          <w:rFonts w:hint="eastAsia" w:ascii="宋体" w:hAnsi="宋体" w:eastAsia="宋体" w:cs="宋体"/>
          <w:b w:val="0"/>
          <w:bCs/>
          <w:i w:val="0"/>
          <w:caps w:val="0"/>
          <w:color w:val="auto"/>
          <w:spacing w:val="0"/>
          <w:sz w:val="24"/>
          <w:szCs w:val="24"/>
          <w:highlight w:val="none"/>
          <w:shd w:val="clear" w:fill="FFFFFF"/>
          <w:lang w:eastAsia="zh-CN"/>
        </w:rPr>
        <w:t>传　　真：/</w:t>
      </w:r>
      <w:r>
        <w:rPr>
          <w:rFonts w:hint="eastAsia" w:ascii="宋体" w:hAnsi="宋体" w:eastAsia="宋体" w:cs="宋体"/>
          <w:b w:val="0"/>
          <w:bCs/>
          <w:i w:val="0"/>
          <w:caps w:val="0"/>
          <w:color w:val="auto"/>
          <w:spacing w:val="0"/>
          <w:sz w:val="24"/>
          <w:szCs w:val="24"/>
          <w:highlight w:val="none"/>
          <w:shd w:val="clear" w:fill="FFFFFF"/>
          <w:lang w:val="en-US" w:eastAsia="zh-CN"/>
        </w:rPr>
        <w:t xml:space="preserve">             </w:t>
      </w:r>
      <w:r>
        <w:rPr>
          <w:rFonts w:hint="eastAsia" w:ascii="宋体" w:hAnsi="宋体" w:eastAsia="宋体" w:cs="宋体"/>
          <w:b w:val="0"/>
          <w:bCs/>
          <w:i w:val="0"/>
          <w:caps w:val="0"/>
          <w:color w:val="auto"/>
          <w:spacing w:val="0"/>
          <w:sz w:val="24"/>
          <w:szCs w:val="24"/>
          <w:highlight w:val="none"/>
          <w:shd w:val="clear" w:fill="FFFFFF"/>
          <w:lang w:eastAsia="zh-CN"/>
        </w:rPr>
        <w:t>电子邮件：/</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b w:val="0"/>
          <w:bCs/>
          <w:i w:val="0"/>
          <w:caps w:val="0"/>
          <w:color w:val="auto"/>
          <w:spacing w:val="0"/>
          <w:sz w:val="24"/>
          <w:szCs w:val="24"/>
          <w:highlight w:val="none"/>
          <w:shd w:val="clear" w:fill="FFFFFF"/>
          <w:lang w:eastAsia="zh-CN"/>
        </w:rPr>
      </w:pP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b w:val="0"/>
          <w:bCs/>
          <w:i w:val="0"/>
          <w:caps w:val="0"/>
          <w:color w:val="auto"/>
          <w:spacing w:val="0"/>
          <w:sz w:val="24"/>
          <w:szCs w:val="24"/>
          <w:highlight w:val="none"/>
          <w:shd w:val="clear" w:fill="FFFFFF"/>
          <w:lang w:eastAsia="zh-CN"/>
        </w:rPr>
      </w:pPr>
      <w:r>
        <w:rPr>
          <w:rFonts w:hint="eastAsia" w:ascii="宋体" w:hAnsi="宋体" w:eastAsia="宋体" w:cs="宋体"/>
          <w:b w:val="0"/>
          <w:bCs/>
          <w:i w:val="0"/>
          <w:caps w:val="0"/>
          <w:color w:val="auto"/>
          <w:spacing w:val="0"/>
          <w:sz w:val="24"/>
          <w:szCs w:val="24"/>
          <w:highlight w:val="none"/>
          <w:shd w:val="clear" w:fill="FFFFFF"/>
          <w:lang w:eastAsia="zh-CN"/>
        </w:rPr>
        <w:t>采购代理机构：宁波市国际招标有限公司</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b w:val="0"/>
          <w:bCs/>
          <w:i w:val="0"/>
          <w:caps w:val="0"/>
          <w:color w:val="auto"/>
          <w:spacing w:val="0"/>
          <w:sz w:val="24"/>
          <w:szCs w:val="24"/>
          <w:highlight w:val="none"/>
          <w:shd w:val="clear" w:fill="FFFFFF"/>
          <w:lang w:eastAsia="zh-CN"/>
        </w:rPr>
      </w:pPr>
      <w:r>
        <w:rPr>
          <w:rFonts w:hint="eastAsia" w:ascii="宋体" w:hAnsi="宋体" w:eastAsia="宋体" w:cs="宋体"/>
          <w:b w:val="0"/>
          <w:bCs/>
          <w:i w:val="0"/>
          <w:caps w:val="0"/>
          <w:color w:val="auto"/>
          <w:spacing w:val="0"/>
          <w:sz w:val="24"/>
          <w:szCs w:val="24"/>
          <w:highlight w:val="none"/>
          <w:shd w:val="clear" w:fill="FFFFFF"/>
          <w:lang w:eastAsia="zh-CN"/>
        </w:rPr>
        <w:t>地址：宁波市江北区环城北路西段207弄19号世茂茂悦商业中心1号楼八楼</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b w:val="0"/>
          <w:bCs/>
          <w:i w:val="0"/>
          <w:caps w:val="0"/>
          <w:color w:val="auto"/>
          <w:spacing w:val="0"/>
          <w:sz w:val="24"/>
          <w:szCs w:val="24"/>
          <w:highlight w:val="none"/>
          <w:shd w:val="clear" w:fill="FFFFFF"/>
          <w:lang w:eastAsia="zh-CN"/>
        </w:rPr>
      </w:pPr>
      <w:r>
        <w:rPr>
          <w:rFonts w:hint="eastAsia" w:ascii="宋体" w:hAnsi="宋体" w:eastAsia="宋体" w:cs="宋体"/>
          <w:b w:val="0"/>
          <w:bCs/>
          <w:i w:val="0"/>
          <w:caps w:val="0"/>
          <w:color w:val="auto"/>
          <w:spacing w:val="0"/>
          <w:sz w:val="24"/>
          <w:szCs w:val="24"/>
          <w:highlight w:val="none"/>
          <w:shd w:val="clear" w:fill="FFFFFF"/>
          <w:lang w:eastAsia="zh-CN"/>
        </w:rPr>
        <w:t>联 系 人：金明凤、曹雪阳</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b w:val="0"/>
          <w:bCs/>
          <w:i w:val="0"/>
          <w:caps w:val="0"/>
          <w:color w:val="auto"/>
          <w:spacing w:val="0"/>
          <w:sz w:val="24"/>
          <w:szCs w:val="24"/>
          <w:highlight w:val="none"/>
          <w:shd w:val="clear" w:fill="FFFFFF"/>
          <w:lang w:eastAsia="zh-CN"/>
        </w:rPr>
      </w:pPr>
      <w:r>
        <w:rPr>
          <w:rFonts w:hint="eastAsia" w:ascii="宋体" w:hAnsi="宋体" w:eastAsia="宋体" w:cs="宋体"/>
          <w:b w:val="0"/>
          <w:bCs/>
          <w:i w:val="0"/>
          <w:caps w:val="0"/>
          <w:color w:val="auto"/>
          <w:spacing w:val="0"/>
          <w:sz w:val="24"/>
          <w:szCs w:val="24"/>
          <w:highlight w:val="none"/>
          <w:shd w:val="clear" w:fill="FFFFFF"/>
          <w:lang w:eastAsia="zh-CN"/>
        </w:rPr>
        <w:t>电　　话：0574-87224347、0574-87307605</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b w:val="0"/>
          <w:bCs/>
          <w:i w:val="0"/>
          <w:caps w:val="0"/>
          <w:color w:val="auto"/>
          <w:spacing w:val="0"/>
          <w:sz w:val="24"/>
          <w:szCs w:val="24"/>
          <w:highlight w:val="none"/>
          <w:shd w:val="clear" w:fill="FFFFFF"/>
          <w:lang w:eastAsia="zh-CN"/>
        </w:rPr>
      </w:pPr>
      <w:r>
        <w:rPr>
          <w:rFonts w:hint="eastAsia" w:ascii="宋体" w:hAnsi="宋体" w:eastAsia="宋体" w:cs="宋体"/>
          <w:b w:val="0"/>
          <w:bCs/>
          <w:i w:val="0"/>
          <w:caps w:val="0"/>
          <w:color w:val="auto"/>
          <w:spacing w:val="0"/>
          <w:sz w:val="24"/>
          <w:szCs w:val="24"/>
          <w:highlight w:val="none"/>
          <w:shd w:val="clear" w:fill="FFFFFF"/>
          <w:lang w:eastAsia="zh-CN"/>
        </w:rPr>
        <w:t>传　　真：/</w:t>
      </w:r>
      <w:r>
        <w:rPr>
          <w:rFonts w:hint="eastAsia" w:ascii="宋体" w:hAnsi="宋体" w:eastAsia="宋体" w:cs="宋体"/>
          <w:b w:val="0"/>
          <w:bCs/>
          <w:i w:val="0"/>
          <w:caps w:val="0"/>
          <w:color w:val="auto"/>
          <w:spacing w:val="0"/>
          <w:sz w:val="24"/>
          <w:szCs w:val="24"/>
          <w:highlight w:val="none"/>
          <w:shd w:val="clear" w:fill="FFFFFF"/>
          <w:lang w:val="en-US" w:eastAsia="zh-CN"/>
        </w:rPr>
        <w:t xml:space="preserve">            </w:t>
      </w:r>
      <w:r>
        <w:rPr>
          <w:rFonts w:hint="eastAsia" w:ascii="宋体" w:hAnsi="宋体" w:eastAsia="宋体" w:cs="宋体"/>
          <w:b w:val="0"/>
          <w:bCs/>
          <w:i w:val="0"/>
          <w:caps w:val="0"/>
          <w:color w:val="auto"/>
          <w:spacing w:val="0"/>
          <w:sz w:val="24"/>
          <w:szCs w:val="24"/>
          <w:highlight w:val="none"/>
          <w:shd w:val="clear" w:fill="FFFFFF"/>
          <w:lang w:eastAsia="zh-CN"/>
        </w:rPr>
        <w:t>电子邮件：</w:t>
      </w:r>
      <w:r>
        <w:rPr>
          <w:rFonts w:hint="eastAsia" w:ascii="宋体" w:hAnsi="宋体" w:eastAsia="宋体" w:cs="宋体"/>
          <w:b w:val="0"/>
          <w:bCs/>
          <w:i w:val="0"/>
          <w:caps w:val="0"/>
          <w:color w:val="auto"/>
          <w:spacing w:val="0"/>
          <w:sz w:val="24"/>
          <w:szCs w:val="24"/>
          <w:highlight w:val="none"/>
          <w:shd w:val="clear" w:fill="FFFFFF"/>
          <w:lang w:eastAsia="zh-CN"/>
        </w:rPr>
        <w:fldChar w:fldCharType="begin"/>
      </w:r>
      <w:r>
        <w:rPr>
          <w:rFonts w:hint="eastAsia" w:ascii="宋体" w:hAnsi="宋体" w:eastAsia="宋体" w:cs="宋体"/>
          <w:b w:val="0"/>
          <w:bCs/>
          <w:i w:val="0"/>
          <w:caps w:val="0"/>
          <w:color w:val="auto"/>
          <w:spacing w:val="0"/>
          <w:sz w:val="24"/>
          <w:szCs w:val="24"/>
          <w:highlight w:val="none"/>
          <w:shd w:val="clear" w:fill="FFFFFF"/>
          <w:lang w:eastAsia="zh-CN"/>
        </w:rPr>
        <w:instrText xml:space="preserve"> HYPERLINK "mailto:583985182@qq.com" </w:instrText>
      </w:r>
      <w:r>
        <w:rPr>
          <w:rFonts w:hint="eastAsia" w:ascii="宋体" w:hAnsi="宋体" w:eastAsia="宋体" w:cs="宋体"/>
          <w:b w:val="0"/>
          <w:bCs/>
          <w:i w:val="0"/>
          <w:caps w:val="0"/>
          <w:color w:val="auto"/>
          <w:spacing w:val="0"/>
          <w:sz w:val="24"/>
          <w:szCs w:val="24"/>
          <w:highlight w:val="none"/>
          <w:shd w:val="clear" w:fill="FFFFFF"/>
          <w:lang w:eastAsia="zh-CN"/>
        </w:rPr>
        <w:fldChar w:fldCharType="separate"/>
      </w:r>
      <w:r>
        <w:rPr>
          <w:rFonts w:hint="eastAsia" w:ascii="宋体" w:hAnsi="宋体" w:eastAsia="宋体" w:cs="宋体"/>
          <w:b w:val="0"/>
          <w:bCs/>
          <w:i w:val="0"/>
          <w:caps w:val="0"/>
          <w:color w:val="auto"/>
          <w:spacing w:val="0"/>
          <w:sz w:val="24"/>
          <w:szCs w:val="24"/>
          <w:highlight w:val="none"/>
          <w:shd w:val="clear" w:fill="FFFFFF"/>
          <w:lang w:eastAsia="zh-CN"/>
        </w:rPr>
        <w:t>583985182@qq.com</w:t>
      </w:r>
      <w:r>
        <w:rPr>
          <w:rFonts w:hint="eastAsia" w:ascii="宋体" w:hAnsi="宋体" w:eastAsia="宋体" w:cs="宋体"/>
          <w:b w:val="0"/>
          <w:bCs/>
          <w:i w:val="0"/>
          <w:caps w:val="0"/>
          <w:color w:val="auto"/>
          <w:spacing w:val="0"/>
          <w:sz w:val="24"/>
          <w:szCs w:val="24"/>
          <w:highlight w:val="none"/>
          <w:shd w:val="clear" w:fill="FFFFFF"/>
          <w:lang w:eastAsia="zh-CN"/>
        </w:rPr>
        <w:fldChar w:fldCharType="end"/>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b w:val="0"/>
          <w:bCs/>
          <w:i w:val="0"/>
          <w:caps w:val="0"/>
          <w:color w:val="auto"/>
          <w:spacing w:val="0"/>
          <w:sz w:val="24"/>
          <w:szCs w:val="24"/>
          <w:highlight w:val="none"/>
          <w:shd w:val="clear" w:fill="FFFFFF"/>
          <w:lang w:eastAsia="zh-CN"/>
        </w:rPr>
      </w:pPr>
      <w:r>
        <w:rPr>
          <w:rFonts w:hint="eastAsia" w:ascii="宋体" w:hAnsi="宋体" w:eastAsia="宋体" w:cs="宋体"/>
          <w:b w:val="0"/>
          <w:bCs/>
          <w:i w:val="0"/>
          <w:caps w:val="0"/>
          <w:color w:val="auto"/>
          <w:spacing w:val="0"/>
          <w:sz w:val="24"/>
          <w:szCs w:val="24"/>
          <w:highlight w:val="none"/>
          <w:shd w:val="clear" w:fill="FFFFFF"/>
          <w:lang w:eastAsia="zh-CN"/>
        </w:rPr>
        <w:t>监管部门：宁波市一卡通科技有限公司综合管理部</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b w:val="0"/>
          <w:bCs/>
          <w:i w:val="0"/>
          <w:caps w:val="0"/>
          <w:color w:val="auto"/>
          <w:spacing w:val="0"/>
          <w:sz w:val="24"/>
          <w:szCs w:val="24"/>
          <w:highlight w:val="none"/>
          <w:shd w:val="clear" w:fill="FFFFFF"/>
          <w:lang w:eastAsia="zh-CN"/>
        </w:rPr>
      </w:pPr>
      <w:r>
        <w:rPr>
          <w:rFonts w:hint="eastAsia" w:ascii="宋体" w:hAnsi="宋体" w:eastAsia="宋体" w:cs="宋体"/>
          <w:b w:val="0"/>
          <w:bCs/>
          <w:i w:val="0"/>
          <w:caps w:val="0"/>
          <w:color w:val="auto"/>
          <w:spacing w:val="0"/>
          <w:sz w:val="24"/>
          <w:szCs w:val="24"/>
          <w:highlight w:val="none"/>
          <w:shd w:val="clear" w:fill="FFFFFF"/>
          <w:lang w:eastAsia="zh-CN"/>
        </w:rPr>
        <w:t>电话：0574-83884550</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b/>
          <w:bCs w:val="0"/>
          <w:i w:val="0"/>
          <w:caps w:val="0"/>
          <w:color w:val="auto"/>
          <w:spacing w:val="0"/>
          <w:sz w:val="24"/>
          <w:szCs w:val="24"/>
          <w:highlight w:val="none"/>
          <w:shd w:val="clear" w:fill="FFFFFF"/>
          <w:lang w:eastAsia="zh-CN"/>
        </w:rPr>
      </w:pPr>
      <w:r>
        <w:rPr>
          <w:rFonts w:hint="eastAsia" w:ascii="宋体" w:hAnsi="宋体" w:eastAsia="宋体" w:cs="宋体"/>
          <w:b/>
          <w:bCs w:val="0"/>
          <w:i w:val="0"/>
          <w:caps w:val="0"/>
          <w:color w:val="auto"/>
          <w:spacing w:val="0"/>
          <w:sz w:val="24"/>
          <w:szCs w:val="24"/>
          <w:highlight w:val="none"/>
          <w:shd w:val="clear" w:fill="FFFFFF"/>
          <w:lang w:val="en-US" w:eastAsia="zh-CN"/>
        </w:rPr>
        <w:t>九、</w:t>
      </w:r>
      <w:r>
        <w:rPr>
          <w:rFonts w:hint="eastAsia" w:ascii="宋体" w:hAnsi="宋体" w:eastAsia="宋体" w:cs="宋体"/>
          <w:b/>
          <w:bCs w:val="0"/>
          <w:i w:val="0"/>
          <w:caps w:val="0"/>
          <w:color w:val="auto"/>
          <w:spacing w:val="0"/>
          <w:sz w:val="24"/>
          <w:szCs w:val="24"/>
          <w:highlight w:val="none"/>
          <w:shd w:val="clear" w:fill="FFFFFF"/>
          <w:lang w:eastAsia="zh-CN"/>
        </w:rPr>
        <w:t>附件</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b/>
          <w:i w:val="0"/>
          <w:caps w:val="0"/>
          <w:color w:val="auto"/>
          <w:spacing w:val="0"/>
          <w:sz w:val="24"/>
          <w:szCs w:val="24"/>
          <w:shd w:val="clear" w:fill="FFFFFF"/>
          <w:lang w:eastAsia="zh-CN"/>
        </w:rPr>
      </w:pPr>
      <w:r>
        <w:rPr>
          <w:rFonts w:hint="eastAsia" w:ascii="宋体" w:hAnsi="宋体" w:eastAsia="宋体" w:cs="宋体"/>
          <w:b w:val="0"/>
          <w:bCs/>
          <w:i w:val="0"/>
          <w:caps w:val="0"/>
          <w:color w:val="auto"/>
          <w:spacing w:val="0"/>
          <w:sz w:val="24"/>
          <w:szCs w:val="24"/>
          <w:highlight w:val="none"/>
          <w:shd w:val="clear" w:fill="FFFFFF"/>
          <w:lang w:eastAsia="zh-CN"/>
        </w:rPr>
        <w:t>专业人员论证意见表（详见附件）</w:t>
      </w:r>
    </w:p>
    <w:sectPr>
      <w:pgSz w:w="11906" w:h="16838"/>
      <w:pgMar w:top="1001" w:right="1474" w:bottom="1337" w:left="1587" w:header="851" w:footer="1474" w:gutter="0"/>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9B3D2E"/>
    <w:multiLevelType w:val="singleLevel"/>
    <w:tmpl w:val="279B3D2E"/>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kZGMxZjA1NGE1ZGZiNGE3MjVlYTBiNzhiOWNjNTkifQ=="/>
  </w:docVars>
  <w:rsids>
    <w:rsidRoot w:val="315C6AD8"/>
    <w:rsid w:val="00E46968"/>
    <w:rsid w:val="0C4C26E9"/>
    <w:rsid w:val="1124498F"/>
    <w:rsid w:val="128910A9"/>
    <w:rsid w:val="16DB503C"/>
    <w:rsid w:val="20F30F83"/>
    <w:rsid w:val="225F6575"/>
    <w:rsid w:val="27BA6777"/>
    <w:rsid w:val="28CD3E47"/>
    <w:rsid w:val="29614929"/>
    <w:rsid w:val="29623A53"/>
    <w:rsid w:val="2B3959DD"/>
    <w:rsid w:val="30027CAA"/>
    <w:rsid w:val="315C6AD8"/>
    <w:rsid w:val="38FC7FFF"/>
    <w:rsid w:val="439D6A36"/>
    <w:rsid w:val="4D460377"/>
    <w:rsid w:val="4EFF4C62"/>
    <w:rsid w:val="56D6002E"/>
    <w:rsid w:val="5E983098"/>
    <w:rsid w:val="60701343"/>
    <w:rsid w:val="6232051C"/>
    <w:rsid w:val="6F126852"/>
    <w:rsid w:val="709F2341"/>
    <w:rsid w:val="71BF07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spacing w:before="240" w:after="60"/>
      <w:outlineLvl w:val="1"/>
    </w:pPr>
    <w:rPr>
      <w:rFonts w:ascii="Cambria" w:hAnsi="Cambria" w:cs="Times New Roman"/>
      <w:b/>
      <w:bCs/>
      <w:i/>
      <w:iCs/>
      <w:sz w:val="28"/>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0"/>
    <w:pPr>
      <w:spacing w:after="12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Body Text First Indent"/>
    <w:basedOn w:val="3"/>
    <w:qFormat/>
    <w:uiPriority w:val="0"/>
    <w:pPr>
      <w:widowControl w:val="0"/>
      <w:autoSpaceDE w:val="0"/>
      <w:autoSpaceDN w:val="0"/>
      <w:adjustRightInd w:val="0"/>
      <w:ind w:firstLine="420" w:firstLineChars="100"/>
      <w:jc w:val="both"/>
      <w:textAlignment w:val="baseline"/>
    </w:pPr>
    <w:rPr>
      <w:rFonts w:cs="Times New Roman"/>
      <w:kern w:val="2"/>
    </w:rPr>
  </w:style>
  <w:style w:type="character" w:styleId="8">
    <w:name w:val="Emphasis"/>
    <w:basedOn w:val="7"/>
    <w:qFormat/>
    <w:uiPriority w:val="0"/>
    <w:rPr>
      <w:i/>
    </w:rPr>
  </w:style>
  <w:style w:type="character" w:styleId="9">
    <w:name w:val="Hyperlink"/>
    <w:unhideWhenUsed/>
    <w:qFormat/>
    <w:uiPriority w:val="99"/>
    <w:rPr>
      <w:color w:val="0563C1"/>
      <w:u w:val="single"/>
    </w:rPr>
  </w:style>
  <w:style w:type="paragraph" w:customStyle="1" w:styleId="10">
    <w:name w:val="公告正文"/>
    <w:basedOn w:val="1"/>
    <w:qFormat/>
    <w:uiPriority w:val="0"/>
    <w:pPr>
      <w:widowControl w:val="0"/>
      <w:spacing w:line="400" w:lineRule="atLeast"/>
      <w:ind w:firstLine="437"/>
      <w:jc w:val="both"/>
    </w:pPr>
    <w:rPr>
      <w:rFonts w:cs="Times New Roman"/>
      <w:kern w:val="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906</Words>
  <Characters>980</Characters>
  <Lines>0</Lines>
  <Paragraphs>0</Paragraphs>
  <TotalTime>11</TotalTime>
  <ScaleCrop>false</ScaleCrop>
  <LinksUpToDate>false</LinksUpToDate>
  <CharactersWithSpaces>986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2023-09-18T02:42:00Z</dcterms:created>
  <dc:creator>郭晓莹</dc:creator>
  <cp:lastModifiedBy>伫立在竹沥</cp:lastModifiedBy>
  <dcterms:modified xsi:type="dcterms:W3CDTF">2026-07-30T08:37:09Z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56B484F5F85640EDA765418A68C2FEF9</vt:lpwstr>
  </property>
  <property fmtid="{D5CDD505-2E9C-101B-9397-08002B2CF9AE}" pid="4" name="KSOTemplateDocerSaveRecord">
    <vt:lpwstr>eyJoZGlkIjoiYzdkZGMxZjA1NGE1ZGZiNGE3MjVlYTBiNzhiOWNjNTkiLCJ1c2VySWQiOiIxNzkyNzkwOCJ9</vt:lpwstr>
  </property>
</Properties>
</file>